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91CD4" w14:textId="77777777" w:rsidR="00981430" w:rsidRPr="00076812" w:rsidRDefault="00981430" w:rsidP="00981430">
      <w:pPr>
        <w:pStyle w:val="ZCom"/>
        <w:widowControl/>
        <w:tabs>
          <w:tab w:val="left" w:pos="142"/>
          <w:tab w:val="left" w:pos="4253"/>
        </w:tabs>
        <w:jc w:val="center"/>
        <w:rPr>
          <w:rFonts w:asciiTheme="minorHAnsi" w:hAnsiTheme="minorHAnsi" w:cstheme="minorHAnsi"/>
        </w:rPr>
      </w:pPr>
      <w:r w:rsidRPr="00076812">
        <w:rPr>
          <w:rFonts w:asciiTheme="minorHAnsi" w:hAnsiTheme="minorHAnsi" w:cstheme="minorHAnsi"/>
          <w:noProof/>
          <w:lang w:val="es-ES" w:eastAsia="es-ES"/>
        </w:rPr>
        <w:drawing>
          <wp:anchor distT="0" distB="0" distL="114300" distR="114300" simplePos="0" relativeHeight="251658245" behindDoc="1" locked="0" layoutInCell="0" allowOverlap="1" wp14:anchorId="4D7FBCC9" wp14:editId="387A4AB4">
            <wp:simplePos x="0" y="0"/>
            <wp:positionH relativeFrom="column">
              <wp:posOffset>38100</wp:posOffset>
            </wp:positionH>
            <wp:positionV relativeFrom="paragraph">
              <wp:posOffset>-73025</wp:posOffset>
            </wp:positionV>
            <wp:extent cx="5473065" cy="7232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3065" cy="723265"/>
                    </a:xfrm>
                    <a:prstGeom prst="rect">
                      <a:avLst/>
                    </a:prstGeom>
                    <a:noFill/>
                    <a:ln>
                      <a:noFill/>
                    </a:ln>
                  </pic:spPr>
                </pic:pic>
              </a:graphicData>
            </a:graphic>
          </wp:anchor>
        </w:drawing>
      </w:r>
    </w:p>
    <w:p w14:paraId="0AD3C53D" w14:textId="77777777" w:rsidR="00981430" w:rsidRPr="00076812" w:rsidRDefault="00981430" w:rsidP="00981430">
      <w:pPr>
        <w:pStyle w:val="ZDGName"/>
        <w:rPr>
          <w:rFonts w:asciiTheme="minorHAnsi" w:hAnsiTheme="minorHAnsi" w:cstheme="minorHAnsi"/>
        </w:rPr>
      </w:pPr>
    </w:p>
    <w:p w14:paraId="79426EED" w14:textId="77777777" w:rsidR="00981430" w:rsidRPr="00076812" w:rsidRDefault="00981430" w:rsidP="00981430">
      <w:pPr>
        <w:pStyle w:val="ZCom"/>
        <w:widowControl/>
        <w:jc w:val="center"/>
        <w:rPr>
          <w:rFonts w:asciiTheme="minorHAnsi" w:hAnsiTheme="minorHAnsi" w:cstheme="minorHAnsi"/>
        </w:rPr>
      </w:pPr>
    </w:p>
    <w:p w14:paraId="04A67C07" w14:textId="77777777" w:rsidR="00981430" w:rsidRPr="00076812" w:rsidRDefault="00981430" w:rsidP="00981430">
      <w:pPr>
        <w:pStyle w:val="ZCom"/>
        <w:widowControl/>
        <w:jc w:val="center"/>
        <w:rPr>
          <w:rFonts w:asciiTheme="minorHAnsi" w:hAnsiTheme="minorHAnsi" w:cstheme="minorHAnsi"/>
        </w:rPr>
      </w:pPr>
    </w:p>
    <w:p w14:paraId="01F0CAD3" w14:textId="12A874BC" w:rsidR="00981430" w:rsidRDefault="00981430" w:rsidP="00380B7A">
      <w:pPr>
        <w:autoSpaceDE w:val="0"/>
        <w:autoSpaceDN w:val="0"/>
        <w:spacing w:before="960" w:after="0"/>
        <w:ind w:right="85"/>
        <w:jc w:val="right"/>
        <w:rPr>
          <w:rFonts w:cstheme="minorHAnsi"/>
          <w:sz w:val="24"/>
          <w:lang w:eastAsia="en-GB"/>
        </w:rPr>
      </w:pPr>
      <w:r w:rsidRPr="00076812">
        <w:rPr>
          <w:rFonts w:cstheme="minorHAnsi"/>
          <w:sz w:val="24"/>
          <w:lang w:eastAsia="en-GB"/>
        </w:rPr>
        <w:t>DG TAXUD</w:t>
      </w:r>
      <w:r w:rsidR="00380B7A">
        <w:rPr>
          <w:rFonts w:cstheme="minorHAnsi"/>
          <w:sz w:val="24"/>
          <w:lang w:eastAsia="en-GB"/>
        </w:rPr>
        <w:t>/B</w:t>
      </w:r>
      <w:r w:rsidR="003D0E54">
        <w:rPr>
          <w:rFonts w:cstheme="minorHAnsi"/>
          <w:sz w:val="24"/>
          <w:lang w:eastAsia="en-GB"/>
        </w:rPr>
        <w:t>1</w:t>
      </w:r>
      <w:r w:rsidR="00380B7A">
        <w:rPr>
          <w:rFonts w:cstheme="minorHAnsi"/>
          <w:sz w:val="24"/>
          <w:lang w:eastAsia="en-GB"/>
        </w:rPr>
        <w:t>/</w:t>
      </w:r>
    </w:p>
    <w:p w14:paraId="0DA1AF90" w14:textId="77777777" w:rsidR="00B06738" w:rsidRDefault="00B06738" w:rsidP="00981430">
      <w:pPr>
        <w:autoSpaceDE w:val="0"/>
        <w:autoSpaceDN w:val="0"/>
        <w:spacing w:before="960" w:after="0"/>
        <w:ind w:right="85"/>
        <w:jc w:val="center"/>
        <w:rPr>
          <w:rFonts w:cstheme="minorHAnsi"/>
          <w:sz w:val="24"/>
          <w:lang w:eastAsia="en-GB"/>
        </w:rPr>
      </w:pPr>
    </w:p>
    <w:p w14:paraId="0AB15B3B" w14:textId="3600B5E0" w:rsidR="00380B7A" w:rsidRPr="005044EF" w:rsidRDefault="00380B7A" w:rsidP="00380B7A">
      <w:pPr>
        <w:jc w:val="center"/>
        <w:rPr>
          <w:rFonts w:ascii="Times New Roman" w:hAnsi="Times New Roman"/>
          <w:b/>
          <w:color w:val="731A36" w:themeColor="accent6" w:themeShade="80"/>
          <w:sz w:val="52"/>
          <w:szCs w:val="52"/>
        </w:rPr>
      </w:pPr>
      <w:r w:rsidRPr="005044EF">
        <w:rPr>
          <w:rFonts w:ascii="Times New Roman" w:hAnsi="Times New Roman"/>
          <w:b/>
          <w:color w:val="731A36" w:themeColor="accent6" w:themeShade="80"/>
          <w:sz w:val="52"/>
          <w:szCs w:val="52"/>
        </w:rPr>
        <w:t>Business Guidance</w:t>
      </w:r>
    </w:p>
    <w:bookmarkStart w:id="0" w:name="_Hlk117693492"/>
    <w:p w14:paraId="278F4F91" w14:textId="69FEE111" w:rsidR="00981430" w:rsidRPr="00550EC4" w:rsidRDefault="00A105C7" w:rsidP="00981430">
      <w:pPr>
        <w:jc w:val="center"/>
        <w:rPr>
          <w:rFonts w:cstheme="minorHAnsi"/>
          <w:color w:val="731A36" w:themeColor="accent6" w:themeShade="80"/>
          <w:lang w:val="en-IE"/>
        </w:rPr>
      </w:pPr>
      <w:sdt>
        <w:sdtPr>
          <w:rPr>
            <w:rFonts w:ascii="Times New Roman" w:eastAsia="PMingLiU" w:hAnsi="Times New Roman"/>
            <w:b/>
            <w:color w:val="731A36" w:themeColor="accent6" w:themeShade="80"/>
            <w:sz w:val="52"/>
            <w:szCs w:val="52"/>
            <w:lang w:val="en-IE"/>
          </w:rPr>
          <w:alias w:val="Subject"/>
          <w:tag w:val=""/>
          <w:id w:val="1232504091"/>
          <w:placeholder>
            <w:docPart w:val="3CC655CCE47C41C980D23375053C5E94"/>
          </w:placeholder>
          <w:dataBinding w:prefixMappings="xmlns:ns0='http://purl.org/dc/elements/1.1/' xmlns:ns1='http://schemas.openxmlformats.org/package/2006/metadata/core-properties' " w:xpath="/ns1:coreProperties[1]/ns0:subject[1]" w:storeItemID="{6C3C8BC8-F283-45AE-878A-BAB7291924A1}"/>
          <w:text/>
        </w:sdtPr>
        <w:sdtEndPr/>
        <w:sdtContent>
          <w:r w:rsidR="00407677" w:rsidRPr="005044EF">
            <w:rPr>
              <w:rFonts w:ascii="Times New Roman" w:eastAsia="PMingLiU" w:hAnsi="Times New Roman"/>
              <w:b/>
              <w:color w:val="731A36" w:themeColor="accent6" w:themeShade="80"/>
              <w:sz w:val="52"/>
              <w:szCs w:val="52"/>
              <w:lang w:val="en-IE"/>
            </w:rPr>
            <w:t>UCC CCI System</w:t>
          </w:r>
        </w:sdtContent>
      </w:sdt>
      <w:bookmarkEnd w:id="0"/>
    </w:p>
    <w:p w14:paraId="4330C7F5" w14:textId="6A6083C4" w:rsidR="00BD312F" w:rsidRPr="005044EF" w:rsidRDefault="00BD312F" w:rsidP="005469D7">
      <w:pPr>
        <w:spacing w:before="2000" w:after="0"/>
        <w:rPr>
          <w:rFonts w:ascii="Times New Roman" w:hAnsi="Times New Roman"/>
          <w:sz w:val="22"/>
          <w:szCs w:val="22"/>
          <w:lang w:val="en-IE"/>
        </w:rPr>
      </w:pPr>
      <w:bookmarkStart w:id="1" w:name="techSectionBreak1"/>
      <w:r w:rsidRPr="005044EF">
        <w:rPr>
          <w:rFonts w:ascii="Times New Roman" w:hAnsi="Times New Roman"/>
          <w:sz w:val="22"/>
          <w:szCs w:val="22"/>
        </w:rPr>
        <w:t>Disclaimer: "It must be stressed that this document does not constitute a legally binding act and is of an explanatory nature. Legal provisions of customs legislation take precedence over the contents of this document and should always be consulted. The authentic texts of the EU legal instruments are those published in the Official Journal of the European Union. There may also exist national instructions or explanatory notes in addition to this document."</w:t>
      </w:r>
    </w:p>
    <w:p w14:paraId="3FEC3083" w14:textId="79584576" w:rsidR="00981430" w:rsidRPr="005044EF" w:rsidRDefault="00981430" w:rsidP="00981430">
      <w:pPr>
        <w:spacing w:before="2000" w:after="0"/>
        <w:ind w:left="3600" w:firstLine="720"/>
        <w:jc w:val="left"/>
        <w:rPr>
          <w:rFonts w:ascii="Times New Roman" w:hAnsi="Times New Roman"/>
          <w:b/>
          <w:sz w:val="24"/>
          <w:szCs w:val="24"/>
          <w:lang w:val="fr-BE"/>
        </w:rPr>
      </w:pPr>
      <w:proofErr w:type="gramStart"/>
      <w:r w:rsidRPr="005044EF">
        <w:rPr>
          <w:rFonts w:ascii="Times New Roman" w:hAnsi="Times New Roman"/>
          <w:sz w:val="24"/>
          <w:szCs w:val="24"/>
          <w:lang w:val="fr-BE"/>
        </w:rPr>
        <w:t>Date:</w:t>
      </w:r>
      <w:proofErr w:type="gramEnd"/>
      <w:r w:rsidRPr="005044EF">
        <w:rPr>
          <w:rFonts w:ascii="Times New Roman" w:hAnsi="Times New Roman"/>
          <w:sz w:val="24"/>
          <w:szCs w:val="24"/>
          <w:lang w:val="fr-BE"/>
        </w:rPr>
        <w:t xml:space="preserve"> </w:t>
      </w:r>
      <w:r w:rsidRPr="005044EF">
        <w:rPr>
          <w:rFonts w:ascii="Times New Roman" w:hAnsi="Times New Roman"/>
          <w:sz w:val="24"/>
          <w:szCs w:val="24"/>
          <w:lang w:val="fr-BE"/>
        </w:rPr>
        <w:tab/>
      </w:r>
      <w:r w:rsidRPr="005044EF">
        <w:rPr>
          <w:rFonts w:ascii="Times New Roman" w:hAnsi="Times New Roman"/>
          <w:sz w:val="24"/>
          <w:szCs w:val="24"/>
          <w:lang w:val="fr-BE"/>
        </w:rPr>
        <w:tab/>
      </w:r>
      <w:sdt>
        <w:sdtPr>
          <w:rPr>
            <w:rFonts w:ascii="Times New Roman" w:eastAsia="Calibri" w:hAnsi="Times New Roman"/>
            <w:bCs/>
            <w:color w:val="731A36" w:themeColor="accent6" w:themeShade="80"/>
            <w:sz w:val="24"/>
            <w:szCs w:val="24"/>
            <w:lang w:val="fr-BE"/>
          </w:rPr>
          <w:alias w:val="Date"/>
          <w:tag w:val="Date"/>
          <w:id w:val="1179472455"/>
          <w:placeholder>
            <w:docPart w:val="92431951114845C389E54C0D209A107F"/>
          </w:placeholder>
          <w:dataBinding w:prefixMappings="xmlns:ns0='http://schemas.microsoft.com/office/2006/coverPageProps' " w:xpath="/ns0:CoverPageProperties[1]/ns0:PublishDate[1]" w:storeItemID="{55AF091B-3C7A-41E3-B477-F2FDAA23CFDA}"/>
          <w:date w:fullDate="2025-04-04T00:00:00Z">
            <w:dateFormat w:val="dd/MM/yyyy"/>
            <w:lid w:val="en-GB"/>
            <w:storeMappedDataAs w:val="dateTime"/>
            <w:calendar w:val="gregorian"/>
          </w:date>
        </w:sdtPr>
        <w:sdtEndPr/>
        <w:sdtContent>
          <w:r w:rsidR="009E4AFB" w:rsidRPr="003552A3">
            <w:rPr>
              <w:rFonts w:ascii="Times New Roman" w:eastAsia="Calibri" w:hAnsi="Times New Roman"/>
              <w:bCs/>
              <w:color w:val="731A36" w:themeColor="accent6" w:themeShade="80"/>
              <w:sz w:val="24"/>
              <w:szCs w:val="24"/>
              <w:lang w:val="fr-BE"/>
            </w:rPr>
            <w:t>04/0</w:t>
          </w:r>
          <w:r w:rsidR="00C22483">
            <w:rPr>
              <w:rFonts w:ascii="Times New Roman" w:eastAsia="Calibri" w:hAnsi="Times New Roman"/>
              <w:bCs/>
              <w:color w:val="731A36" w:themeColor="accent6" w:themeShade="80"/>
              <w:sz w:val="24"/>
              <w:szCs w:val="24"/>
              <w:lang w:val="fr-BE"/>
            </w:rPr>
            <w:t>4</w:t>
          </w:r>
          <w:r w:rsidR="009E4AFB" w:rsidRPr="003552A3">
            <w:rPr>
              <w:rFonts w:ascii="Times New Roman" w:eastAsia="Calibri" w:hAnsi="Times New Roman"/>
              <w:bCs/>
              <w:color w:val="731A36" w:themeColor="accent6" w:themeShade="80"/>
              <w:sz w:val="24"/>
              <w:szCs w:val="24"/>
              <w:lang w:val="fr-BE"/>
            </w:rPr>
            <w:t>/2025</w:t>
          </w:r>
        </w:sdtContent>
      </w:sdt>
    </w:p>
    <w:p w14:paraId="2136D9B1" w14:textId="2A01A903" w:rsidR="005162B4" w:rsidRDefault="00981430" w:rsidP="00981430">
      <w:pPr>
        <w:spacing w:after="0"/>
        <w:ind w:left="3600" w:firstLine="720"/>
        <w:jc w:val="left"/>
        <w:rPr>
          <w:rFonts w:ascii="Times New Roman" w:eastAsia="PMingLiU" w:hAnsi="Times New Roman"/>
          <w:color w:val="731A36" w:themeColor="accent6" w:themeShade="80"/>
          <w:sz w:val="24"/>
          <w:szCs w:val="24"/>
          <w:lang w:val="fr-BE"/>
        </w:rPr>
      </w:pPr>
      <w:r w:rsidRPr="005044EF">
        <w:rPr>
          <w:rFonts w:ascii="Times New Roman" w:hAnsi="Times New Roman"/>
          <w:sz w:val="24"/>
          <w:szCs w:val="24"/>
          <w:lang w:val="fr-BE"/>
        </w:rPr>
        <w:t xml:space="preserve">Doc. </w:t>
      </w:r>
      <w:proofErr w:type="gramStart"/>
      <w:r w:rsidRPr="005044EF">
        <w:rPr>
          <w:rFonts w:ascii="Times New Roman" w:hAnsi="Times New Roman"/>
          <w:sz w:val="24"/>
          <w:szCs w:val="24"/>
          <w:lang w:val="fr-BE"/>
        </w:rPr>
        <w:t>Version:</w:t>
      </w:r>
      <w:proofErr w:type="gramEnd"/>
      <w:r w:rsidRPr="005044EF">
        <w:rPr>
          <w:rFonts w:ascii="Times New Roman" w:hAnsi="Times New Roman"/>
          <w:sz w:val="24"/>
          <w:szCs w:val="24"/>
          <w:lang w:val="fr-BE"/>
        </w:rPr>
        <w:t xml:space="preserve"> </w:t>
      </w:r>
      <w:r w:rsidRPr="005044EF">
        <w:rPr>
          <w:rFonts w:ascii="Times New Roman" w:hAnsi="Times New Roman"/>
          <w:sz w:val="24"/>
          <w:szCs w:val="24"/>
          <w:lang w:val="fr-BE"/>
        </w:rPr>
        <w:tab/>
      </w:r>
      <w:r w:rsidR="005162B4">
        <w:rPr>
          <w:rFonts w:ascii="Times New Roman" w:eastAsia="PMingLiU" w:hAnsi="Times New Roman"/>
          <w:color w:val="731A36" w:themeColor="accent6" w:themeShade="80"/>
          <w:sz w:val="24"/>
          <w:szCs w:val="24"/>
          <w:lang w:val="fr-BE"/>
        </w:rPr>
        <w:t>1.</w:t>
      </w:r>
      <w:r w:rsidR="00E8131B">
        <w:rPr>
          <w:rFonts w:ascii="Times New Roman" w:eastAsia="PMingLiU" w:hAnsi="Times New Roman"/>
          <w:color w:val="731A36" w:themeColor="accent6" w:themeShade="80"/>
          <w:sz w:val="24"/>
          <w:szCs w:val="24"/>
          <w:lang w:val="fr-BE"/>
        </w:rPr>
        <w:t>0</w:t>
      </w:r>
      <w:r w:rsidR="00D52D20">
        <w:rPr>
          <w:rFonts w:ascii="Times New Roman" w:eastAsia="PMingLiU" w:hAnsi="Times New Roman"/>
          <w:color w:val="731A36" w:themeColor="accent6" w:themeShade="80"/>
          <w:sz w:val="24"/>
          <w:szCs w:val="24"/>
          <w:lang w:val="fr-BE"/>
        </w:rPr>
        <w:t>6</w:t>
      </w:r>
    </w:p>
    <w:p w14:paraId="630DEC54" w14:textId="22513A50" w:rsidR="00981430" w:rsidRPr="005044EF" w:rsidRDefault="00981430" w:rsidP="00981430">
      <w:pPr>
        <w:spacing w:after="0"/>
        <w:ind w:left="3600" w:firstLine="720"/>
        <w:jc w:val="left"/>
        <w:rPr>
          <w:rFonts w:ascii="Times New Roman" w:hAnsi="Times New Roman"/>
          <w:b/>
          <w:sz w:val="24"/>
          <w:szCs w:val="24"/>
          <w:lang w:val="fr-BE"/>
        </w:rPr>
      </w:pPr>
      <w:r w:rsidRPr="005044EF">
        <w:rPr>
          <w:rFonts w:ascii="Times New Roman" w:hAnsi="Times New Roman"/>
          <w:color w:val="731A36" w:themeColor="accent6" w:themeShade="80"/>
          <w:sz w:val="24"/>
          <w:szCs w:val="24"/>
          <w:lang w:val="fr-BE"/>
        </w:rPr>
        <w:t xml:space="preserve"> </w:t>
      </w:r>
    </w:p>
    <w:p w14:paraId="28302B15" w14:textId="77777777" w:rsidR="00981430" w:rsidRPr="00B9116F" w:rsidRDefault="00981430" w:rsidP="00981430">
      <w:pPr>
        <w:spacing w:after="460"/>
        <w:ind w:left="3600"/>
        <w:rPr>
          <w:rFonts w:cstheme="minorHAnsi"/>
          <w:lang w:val="fr-BE"/>
        </w:rPr>
      </w:pPr>
    </w:p>
    <w:p w14:paraId="5AF192ED" w14:textId="77777777" w:rsidR="00981430" w:rsidRPr="00B9116F" w:rsidRDefault="00981430" w:rsidP="00981430">
      <w:pPr>
        <w:rPr>
          <w:rFonts w:cstheme="minorHAnsi"/>
          <w:i/>
          <w:color w:val="808080"/>
          <w:lang w:val="fr-BE"/>
        </w:rPr>
      </w:pPr>
    </w:p>
    <w:p w14:paraId="009E8730" w14:textId="77777777" w:rsidR="00981430" w:rsidRPr="00B9116F" w:rsidRDefault="00981430" w:rsidP="00981430">
      <w:pPr>
        <w:jc w:val="center"/>
        <w:rPr>
          <w:rFonts w:cstheme="minorHAnsi"/>
          <w:lang w:val="fr-BE"/>
        </w:rPr>
        <w:sectPr w:rsidR="00981430" w:rsidRPr="00B9116F" w:rsidSect="00A3363B">
          <w:headerReference w:type="default" r:id="rId13"/>
          <w:footerReference w:type="default" r:id="rId14"/>
          <w:headerReference w:type="first" r:id="rId15"/>
          <w:pgSz w:w="11907" w:h="16840" w:code="9"/>
          <w:pgMar w:top="1021" w:right="1701" w:bottom="1021" w:left="1588" w:header="601" w:footer="607" w:gutter="0"/>
          <w:paperSrc w:first="114" w:other="114"/>
          <w:cols w:space="720"/>
          <w:titlePg/>
          <w:docGrid w:linePitch="299"/>
        </w:sectPr>
      </w:pPr>
    </w:p>
    <w:bookmarkStart w:id="2" w:name="eltqToC"/>
    <w:bookmarkStart w:id="3" w:name="_Toc180987569"/>
    <w:bookmarkEnd w:id="1"/>
    <w:p w14:paraId="5CB4DDEE" w14:textId="73312A11" w:rsidR="00981430" w:rsidRPr="005044EF" w:rsidRDefault="002514B1" w:rsidP="00981430">
      <w:pPr>
        <w:spacing w:after="20" w:line="276" w:lineRule="auto"/>
        <w:jc w:val="left"/>
        <w:rPr>
          <w:rFonts w:ascii="Times New Roman" w:eastAsia="Calibri" w:hAnsi="Times New Roman"/>
          <w:b/>
          <w:color w:val="000000"/>
          <w:sz w:val="24"/>
          <w:szCs w:val="24"/>
          <w:lang w:val="fr-BE"/>
        </w:rPr>
      </w:pPr>
      <w:r>
        <w:rPr>
          <w:noProof/>
        </w:rPr>
        <w:lastRenderedPageBreak/>
        <mc:AlternateContent>
          <mc:Choice Requires="wps">
            <w:drawing>
              <wp:anchor distT="0" distB="0" distL="114300" distR="114300" simplePos="0" relativeHeight="251658240" behindDoc="1" locked="0" layoutInCell="1" allowOverlap="1" wp14:anchorId="6228C72D" wp14:editId="2EEDC87D">
                <wp:simplePos x="0" y="0"/>
                <wp:positionH relativeFrom="column">
                  <wp:posOffset>0</wp:posOffset>
                </wp:positionH>
                <wp:positionV relativeFrom="paragraph">
                  <wp:posOffset>10328275</wp:posOffset>
                </wp:positionV>
                <wp:extent cx="7553325" cy="45720"/>
                <wp:effectExtent l="0" t="0" r="9525" b="0"/>
                <wp:wrapNone/>
                <wp:docPr id="17162144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6FA8A6B3" w14:textId="77777777" w:rsidR="000C26FE" w:rsidRDefault="000C26FE" w:rsidP="0098143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8C72D" id="Rectangle 3" o:spid="_x0000_s1026" style="position:absolute;margin-left:0;margin-top:813.25pt;width:59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" fillcolor="#4f81bc" strokecolor="#4f81bc">
                <v:textbox>
                  <w:txbxContent>
                    <w:p w14:paraId="6FA8A6B3" w14:textId="77777777" w:rsidR="000C26FE" w:rsidRDefault="000C26FE" w:rsidP="00981430">
                      <w:pPr>
                        <w:jc w:val="center"/>
                      </w:pPr>
                    </w:p>
                  </w:txbxContent>
                </v:textbox>
              </v:rect>
            </w:pict>
          </mc:Fallback>
        </mc:AlternateContent>
      </w:r>
      <w:r w:rsidR="00981430" w:rsidRPr="005044EF">
        <w:rPr>
          <w:rFonts w:ascii="Times New Roman" w:eastAsia="Calibri" w:hAnsi="Times New Roman"/>
          <w:b/>
          <w:color w:val="000000"/>
          <w:sz w:val="24"/>
          <w:szCs w:val="24"/>
          <w:lang w:val="fr-BE"/>
        </w:rPr>
        <w:t>Document Control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77"/>
        <w:gridCol w:w="6142"/>
      </w:tblGrid>
      <w:tr w:rsidR="00981430" w:rsidRPr="00326DF9" w14:paraId="212F56B9" w14:textId="77777777" w:rsidTr="4A6C31C2">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21B2D4B9" w14:textId="77777777" w:rsidR="00981430" w:rsidRPr="005044EF" w:rsidRDefault="00981430" w:rsidP="00A3363B">
            <w:pPr>
              <w:spacing w:after="0" w:line="276" w:lineRule="auto"/>
              <w:jc w:val="left"/>
              <w:rPr>
                <w:rFonts w:eastAsia="PMingLiU"/>
                <w:b/>
                <w:sz w:val="24"/>
                <w:szCs w:val="24"/>
                <w:lang w:val="en-GB"/>
              </w:rPr>
            </w:pPr>
            <w:r w:rsidRPr="005044EF">
              <w:rPr>
                <w:b/>
                <w:sz w:val="24"/>
                <w:szCs w:val="24"/>
              </w:rPr>
              <w:t>Settings</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6497734E" w14:textId="77777777" w:rsidR="00981430" w:rsidRPr="005044EF" w:rsidRDefault="00981430" w:rsidP="00A3363B">
            <w:pPr>
              <w:spacing w:after="0" w:line="276" w:lineRule="auto"/>
              <w:jc w:val="left"/>
              <w:rPr>
                <w:rFonts w:eastAsia="PMingLiU"/>
                <w:b/>
                <w:sz w:val="24"/>
                <w:szCs w:val="24"/>
                <w:lang w:val="en-GB"/>
              </w:rPr>
            </w:pPr>
            <w:r w:rsidRPr="005044EF">
              <w:rPr>
                <w:b/>
                <w:sz w:val="24"/>
                <w:szCs w:val="24"/>
              </w:rPr>
              <w:t>Value</w:t>
            </w:r>
          </w:p>
        </w:tc>
      </w:tr>
      <w:tr w:rsidR="00981430" w:rsidRPr="00326DF9" w14:paraId="6BAB287B" w14:textId="77777777" w:rsidTr="4A6C31C2">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01EB373" w14:textId="77777777" w:rsidR="00981430" w:rsidRPr="005044EF" w:rsidRDefault="00981430" w:rsidP="00A3363B">
            <w:pPr>
              <w:spacing w:after="0" w:line="276" w:lineRule="auto"/>
              <w:jc w:val="left"/>
              <w:rPr>
                <w:rFonts w:eastAsia="PMingLiU"/>
                <w:b/>
                <w:sz w:val="24"/>
                <w:szCs w:val="24"/>
                <w:lang w:val="en-GB"/>
              </w:rPr>
            </w:pPr>
            <w:r w:rsidRPr="005044EF">
              <w:rPr>
                <w:b/>
                <w:bCs/>
                <w:sz w:val="24"/>
                <w:szCs w:val="24"/>
              </w:rPr>
              <w:t>Document Title:</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4D71E1E" w14:textId="1CAF0F0F" w:rsidR="00981430" w:rsidRPr="005044EF" w:rsidRDefault="00380B7A" w:rsidP="00A3363B">
            <w:pPr>
              <w:spacing w:after="0" w:line="276" w:lineRule="auto"/>
              <w:jc w:val="left"/>
              <w:rPr>
                <w:rFonts w:eastAsia="PMingLiU"/>
                <w:sz w:val="24"/>
                <w:szCs w:val="24"/>
                <w:lang w:val="en-GB"/>
              </w:rPr>
            </w:pPr>
            <w:r w:rsidRPr="005044EF">
              <w:rPr>
                <w:sz w:val="24"/>
                <w:szCs w:val="24"/>
              </w:rPr>
              <w:t xml:space="preserve">BUSINESS GUIDENCE UCC CCI </w:t>
            </w:r>
          </w:p>
        </w:tc>
      </w:tr>
      <w:tr w:rsidR="00981430" w:rsidRPr="00326DF9" w14:paraId="77C9F0F0" w14:textId="77777777" w:rsidTr="4A6C31C2">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03CF0BE" w14:textId="77777777" w:rsidR="00981430" w:rsidRPr="005044EF" w:rsidRDefault="00981430" w:rsidP="00A3363B">
            <w:pPr>
              <w:spacing w:after="0" w:line="276" w:lineRule="auto"/>
              <w:jc w:val="left"/>
              <w:rPr>
                <w:rFonts w:eastAsia="PMingLiU"/>
                <w:b/>
                <w:bCs/>
                <w:sz w:val="24"/>
                <w:szCs w:val="24"/>
                <w:lang w:val="en-GB"/>
              </w:rPr>
            </w:pPr>
            <w:r w:rsidRPr="005044EF">
              <w:rPr>
                <w:b/>
                <w:bCs/>
                <w:sz w:val="24"/>
                <w:szCs w:val="24"/>
              </w:rPr>
              <w:t>Project Title:</w:t>
            </w:r>
          </w:p>
        </w:tc>
        <w:sdt>
          <w:sdtPr>
            <w:rPr>
              <w:sz w:val="24"/>
              <w:szCs w:val="24"/>
            </w:rPr>
            <w:alias w:val="Subject"/>
            <w:id w:val="505097928"/>
            <w:placeholder>
              <w:docPart w:val="2C1FC3C97D1D4924B032EE21131BF8FD"/>
            </w:placeholder>
            <w:dataBinding w:prefixMappings="xmlns:ns0='http://purl.org/dc/elements/1.1/' xmlns:ns1='http://schemas.openxmlformats.org/package/2006/metadata/core-properties' " w:xpath="/ns1:coreProperties[1]/ns0:subject[1]" w:storeItemID="{6C3C8BC8-F283-45AE-878A-BAB7291924A1}"/>
            <w:text/>
          </w:sdtPr>
          <w:sdtEnd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CEC7ED1" w14:textId="02E1833A" w:rsidR="00981430" w:rsidRPr="005044EF" w:rsidRDefault="00407677" w:rsidP="00A3363B">
                <w:pPr>
                  <w:spacing w:after="0" w:line="276" w:lineRule="auto"/>
                  <w:jc w:val="left"/>
                  <w:rPr>
                    <w:sz w:val="24"/>
                    <w:szCs w:val="24"/>
                    <w:lang w:val="en-GB"/>
                  </w:rPr>
                </w:pPr>
                <w:r>
                  <w:rPr>
                    <w:sz w:val="24"/>
                    <w:szCs w:val="24"/>
                  </w:rPr>
                  <w:t>UCC CCI System</w:t>
                </w:r>
              </w:p>
            </w:tc>
          </w:sdtContent>
        </w:sdt>
      </w:tr>
      <w:tr w:rsidR="00981430" w:rsidRPr="00326DF9" w14:paraId="42478212" w14:textId="77777777" w:rsidTr="4A6C31C2">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92D1F4D" w14:textId="7275BB86" w:rsidR="00981430" w:rsidRPr="005044EF" w:rsidRDefault="1DFE7C33" w:rsidP="4A6C31C2">
            <w:pPr>
              <w:spacing w:after="0" w:line="276" w:lineRule="auto"/>
              <w:jc w:val="left"/>
              <w:rPr>
                <w:rFonts w:eastAsia="PMingLiU"/>
                <w:b/>
                <w:bCs/>
                <w:sz w:val="24"/>
                <w:szCs w:val="24"/>
                <w:lang w:val="en-GB"/>
              </w:rPr>
            </w:pPr>
            <w:r w:rsidRPr="4A6C31C2">
              <w:rPr>
                <w:b/>
                <w:bCs/>
                <w:sz w:val="24"/>
                <w:szCs w:val="24"/>
              </w:rPr>
              <w:t>Accepted</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316870A" w14:textId="77777777" w:rsidR="00981430" w:rsidRPr="005044EF" w:rsidRDefault="00981430" w:rsidP="00527FF8">
            <w:pPr>
              <w:spacing w:after="0" w:line="276" w:lineRule="auto"/>
              <w:jc w:val="left"/>
              <w:rPr>
                <w:rFonts w:eastAsia="PMingLiU"/>
                <w:sz w:val="24"/>
                <w:szCs w:val="24"/>
                <w:lang w:val="en-GB"/>
              </w:rPr>
            </w:pPr>
            <w:r w:rsidRPr="005044EF">
              <w:rPr>
                <w:rFonts w:eastAsia="PMingLiU"/>
                <w:sz w:val="24"/>
                <w:szCs w:val="24"/>
              </w:rPr>
              <w:t xml:space="preserve">DG TAXUD </w:t>
            </w:r>
            <w:r w:rsidR="00527FF8" w:rsidRPr="005044EF">
              <w:rPr>
                <w:rFonts w:eastAsia="PMingLiU"/>
                <w:sz w:val="24"/>
                <w:szCs w:val="24"/>
              </w:rPr>
              <w:t>CCI</w:t>
            </w:r>
            <w:r w:rsidRPr="005044EF">
              <w:rPr>
                <w:rFonts w:eastAsia="PMingLiU"/>
                <w:sz w:val="24"/>
                <w:szCs w:val="24"/>
              </w:rPr>
              <w:t xml:space="preserve"> Project team</w:t>
            </w:r>
          </w:p>
        </w:tc>
      </w:tr>
      <w:tr w:rsidR="00981430" w:rsidRPr="00326DF9" w14:paraId="57184DD6" w14:textId="77777777" w:rsidTr="4A6C31C2">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C55B4B2" w14:textId="77777777" w:rsidR="00981430" w:rsidRPr="005044EF" w:rsidRDefault="00981430" w:rsidP="00A3363B">
            <w:pPr>
              <w:spacing w:after="0" w:line="276" w:lineRule="auto"/>
              <w:jc w:val="left"/>
              <w:rPr>
                <w:rFonts w:eastAsia="PMingLiU"/>
                <w:b/>
                <w:sz w:val="24"/>
                <w:szCs w:val="24"/>
                <w:lang w:val="en-GB"/>
              </w:rPr>
            </w:pPr>
            <w:r w:rsidRPr="005044EF">
              <w:rPr>
                <w:b/>
                <w:bCs/>
                <w:sz w:val="24"/>
                <w:szCs w:val="24"/>
              </w:rPr>
              <w:t>Project Owner:</w:t>
            </w:r>
            <w:r w:rsidRPr="005044EF">
              <w:rPr>
                <w:b/>
                <w:sz w:val="24"/>
                <w:szCs w:val="24"/>
              </w:rPr>
              <w:t xml:space="preserve">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F01E76F" w14:textId="77777777" w:rsidR="00981430" w:rsidRPr="005044EF" w:rsidRDefault="00981430" w:rsidP="00527FF8">
            <w:pPr>
              <w:spacing w:after="0" w:line="276" w:lineRule="auto"/>
              <w:jc w:val="left"/>
              <w:rPr>
                <w:rFonts w:eastAsia="PMingLiU"/>
                <w:sz w:val="24"/>
                <w:szCs w:val="24"/>
                <w:lang w:val="en-GB"/>
              </w:rPr>
            </w:pPr>
            <w:r w:rsidRPr="005044EF">
              <w:rPr>
                <w:rFonts w:eastAsia="PMingLiU"/>
                <w:sz w:val="24"/>
                <w:szCs w:val="24"/>
              </w:rPr>
              <w:t xml:space="preserve">DG TAXUD </w:t>
            </w:r>
            <w:r w:rsidR="00527FF8" w:rsidRPr="005044EF">
              <w:rPr>
                <w:rFonts w:eastAsia="PMingLiU"/>
                <w:sz w:val="24"/>
                <w:szCs w:val="24"/>
              </w:rPr>
              <w:t>CCI</w:t>
            </w:r>
            <w:r w:rsidRPr="005044EF">
              <w:rPr>
                <w:rFonts w:eastAsia="PMingLiU"/>
                <w:sz w:val="24"/>
                <w:szCs w:val="24"/>
              </w:rPr>
              <w:t xml:space="preserve"> Project team</w:t>
            </w:r>
          </w:p>
        </w:tc>
      </w:tr>
      <w:tr w:rsidR="00981430" w:rsidRPr="00326DF9" w14:paraId="3F1C2AE3" w14:textId="77777777" w:rsidTr="4A6C31C2">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A6EF3A4" w14:textId="77777777" w:rsidR="00981430" w:rsidRPr="005044EF" w:rsidRDefault="00981430" w:rsidP="00A3363B">
            <w:pPr>
              <w:spacing w:after="0" w:line="276" w:lineRule="auto"/>
              <w:jc w:val="left"/>
              <w:rPr>
                <w:rFonts w:eastAsia="PMingLiU"/>
                <w:b/>
                <w:sz w:val="24"/>
                <w:szCs w:val="24"/>
                <w:lang w:val="en-GB"/>
              </w:rPr>
            </w:pPr>
            <w:r w:rsidRPr="005044EF">
              <w:rPr>
                <w:b/>
                <w:bCs/>
                <w:sz w:val="24"/>
                <w:szCs w:val="24"/>
              </w:rPr>
              <w:t>Doc. Version:</w:t>
            </w:r>
          </w:p>
        </w:tc>
        <w:sdt>
          <w:sdtPr>
            <w:rPr>
              <w:rFonts w:eastAsia="PMingLiU"/>
              <w:sz w:val="24"/>
              <w:szCs w:val="24"/>
            </w:rPr>
            <w:alias w:val="Version"/>
            <w:id w:val="234590168"/>
            <w:placeholder>
              <w:docPart w:val="09B775BC1D254A22B809BC682FCBCE8E"/>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D85BFCE" w14:textId="2487346A" w:rsidR="00981430" w:rsidRPr="005044EF" w:rsidRDefault="009E4AFB" w:rsidP="00A3363B">
                <w:pPr>
                  <w:spacing w:after="0" w:line="276" w:lineRule="auto"/>
                  <w:jc w:val="left"/>
                  <w:rPr>
                    <w:rFonts w:eastAsia="PMingLiU"/>
                    <w:sz w:val="24"/>
                    <w:szCs w:val="24"/>
                    <w:lang w:val="en-GB"/>
                  </w:rPr>
                </w:pPr>
                <w:r>
                  <w:rPr>
                    <w:rFonts w:eastAsia="PMingLiU"/>
                    <w:sz w:val="24"/>
                    <w:szCs w:val="24"/>
                  </w:rPr>
                  <w:t>1.</w:t>
                </w:r>
                <w:r w:rsidR="00D52D20">
                  <w:rPr>
                    <w:rFonts w:eastAsia="PMingLiU"/>
                    <w:sz w:val="24"/>
                    <w:szCs w:val="24"/>
                  </w:rPr>
                  <w:t>06</w:t>
                </w:r>
              </w:p>
            </w:tc>
          </w:sdtContent>
        </w:sdt>
      </w:tr>
      <w:tr w:rsidR="00981430" w:rsidRPr="00326DF9" w14:paraId="6D005AEB" w14:textId="77777777" w:rsidTr="4A6C31C2">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6A6136B" w14:textId="77777777" w:rsidR="00981430" w:rsidRPr="005044EF" w:rsidRDefault="00981430" w:rsidP="00A3363B">
            <w:pPr>
              <w:spacing w:after="0" w:line="276" w:lineRule="auto"/>
              <w:jc w:val="left"/>
              <w:rPr>
                <w:rFonts w:eastAsia="PMingLiU"/>
                <w:b/>
                <w:bCs/>
                <w:sz w:val="24"/>
                <w:szCs w:val="24"/>
                <w:lang w:val="en-GB"/>
              </w:rPr>
            </w:pPr>
            <w:r w:rsidRPr="005044EF">
              <w:rPr>
                <w:b/>
                <w:bCs/>
                <w:sz w:val="24"/>
                <w:szCs w:val="24"/>
              </w:rPr>
              <w:t>Sensitivity:</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C43B841" w14:textId="77777777" w:rsidR="00981430" w:rsidRPr="005044EF" w:rsidRDefault="00A105C7" w:rsidP="00A3363B">
            <w:pPr>
              <w:spacing w:after="0" w:line="276" w:lineRule="auto"/>
              <w:jc w:val="left"/>
              <w:rPr>
                <w:rFonts w:eastAsia="PMingLiU"/>
                <w:bCs/>
                <w:sz w:val="24"/>
                <w:szCs w:val="24"/>
                <w:lang w:val="en-GB"/>
              </w:rPr>
            </w:pPr>
            <w:sdt>
              <w:sdtPr>
                <w:rPr>
                  <w:bCs/>
                  <w:sz w:val="24"/>
                  <w:szCs w:val="24"/>
                </w:rPr>
                <w:alias w:val="Sensitivity"/>
                <w:id w:val="-191997488"/>
                <w:placeholder>
                  <w:docPart w:val="B0ACA28B6DC34A55BE63FC346EDEFD3E"/>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00981430" w:rsidRPr="005044EF">
                  <w:rPr>
                    <w:rStyle w:val="PlaceholderText"/>
                    <w:sz w:val="24"/>
                    <w:szCs w:val="24"/>
                  </w:rPr>
                  <w:t>Public, Basic, High</w:t>
                </w:r>
              </w:sdtContent>
            </w:sdt>
          </w:p>
        </w:tc>
      </w:tr>
      <w:tr w:rsidR="00981430" w:rsidRPr="00326DF9" w14:paraId="13303150" w14:textId="77777777" w:rsidTr="4A6C31C2">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1ACEA3F" w14:textId="77777777" w:rsidR="00981430" w:rsidRPr="005044EF" w:rsidRDefault="00981430" w:rsidP="00A3363B">
            <w:pPr>
              <w:spacing w:after="0" w:line="276" w:lineRule="auto"/>
              <w:jc w:val="left"/>
              <w:rPr>
                <w:rFonts w:eastAsia="PMingLiU"/>
                <w:b/>
                <w:bCs/>
                <w:sz w:val="24"/>
                <w:szCs w:val="24"/>
                <w:lang w:val="en-GB"/>
              </w:rPr>
            </w:pPr>
            <w:r w:rsidRPr="005044EF">
              <w:rPr>
                <w:b/>
                <w:bCs/>
                <w:sz w:val="24"/>
                <w:szCs w:val="24"/>
              </w:rPr>
              <w:t>Date:</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1A35CEA" w14:textId="70515A24" w:rsidR="00981430" w:rsidRPr="005044EF" w:rsidRDefault="00A105C7" w:rsidP="00A3363B">
            <w:pPr>
              <w:spacing w:after="0" w:line="276" w:lineRule="auto"/>
              <w:jc w:val="left"/>
              <w:rPr>
                <w:rFonts w:eastAsia="PMingLiU"/>
                <w:bCs/>
                <w:sz w:val="24"/>
                <w:szCs w:val="24"/>
                <w:lang w:val="en-GB"/>
              </w:rPr>
            </w:pPr>
            <w:sdt>
              <w:sdtPr>
                <w:rPr>
                  <w:rFonts w:eastAsia="PMingLiU"/>
                  <w:sz w:val="24"/>
                  <w:szCs w:val="24"/>
                </w:rPr>
                <w:alias w:val="Date"/>
                <w:tag w:val="Date"/>
                <w:id w:val="742447056"/>
                <w:placeholder>
                  <w:docPart w:val="FFC2187E523441F99CCB0AF8E988B2AB"/>
                </w:placeholder>
                <w:dataBinding w:prefixMappings="xmlns:ns0='http://schemas.microsoft.com/office/2006/coverPageProps' " w:xpath="/ns0:CoverPageProperties[1]/ns0:PublishDate[1]" w:storeItemID="{55AF091B-3C7A-41E3-B477-F2FDAA23CFDA}"/>
                <w:date w:fullDate="2025-04-04T00:00:00Z">
                  <w:dateFormat w:val="dd/MM/yyyy"/>
                  <w:lid w:val="en-GB"/>
                  <w:storeMappedDataAs w:val="dateTime"/>
                  <w:calendar w:val="gregorian"/>
                </w:date>
              </w:sdtPr>
              <w:sdtEndPr/>
              <w:sdtContent>
                <w:r w:rsidR="00C22483">
                  <w:rPr>
                    <w:rFonts w:eastAsia="PMingLiU"/>
                    <w:sz w:val="24"/>
                    <w:szCs w:val="24"/>
                    <w:lang w:val="en-GB"/>
                  </w:rPr>
                  <w:t>04/04/2025</w:t>
                </w:r>
              </w:sdtContent>
            </w:sdt>
          </w:p>
        </w:tc>
      </w:tr>
    </w:tbl>
    <w:p w14:paraId="3AE0754C" w14:textId="77777777" w:rsidR="00981430" w:rsidRPr="005044EF" w:rsidRDefault="00981430" w:rsidP="00981430">
      <w:pPr>
        <w:spacing w:after="0" w:line="276" w:lineRule="auto"/>
        <w:jc w:val="left"/>
        <w:rPr>
          <w:rFonts w:ascii="Times New Roman" w:eastAsia="Calibri" w:hAnsi="Times New Roman"/>
          <w:b/>
          <w:bCs/>
          <w:sz w:val="24"/>
          <w:szCs w:val="24"/>
        </w:rPr>
      </w:pPr>
    </w:p>
    <w:p w14:paraId="5000B708" w14:textId="77777777" w:rsidR="00981430" w:rsidRPr="005044EF" w:rsidRDefault="00981430" w:rsidP="00981430">
      <w:pPr>
        <w:spacing w:after="0" w:line="276" w:lineRule="auto"/>
        <w:jc w:val="left"/>
        <w:rPr>
          <w:rFonts w:ascii="Times New Roman" w:eastAsia="Calibri" w:hAnsi="Times New Roman"/>
          <w:bCs/>
          <w:sz w:val="24"/>
          <w:szCs w:val="24"/>
        </w:rPr>
      </w:pPr>
      <w:r w:rsidRPr="005044EF">
        <w:rPr>
          <w:rFonts w:ascii="Times New Roman" w:eastAsia="Calibri" w:hAnsi="Times New Roman"/>
          <w:b/>
          <w:bCs/>
          <w:sz w:val="24"/>
          <w:szCs w:val="24"/>
        </w:rPr>
        <w:t>Document Approver(s) and Reviewer(s):</w:t>
      </w:r>
    </w:p>
    <w:p w14:paraId="467A8041" w14:textId="77777777" w:rsidR="00981430" w:rsidRPr="005044EF" w:rsidRDefault="00981430" w:rsidP="00981430">
      <w:pPr>
        <w:spacing w:after="20" w:line="276" w:lineRule="auto"/>
        <w:jc w:val="left"/>
        <w:rPr>
          <w:rFonts w:ascii="Times New Roman" w:eastAsia="Calibri" w:hAnsi="Times New Roman"/>
          <w:sz w:val="24"/>
          <w:szCs w:val="24"/>
        </w:rPr>
      </w:pPr>
      <w:r w:rsidRPr="005044EF">
        <w:rPr>
          <w:rFonts w:ascii="Times New Roman" w:eastAsia="Calibri" w:hAnsi="Times New Roman"/>
          <w:bCs/>
          <w:sz w:val="24"/>
          <w:szCs w:val="24"/>
        </w:rPr>
        <w:t>NOTE</w:t>
      </w:r>
      <w:r w:rsidRPr="005044EF">
        <w:rPr>
          <w:rFonts w:ascii="Times New Roman" w:eastAsia="Calibri" w:hAnsi="Times New Roman"/>
          <w:sz w:val="24"/>
          <w:szCs w:val="24"/>
        </w:rPr>
        <w:t xml:space="preserve">: All Approvers are required. Records of each approver must be maintained. All </w:t>
      </w:r>
      <w:r w:rsidR="00AC5D36" w:rsidRPr="005044EF">
        <w:rPr>
          <w:rFonts w:ascii="Times New Roman" w:eastAsia="Calibri" w:hAnsi="Times New Roman"/>
          <w:sz w:val="24"/>
          <w:szCs w:val="24"/>
        </w:rPr>
        <w:t>r</w:t>
      </w:r>
      <w:r w:rsidRPr="005044EF">
        <w:rPr>
          <w:rFonts w:ascii="Times New Roman" w:eastAsia="Calibri" w:hAnsi="Times New Roman"/>
          <w:sz w:val="24"/>
          <w:szCs w:val="24"/>
        </w:rPr>
        <w:t>eviewers in the list are considered</w:t>
      </w:r>
      <w:r w:rsidRPr="005044EF">
        <w:rPr>
          <w:rFonts w:ascii="Times New Roman" w:eastAsia="Calibri" w:hAnsi="Times New Roman"/>
          <w:bCs/>
          <w:sz w:val="24"/>
          <w:szCs w:val="24"/>
        </w:rPr>
        <w:t xml:space="preserve"> required </w:t>
      </w:r>
      <w:r w:rsidRPr="005044EF">
        <w:rPr>
          <w:rFonts w:ascii="Times New Roman" w:eastAsia="Calibri" w:hAnsi="Times New Roman"/>
          <w:sz w:val="24"/>
          <w:szCs w:val="24"/>
        </w:rPr>
        <w:t xml:space="preserve">unless explicitly listed as </w:t>
      </w:r>
      <w:r w:rsidRPr="005044EF">
        <w:rPr>
          <w:rFonts w:ascii="Times New Roman" w:eastAsia="Calibri" w:hAnsi="Times New Roman"/>
          <w:bCs/>
          <w:sz w:val="24"/>
          <w:szCs w:val="24"/>
        </w:rPr>
        <w:t>Optional.</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175"/>
        <w:gridCol w:w="2248"/>
        <w:gridCol w:w="2248"/>
        <w:gridCol w:w="2248"/>
      </w:tblGrid>
      <w:tr w:rsidR="00981430" w:rsidRPr="00326DF9" w14:paraId="135BC243" w14:textId="77777777" w:rsidTr="00904F3C">
        <w:tc>
          <w:tcPr>
            <w:tcW w:w="1219" w:type="pct"/>
            <w:tcBorders>
              <w:top w:val="single" w:sz="4" w:space="0" w:color="7F7F7F"/>
              <w:left w:val="single" w:sz="4" w:space="0" w:color="7F7F7F"/>
              <w:bottom w:val="single" w:sz="4" w:space="0" w:color="7F7F7F"/>
              <w:right w:val="single" w:sz="4" w:space="0" w:color="7F7F7F"/>
            </w:tcBorders>
            <w:shd w:val="clear" w:color="auto" w:fill="D9D9D9"/>
            <w:hideMark/>
          </w:tcPr>
          <w:p w14:paraId="649708FD" w14:textId="77777777" w:rsidR="00981430" w:rsidRPr="005044EF" w:rsidRDefault="00981430" w:rsidP="00A3363B">
            <w:pPr>
              <w:spacing w:after="0" w:line="276" w:lineRule="auto"/>
              <w:jc w:val="left"/>
              <w:rPr>
                <w:rFonts w:ascii="Times New Roman" w:eastAsia="PMingLiU" w:hAnsi="Times New Roman"/>
                <w:b/>
                <w:bCs/>
                <w:color w:val="000000"/>
                <w:sz w:val="24"/>
                <w:szCs w:val="24"/>
              </w:rPr>
            </w:pPr>
            <w:r w:rsidRPr="005044EF">
              <w:rPr>
                <w:rFonts w:ascii="Times New Roman" w:eastAsia="Calibri" w:hAnsi="Times New Roman"/>
                <w:b/>
                <w:bCs/>
                <w:color w:val="000000"/>
                <w:sz w:val="24"/>
                <w:szCs w:val="24"/>
              </w:rPr>
              <w:t>Name</w:t>
            </w:r>
          </w:p>
        </w:tc>
        <w:tc>
          <w:tcPr>
            <w:tcW w:w="1260" w:type="pct"/>
            <w:tcBorders>
              <w:top w:val="single" w:sz="4" w:space="0" w:color="7F7F7F"/>
              <w:left w:val="single" w:sz="4" w:space="0" w:color="7F7F7F"/>
              <w:bottom w:val="single" w:sz="4" w:space="0" w:color="7F7F7F"/>
              <w:right w:val="single" w:sz="4" w:space="0" w:color="7F7F7F"/>
            </w:tcBorders>
            <w:shd w:val="clear" w:color="auto" w:fill="D9D9D9"/>
            <w:hideMark/>
          </w:tcPr>
          <w:p w14:paraId="1140C7C7" w14:textId="77777777" w:rsidR="00981430" w:rsidRPr="005044EF" w:rsidRDefault="00981430" w:rsidP="00A3363B">
            <w:pPr>
              <w:spacing w:after="0" w:line="276" w:lineRule="auto"/>
              <w:jc w:val="left"/>
              <w:rPr>
                <w:rFonts w:ascii="Times New Roman" w:eastAsia="PMingLiU" w:hAnsi="Times New Roman"/>
                <w:b/>
                <w:bCs/>
                <w:color w:val="000000"/>
                <w:sz w:val="24"/>
                <w:szCs w:val="24"/>
              </w:rPr>
            </w:pPr>
            <w:r w:rsidRPr="005044EF">
              <w:rPr>
                <w:rFonts w:ascii="Times New Roman" w:eastAsia="Calibri" w:hAnsi="Times New Roman"/>
                <w:b/>
                <w:bCs/>
                <w:color w:val="000000"/>
                <w:sz w:val="24"/>
                <w:szCs w:val="24"/>
              </w:rPr>
              <w:t>Role</w:t>
            </w:r>
          </w:p>
        </w:tc>
        <w:tc>
          <w:tcPr>
            <w:tcW w:w="1260" w:type="pct"/>
            <w:tcBorders>
              <w:top w:val="single" w:sz="4" w:space="0" w:color="7F7F7F"/>
              <w:left w:val="single" w:sz="4" w:space="0" w:color="7F7F7F"/>
              <w:bottom w:val="single" w:sz="4" w:space="0" w:color="7F7F7F"/>
              <w:right w:val="single" w:sz="4" w:space="0" w:color="7F7F7F"/>
            </w:tcBorders>
            <w:shd w:val="clear" w:color="auto" w:fill="D9D9D9"/>
            <w:hideMark/>
          </w:tcPr>
          <w:p w14:paraId="7D3CC60D" w14:textId="77777777" w:rsidR="00981430" w:rsidRPr="005044EF" w:rsidRDefault="00981430" w:rsidP="00A3363B">
            <w:pPr>
              <w:spacing w:after="0" w:line="276" w:lineRule="auto"/>
              <w:jc w:val="left"/>
              <w:rPr>
                <w:rFonts w:ascii="Times New Roman" w:eastAsia="Calibri" w:hAnsi="Times New Roman"/>
                <w:b/>
                <w:bCs/>
                <w:color w:val="000000"/>
                <w:sz w:val="24"/>
                <w:szCs w:val="24"/>
              </w:rPr>
            </w:pPr>
            <w:r w:rsidRPr="005044EF">
              <w:rPr>
                <w:rFonts w:ascii="Times New Roman" w:eastAsia="Calibri" w:hAnsi="Times New Roman"/>
                <w:b/>
                <w:bCs/>
                <w:color w:val="000000"/>
                <w:sz w:val="24"/>
                <w:szCs w:val="24"/>
              </w:rPr>
              <w:t>Action</w:t>
            </w:r>
          </w:p>
        </w:tc>
        <w:tc>
          <w:tcPr>
            <w:tcW w:w="1260" w:type="pct"/>
            <w:tcBorders>
              <w:top w:val="single" w:sz="4" w:space="0" w:color="7F7F7F"/>
              <w:left w:val="single" w:sz="4" w:space="0" w:color="7F7F7F"/>
              <w:bottom w:val="single" w:sz="4" w:space="0" w:color="7F7F7F"/>
              <w:right w:val="single" w:sz="4" w:space="0" w:color="7F7F7F"/>
            </w:tcBorders>
            <w:shd w:val="clear" w:color="auto" w:fill="D9D9D9"/>
            <w:hideMark/>
          </w:tcPr>
          <w:p w14:paraId="1F86D9BC" w14:textId="77777777" w:rsidR="00981430" w:rsidRPr="005044EF" w:rsidRDefault="00981430" w:rsidP="00A3363B">
            <w:pPr>
              <w:spacing w:after="0" w:line="276" w:lineRule="auto"/>
              <w:jc w:val="left"/>
              <w:rPr>
                <w:rFonts w:ascii="Times New Roman" w:eastAsia="Calibri" w:hAnsi="Times New Roman"/>
                <w:b/>
                <w:bCs/>
                <w:color w:val="000000"/>
                <w:sz w:val="24"/>
                <w:szCs w:val="24"/>
              </w:rPr>
            </w:pPr>
            <w:r w:rsidRPr="005044EF">
              <w:rPr>
                <w:rFonts w:ascii="Times New Roman" w:eastAsia="Calibri" w:hAnsi="Times New Roman"/>
                <w:b/>
                <w:bCs/>
                <w:color w:val="000000"/>
                <w:sz w:val="24"/>
                <w:szCs w:val="24"/>
              </w:rPr>
              <w:t>Date</w:t>
            </w:r>
          </w:p>
        </w:tc>
      </w:tr>
      <w:tr w:rsidR="00981430" w:rsidRPr="00326DF9" w14:paraId="2E7EC38C" w14:textId="77777777" w:rsidTr="00904F3C">
        <w:tc>
          <w:tcPr>
            <w:tcW w:w="1219" w:type="pct"/>
            <w:tcBorders>
              <w:top w:val="single" w:sz="4" w:space="0" w:color="7F7F7F"/>
              <w:left w:val="single" w:sz="4" w:space="0" w:color="7F7F7F"/>
              <w:bottom w:val="single" w:sz="4" w:space="0" w:color="7F7F7F"/>
              <w:right w:val="single" w:sz="4" w:space="0" w:color="7F7F7F"/>
            </w:tcBorders>
          </w:tcPr>
          <w:p w14:paraId="42384A53" w14:textId="77777777" w:rsidR="00981430" w:rsidRPr="005044EF" w:rsidRDefault="00981430" w:rsidP="00A3363B">
            <w:pPr>
              <w:spacing w:after="0" w:line="276" w:lineRule="auto"/>
              <w:jc w:val="left"/>
              <w:rPr>
                <w:rFonts w:ascii="Times New Roman" w:eastAsia="PMingLiU" w:hAnsi="Times New Roman"/>
                <w:color w:val="000000"/>
                <w:sz w:val="24"/>
                <w:szCs w:val="24"/>
              </w:rPr>
            </w:pPr>
            <w:r w:rsidRPr="005044EF">
              <w:rPr>
                <w:rFonts w:ascii="Times New Roman" w:eastAsia="PMingLiU" w:hAnsi="Times New Roman"/>
                <w:color w:val="000000"/>
                <w:sz w:val="24"/>
                <w:szCs w:val="24"/>
              </w:rPr>
              <w:t>ECCG</w:t>
            </w:r>
          </w:p>
        </w:tc>
        <w:tc>
          <w:tcPr>
            <w:tcW w:w="1260" w:type="pct"/>
            <w:tcBorders>
              <w:top w:val="single" w:sz="4" w:space="0" w:color="7F7F7F"/>
              <w:left w:val="single" w:sz="4" w:space="0" w:color="7F7F7F"/>
              <w:bottom w:val="single" w:sz="4" w:space="0" w:color="7F7F7F"/>
              <w:right w:val="single" w:sz="4" w:space="0" w:color="7F7F7F"/>
            </w:tcBorders>
          </w:tcPr>
          <w:p w14:paraId="04881EA8" w14:textId="77777777" w:rsidR="00981430" w:rsidRPr="005044EF" w:rsidRDefault="00981430" w:rsidP="00A3363B">
            <w:pPr>
              <w:spacing w:after="0" w:line="276" w:lineRule="auto"/>
              <w:jc w:val="left"/>
              <w:rPr>
                <w:rFonts w:ascii="Times New Roman" w:eastAsia="PMingLiU" w:hAnsi="Times New Roman"/>
                <w:color w:val="000000"/>
                <w:sz w:val="24"/>
                <w:szCs w:val="24"/>
              </w:rPr>
            </w:pPr>
          </w:p>
        </w:tc>
        <w:tc>
          <w:tcPr>
            <w:tcW w:w="1260" w:type="pct"/>
            <w:tcBorders>
              <w:top w:val="single" w:sz="4" w:space="0" w:color="7F7F7F"/>
              <w:left w:val="single" w:sz="4" w:space="0" w:color="7F7F7F"/>
              <w:bottom w:val="single" w:sz="4" w:space="0" w:color="7F7F7F"/>
              <w:right w:val="single" w:sz="4" w:space="0" w:color="7F7F7F"/>
            </w:tcBorders>
            <w:hideMark/>
          </w:tcPr>
          <w:p w14:paraId="750CD7F6" w14:textId="61270A3F" w:rsidR="00981430" w:rsidRPr="005044EF" w:rsidRDefault="00407677" w:rsidP="00A3363B">
            <w:pPr>
              <w:spacing w:after="0" w:line="276" w:lineRule="auto"/>
              <w:jc w:val="left"/>
              <w:rPr>
                <w:rFonts w:ascii="Times New Roman" w:eastAsia="Calibri" w:hAnsi="Times New Roman"/>
                <w:i/>
                <w:color w:val="808080"/>
                <w:sz w:val="24"/>
                <w:szCs w:val="24"/>
              </w:rPr>
            </w:pPr>
            <w:r>
              <w:rPr>
                <w:rFonts w:ascii="Times New Roman" w:eastAsia="Calibri" w:hAnsi="Times New Roman"/>
                <w:color w:val="000000"/>
                <w:sz w:val="24"/>
                <w:szCs w:val="24"/>
              </w:rPr>
              <w:t xml:space="preserve">CCI P1 BG </w:t>
            </w:r>
            <w:r w:rsidR="00981430" w:rsidRPr="005044EF">
              <w:rPr>
                <w:rFonts w:ascii="Times New Roman" w:eastAsia="Calibri" w:hAnsi="Times New Roman"/>
                <w:color w:val="000000"/>
                <w:sz w:val="24"/>
                <w:szCs w:val="24"/>
              </w:rPr>
              <w:t>Approve</w:t>
            </w:r>
            <w:r>
              <w:rPr>
                <w:rFonts w:ascii="Times New Roman" w:eastAsia="Calibri" w:hAnsi="Times New Roman"/>
                <w:color w:val="000000"/>
                <w:sz w:val="24"/>
                <w:szCs w:val="24"/>
              </w:rPr>
              <w:t>d</w:t>
            </w:r>
          </w:p>
        </w:tc>
        <w:tc>
          <w:tcPr>
            <w:tcW w:w="1260" w:type="pct"/>
            <w:tcBorders>
              <w:top w:val="single" w:sz="4" w:space="0" w:color="7F7F7F"/>
              <w:left w:val="single" w:sz="4" w:space="0" w:color="7F7F7F"/>
              <w:bottom w:val="single" w:sz="4" w:space="0" w:color="7F7F7F"/>
              <w:right w:val="single" w:sz="4" w:space="0" w:color="7F7F7F"/>
            </w:tcBorders>
          </w:tcPr>
          <w:p w14:paraId="08C5FCC5" w14:textId="64E59AB7" w:rsidR="00981430" w:rsidRPr="005044EF" w:rsidRDefault="00407677" w:rsidP="00A3363B">
            <w:pPr>
              <w:spacing w:after="0" w:line="276" w:lineRule="auto"/>
              <w:jc w:val="left"/>
              <w:rPr>
                <w:rFonts w:ascii="Times New Roman" w:eastAsia="Calibri" w:hAnsi="Times New Roman"/>
                <w:color w:val="000000"/>
                <w:sz w:val="24"/>
                <w:szCs w:val="24"/>
              </w:rPr>
            </w:pPr>
            <w:r>
              <w:rPr>
                <w:rFonts w:ascii="Times New Roman" w:eastAsia="Calibri" w:hAnsi="Times New Roman"/>
                <w:color w:val="000000"/>
                <w:sz w:val="24"/>
                <w:szCs w:val="24"/>
              </w:rPr>
              <w:t>26/07/2023</w:t>
            </w:r>
          </w:p>
        </w:tc>
      </w:tr>
    </w:tbl>
    <w:p w14:paraId="50208B41" w14:textId="77777777" w:rsidR="00981430" w:rsidRPr="005044EF" w:rsidRDefault="00981430" w:rsidP="00981430">
      <w:pPr>
        <w:spacing w:after="0" w:line="276" w:lineRule="auto"/>
        <w:jc w:val="left"/>
        <w:rPr>
          <w:rFonts w:ascii="Times New Roman" w:eastAsia="Calibri" w:hAnsi="Times New Roman"/>
          <w:bCs/>
          <w:color w:val="000000"/>
          <w:sz w:val="24"/>
          <w:szCs w:val="24"/>
        </w:rPr>
      </w:pPr>
    </w:p>
    <w:p w14:paraId="0B8B1BB3" w14:textId="77777777" w:rsidR="00981430" w:rsidRPr="005044EF" w:rsidRDefault="00981430" w:rsidP="00981430">
      <w:pPr>
        <w:spacing w:after="0" w:line="276" w:lineRule="auto"/>
        <w:rPr>
          <w:rFonts w:ascii="Times New Roman" w:eastAsia="Calibri" w:hAnsi="Times New Roman"/>
          <w:b/>
          <w:bCs/>
          <w:color w:val="000000"/>
          <w:sz w:val="24"/>
          <w:szCs w:val="24"/>
        </w:rPr>
      </w:pPr>
      <w:r w:rsidRPr="005044EF">
        <w:rPr>
          <w:rFonts w:ascii="Times New Roman" w:eastAsia="Calibri" w:hAnsi="Times New Roman"/>
          <w:b/>
          <w:bCs/>
          <w:color w:val="000000"/>
          <w:sz w:val="24"/>
          <w:szCs w:val="24"/>
        </w:rPr>
        <w:t>Document history:</w:t>
      </w:r>
    </w:p>
    <w:p w14:paraId="72B268C2" w14:textId="77777777" w:rsidR="00981430" w:rsidRPr="005044EF" w:rsidRDefault="00981430" w:rsidP="00981430">
      <w:pPr>
        <w:spacing w:after="0" w:line="276" w:lineRule="auto"/>
        <w:rPr>
          <w:rFonts w:ascii="Times New Roman" w:eastAsia="Calibri" w:hAnsi="Times New Roman"/>
          <w:sz w:val="24"/>
          <w:szCs w:val="24"/>
        </w:rPr>
      </w:pPr>
      <w:r w:rsidRPr="005044EF">
        <w:rPr>
          <w:rFonts w:ascii="Times New Roman" w:eastAsia="Calibri" w:hAnsi="Times New Roman"/>
          <w:sz w:val="24"/>
          <w:szCs w:val="24"/>
        </w:rPr>
        <w:t>The Document Author is authorized to make the following types of changes to the document without requiring that the document be re-approved:</w:t>
      </w:r>
    </w:p>
    <w:p w14:paraId="4169C64C" w14:textId="77777777" w:rsidR="00981430" w:rsidRPr="005044EF" w:rsidRDefault="00981430" w:rsidP="00981430">
      <w:pPr>
        <w:widowControl w:val="0"/>
        <w:numPr>
          <w:ilvl w:val="0"/>
          <w:numId w:val="2"/>
        </w:numPr>
        <w:spacing w:after="0" w:line="240" w:lineRule="atLeast"/>
        <w:ind w:left="709"/>
        <w:jc w:val="left"/>
        <w:rPr>
          <w:rFonts w:ascii="Times New Roman" w:eastAsia="Calibri" w:hAnsi="Times New Roman"/>
          <w:sz w:val="24"/>
          <w:szCs w:val="24"/>
        </w:rPr>
      </w:pPr>
      <w:r w:rsidRPr="005044EF">
        <w:rPr>
          <w:rFonts w:ascii="Times New Roman" w:eastAsia="Calibri" w:hAnsi="Times New Roman"/>
          <w:sz w:val="24"/>
          <w:szCs w:val="24"/>
        </w:rPr>
        <w:t>Editorial, formatting, and spelling</w:t>
      </w:r>
    </w:p>
    <w:p w14:paraId="11E93A23" w14:textId="77777777" w:rsidR="00981430" w:rsidRPr="005044EF" w:rsidRDefault="00981430" w:rsidP="00981430">
      <w:pPr>
        <w:widowControl w:val="0"/>
        <w:numPr>
          <w:ilvl w:val="0"/>
          <w:numId w:val="2"/>
        </w:numPr>
        <w:spacing w:after="0" w:line="240" w:lineRule="atLeast"/>
        <w:ind w:left="709"/>
        <w:jc w:val="left"/>
        <w:rPr>
          <w:rFonts w:ascii="Times New Roman" w:eastAsia="Calibri" w:hAnsi="Times New Roman"/>
          <w:sz w:val="24"/>
          <w:szCs w:val="24"/>
        </w:rPr>
      </w:pPr>
      <w:r w:rsidRPr="005044EF">
        <w:rPr>
          <w:rFonts w:ascii="Times New Roman" w:eastAsia="Calibri" w:hAnsi="Times New Roman"/>
          <w:sz w:val="24"/>
          <w:szCs w:val="24"/>
        </w:rPr>
        <w:t>Clarification</w:t>
      </w:r>
    </w:p>
    <w:p w14:paraId="3B68131A" w14:textId="77777777" w:rsidR="00981430" w:rsidRPr="005044EF" w:rsidRDefault="00981430" w:rsidP="00981430">
      <w:pPr>
        <w:spacing w:after="0" w:line="276" w:lineRule="auto"/>
        <w:rPr>
          <w:rFonts w:ascii="Times New Roman" w:eastAsia="Calibri" w:hAnsi="Times New Roman"/>
          <w:color w:val="000000"/>
          <w:sz w:val="24"/>
          <w:szCs w:val="24"/>
        </w:rPr>
      </w:pPr>
    </w:p>
    <w:p w14:paraId="22B1A3BD" w14:textId="77777777" w:rsidR="00981430" w:rsidRPr="005044EF" w:rsidRDefault="00981430" w:rsidP="00981430">
      <w:pPr>
        <w:spacing w:after="0" w:line="276" w:lineRule="auto"/>
        <w:rPr>
          <w:rFonts w:ascii="Times New Roman" w:eastAsia="Calibri" w:hAnsi="Times New Roman"/>
          <w:color w:val="000000"/>
          <w:sz w:val="24"/>
          <w:szCs w:val="24"/>
        </w:rPr>
      </w:pPr>
      <w:r w:rsidRPr="005044EF">
        <w:rPr>
          <w:rFonts w:ascii="Times New Roman" w:eastAsia="Calibri" w:hAnsi="Times New Roman"/>
          <w:color w:val="000000"/>
          <w:sz w:val="24"/>
          <w:szCs w:val="24"/>
        </w:rPr>
        <w:t>To request a change to this document, contact the Document Author or Owner.</w:t>
      </w:r>
    </w:p>
    <w:p w14:paraId="13E35497" w14:textId="77777777" w:rsidR="00981430" w:rsidRPr="005044EF" w:rsidRDefault="00981430" w:rsidP="00981430">
      <w:pPr>
        <w:spacing w:after="0" w:line="276" w:lineRule="auto"/>
        <w:rPr>
          <w:rFonts w:ascii="Times New Roman" w:eastAsia="Calibri" w:hAnsi="Times New Roman"/>
          <w:color w:val="000000"/>
          <w:sz w:val="24"/>
          <w:szCs w:val="24"/>
        </w:rPr>
      </w:pPr>
      <w:r w:rsidRPr="005044EF">
        <w:rPr>
          <w:rFonts w:ascii="Times New Roman" w:eastAsia="Calibri" w:hAnsi="Times New Roman"/>
          <w:color w:val="000000"/>
          <w:sz w:val="24"/>
          <w:szCs w:val="24"/>
        </w:rPr>
        <w:t>Changes to this document are summarized in the following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1030"/>
        <w:gridCol w:w="1202"/>
        <w:gridCol w:w="2597"/>
        <w:gridCol w:w="4090"/>
      </w:tblGrid>
      <w:tr w:rsidR="00586F41" w:rsidRPr="00C22483" w14:paraId="1D731020" w14:textId="77777777" w:rsidTr="00FB4B7E">
        <w:tc>
          <w:tcPr>
            <w:tcW w:w="577" w:type="pct"/>
            <w:tcBorders>
              <w:top w:val="single" w:sz="4" w:space="0" w:color="7F7F7F"/>
              <w:left w:val="single" w:sz="4" w:space="0" w:color="7F7F7F"/>
              <w:bottom w:val="single" w:sz="4" w:space="0" w:color="7F7F7F"/>
              <w:right w:val="single" w:sz="4" w:space="0" w:color="7F7F7F"/>
            </w:tcBorders>
            <w:shd w:val="clear" w:color="auto" w:fill="D9D9D9"/>
            <w:hideMark/>
          </w:tcPr>
          <w:p w14:paraId="1330F0E9" w14:textId="77777777" w:rsidR="00981430" w:rsidRPr="00C22483" w:rsidRDefault="00981430" w:rsidP="00A3363B">
            <w:pPr>
              <w:spacing w:after="0" w:line="276" w:lineRule="auto"/>
              <w:jc w:val="left"/>
              <w:rPr>
                <w:rFonts w:ascii="Times New Roman" w:eastAsia="PMingLiU" w:hAnsi="Times New Roman"/>
                <w:color w:val="000000"/>
                <w:sz w:val="24"/>
                <w:szCs w:val="24"/>
              </w:rPr>
            </w:pPr>
            <w:r w:rsidRPr="00C22483">
              <w:rPr>
                <w:rFonts w:ascii="Times New Roman" w:eastAsia="Calibri" w:hAnsi="Times New Roman"/>
                <w:color w:val="000000"/>
                <w:sz w:val="24"/>
                <w:szCs w:val="24"/>
              </w:rPr>
              <w:t>Revision</w:t>
            </w:r>
          </w:p>
        </w:tc>
        <w:tc>
          <w:tcPr>
            <w:tcW w:w="674" w:type="pct"/>
            <w:tcBorders>
              <w:top w:val="single" w:sz="4" w:space="0" w:color="7F7F7F"/>
              <w:left w:val="single" w:sz="4" w:space="0" w:color="7F7F7F"/>
              <w:bottom w:val="single" w:sz="4" w:space="0" w:color="7F7F7F"/>
              <w:right w:val="single" w:sz="4" w:space="0" w:color="7F7F7F"/>
            </w:tcBorders>
            <w:shd w:val="clear" w:color="auto" w:fill="D9D9D9"/>
            <w:hideMark/>
          </w:tcPr>
          <w:p w14:paraId="5796DC21" w14:textId="77777777" w:rsidR="00981430" w:rsidRPr="00C22483" w:rsidRDefault="00981430" w:rsidP="00A3363B">
            <w:pPr>
              <w:spacing w:after="0" w:line="276" w:lineRule="auto"/>
              <w:jc w:val="left"/>
              <w:rPr>
                <w:rFonts w:ascii="Times New Roman" w:eastAsia="PMingLiU" w:hAnsi="Times New Roman"/>
                <w:color w:val="000000"/>
                <w:sz w:val="24"/>
                <w:szCs w:val="24"/>
              </w:rPr>
            </w:pPr>
            <w:r w:rsidRPr="00C22483">
              <w:rPr>
                <w:rFonts w:ascii="Times New Roman" w:eastAsia="Calibri" w:hAnsi="Times New Roman"/>
                <w:color w:val="000000"/>
                <w:sz w:val="24"/>
                <w:szCs w:val="24"/>
              </w:rPr>
              <w:t>Date</w:t>
            </w:r>
          </w:p>
        </w:tc>
        <w:tc>
          <w:tcPr>
            <w:tcW w:w="1456" w:type="pct"/>
            <w:tcBorders>
              <w:top w:val="single" w:sz="4" w:space="0" w:color="7F7F7F"/>
              <w:left w:val="single" w:sz="4" w:space="0" w:color="7F7F7F"/>
              <w:bottom w:val="single" w:sz="4" w:space="0" w:color="7F7F7F"/>
              <w:right w:val="single" w:sz="4" w:space="0" w:color="7F7F7F"/>
            </w:tcBorders>
            <w:shd w:val="clear" w:color="auto" w:fill="D9D9D9"/>
            <w:hideMark/>
          </w:tcPr>
          <w:p w14:paraId="5187D4C0" w14:textId="77777777" w:rsidR="00981430" w:rsidRPr="00C22483" w:rsidRDefault="00981430" w:rsidP="00A3363B">
            <w:pPr>
              <w:spacing w:after="0" w:line="276" w:lineRule="auto"/>
              <w:jc w:val="left"/>
              <w:rPr>
                <w:rFonts w:ascii="Times New Roman" w:eastAsia="PMingLiU" w:hAnsi="Times New Roman"/>
                <w:color w:val="000000"/>
                <w:sz w:val="24"/>
                <w:szCs w:val="24"/>
              </w:rPr>
            </w:pPr>
            <w:r w:rsidRPr="00C22483">
              <w:rPr>
                <w:rFonts w:ascii="Times New Roman" w:eastAsia="Calibri" w:hAnsi="Times New Roman"/>
                <w:color w:val="000000"/>
                <w:sz w:val="24"/>
                <w:szCs w:val="24"/>
              </w:rPr>
              <w:t>Created by</w:t>
            </w:r>
          </w:p>
        </w:tc>
        <w:tc>
          <w:tcPr>
            <w:tcW w:w="2293" w:type="pct"/>
            <w:tcBorders>
              <w:top w:val="single" w:sz="4" w:space="0" w:color="7F7F7F"/>
              <w:left w:val="single" w:sz="4" w:space="0" w:color="7F7F7F"/>
              <w:bottom w:val="single" w:sz="4" w:space="0" w:color="7F7F7F"/>
              <w:right w:val="single" w:sz="4" w:space="0" w:color="7F7F7F"/>
            </w:tcBorders>
            <w:shd w:val="clear" w:color="auto" w:fill="D9D9D9"/>
            <w:hideMark/>
          </w:tcPr>
          <w:p w14:paraId="62F99FC4" w14:textId="77777777" w:rsidR="00981430" w:rsidRPr="00C22483" w:rsidRDefault="00981430" w:rsidP="00A3363B">
            <w:pPr>
              <w:spacing w:after="0" w:line="276" w:lineRule="auto"/>
              <w:jc w:val="left"/>
              <w:rPr>
                <w:rFonts w:ascii="Times New Roman" w:eastAsia="PMingLiU" w:hAnsi="Times New Roman"/>
                <w:color w:val="000000"/>
                <w:sz w:val="24"/>
                <w:szCs w:val="24"/>
              </w:rPr>
            </w:pPr>
            <w:r w:rsidRPr="00C22483">
              <w:rPr>
                <w:rFonts w:ascii="Times New Roman" w:eastAsia="Calibri" w:hAnsi="Times New Roman"/>
                <w:color w:val="000000"/>
                <w:sz w:val="24"/>
                <w:szCs w:val="24"/>
              </w:rPr>
              <w:t>Short Description of Changes</w:t>
            </w:r>
          </w:p>
        </w:tc>
      </w:tr>
      <w:tr w:rsidR="009E4AFB" w:rsidRPr="00C22483" w14:paraId="72595A42" w14:textId="77777777" w:rsidTr="00FB4B7E">
        <w:tc>
          <w:tcPr>
            <w:tcW w:w="577" w:type="pct"/>
            <w:tcBorders>
              <w:top w:val="single" w:sz="4" w:space="0" w:color="7F7F7F"/>
              <w:left w:val="single" w:sz="4" w:space="0" w:color="7F7F7F"/>
              <w:bottom w:val="single" w:sz="4" w:space="0" w:color="7F7F7F"/>
              <w:right w:val="single" w:sz="4" w:space="0" w:color="7F7F7F"/>
            </w:tcBorders>
            <w:shd w:val="clear" w:color="auto" w:fill="D9D9D9"/>
          </w:tcPr>
          <w:p w14:paraId="48AAF11B" w14:textId="34637C47" w:rsidR="009E4AFB" w:rsidRPr="00C22483" w:rsidRDefault="009E4AFB" w:rsidP="00A3363B">
            <w:pPr>
              <w:spacing w:after="0" w:line="276" w:lineRule="auto"/>
              <w:jc w:val="left"/>
              <w:rPr>
                <w:rFonts w:ascii="Times New Roman" w:eastAsia="Calibri" w:hAnsi="Times New Roman"/>
                <w:color w:val="000000"/>
                <w:sz w:val="24"/>
                <w:szCs w:val="24"/>
              </w:rPr>
            </w:pPr>
            <w:r w:rsidRPr="00C22483">
              <w:rPr>
                <w:rFonts w:ascii="Times New Roman" w:eastAsia="Calibri" w:hAnsi="Times New Roman"/>
                <w:color w:val="000000"/>
                <w:sz w:val="24"/>
                <w:szCs w:val="24"/>
              </w:rPr>
              <w:t>1.0</w:t>
            </w:r>
            <w:r w:rsidR="00C22483" w:rsidRPr="00C22483">
              <w:rPr>
                <w:rFonts w:ascii="Times New Roman" w:eastAsia="Calibri" w:hAnsi="Times New Roman"/>
                <w:color w:val="000000"/>
                <w:sz w:val="24"/>
                <w:szCs w:val="24"/>
              </w:rPr>
              <w:t>6</w:t>
            </w:r>
          </w:p>
        </w:tc>
        <w:tc>
          <w:tcPr>
            <w:tcW w:w="674" w:type="pct"/>
            <w:tcBorders>
              <w:top w:val="single" w:sz="4" w:space="0" w:color="7F7F7F"/>
              <w:left w:val="single" w:sz="4" w:space="0" w:color="7F7F7F"/>
              <w:bottom w:val="single" w:sz="4" w:space="0" w:color="7F7F7F"/>
              <w:right w:val="single" w:sz="4" w:space="0" w:color="7F7F7F"/>
            </w:tcBorders>
            <w:shd w:val="clear" w:color="auto" w:fill="D9D9D9"/>
          </w:tcPr>
          <w:p w14:paraId="60F0732C" w14:textId="24CD02C3" w:rsidR="009E4AFB" w:rsidRPr="00C22483" w:rsidRDefault="00D52D20" w:rsidP="00A3363B">
            <w:pPr>
              <w:spacing w:after="0" w:line="276" w:lineRule="auto"/>
              <w:jc w:val="left"/>
              <w:rPr>
                <w:rFonts w:ascii="Times New Roman" w:eastAsia="Calibri" w:hAnsi="Times New Roman"/>
                <w:color w:val="000000"/>
                <w:sz w:val="24"/>
                <w:szCs w:val="24"/>
              </w:rPr>
            </w:pPr>
            <w:r>
              <w:rPr>
                <w:rFonts w:ascii="Times New Roman" w:eastAsia="Calibri" w:hAnsi="Times New Roman"/>
                <w:color w:val="000000"/>
                <w:sz w:val="24"/>
                <w:szCs w:val="24"/>
              </w:rPr>
              <w:t>04</w:t>
            </w:r>
            <w:r w:rsidR="009E4AFB" w:rsidRPr="00C22483">
              <w:rPr>
                <w:rFonts w:ascii="Times New Roman" w:eastAsia="Calibri" w:hAnsi="Times New Roman"/>
                <w:color w:val="000000"/>
                <w:sz w:val="24"/>
                <w:szCs w:val="24"/>
              </w:rPr>
              <w:t>/0</w:t>
            </w:r>
            <w:r>
              <w:rPr>
                <w:rFonts w:ascii="Times New Roman" w:eastAsia="Calibri" w:hAnsi="Times New Roman"/>
                <w:color w:val="000000"/>
                <w:sz w:val="24"/>
                <w:szCs w:val="24"/>
              </w:rPr>
              <w:t>4</w:t>
            </w:r>
            <w:r w:rsidR="00C22483" w:rsidRPr="00C22483">
              <w:rPr>
                <w:rFonts w:ascii="Times New Roman" w:eastAsia="Calibri" w:hAnsi="Times New Roman"/>
                <w:color w:val="000000"/>
                <w:sz w:val="24"/>
                <w:szCs w:val="24"/>
              </w:rPr>
              <w:t>/</w:t>
            </w:r>
            <w:r w:rsidR="009E4AFB" w:rsidRPr="00C22483">
              <w:rPr>
                <w:rFonts w:ascii="Times New Roman" w:eastAsia="Calibri" w:hAnsi="Times New Roman"/>
                <w:color w:val="000000"/>
                <w:sz w:val="24"/>
                <w:szCs w:val="24"/>
              </w:rPr>
              <w:t>2025</w:t>
            </w:r>
          </w:p>
        </w:tc>
        <w:tc>
          <w:tcPr>
            <w:tcW w:w="1456" w:type="pct"/>
            <w:tcBorders>
              <w:top w:val="single" w:sz="4" w:space="0" w:color="7F7F7F"/>
              <w:left w:val="single" w:sz="4" w:space="0" w:color="7F7F7F"/>
              <w:bottom w:val="single" w:sz="4" w:space="0" w:color="7F7F7F"/>
              <w:right w:val="single" w:sz="4" w:space="0" w:color="7F7F7F"/>
            </w:tcBorders>
            <w:shd w:val="clear" w:color="auto" w:fill="D9D9D9"/>
          </w:tcPr>
          <w:p w14:paraId="037F3B13" w14:textId="1ED26FAA" w:rsidR="009E4AFB" w:rsidRPr="00C22483" w:rsidRDefault="009E4AFB" w:rsidP="00A3363B">
            <w:pPr>
              <w:spacing w:after="0" w:line="276" w:lineRule="auto"/>
              <w:jc w:val="left"/>
              <w:rPr>
                <w:rFonts w:ascii="Times New Roman" w:eastAsia="Calibri" w:hAnsi="Times New Roman"/>
                <w:color w:val="000000"/>
                <w:sz w:val="24"/>
                <w:szCs w:val="24"/>
              </w:rPr>
            </w:pPr>
            <w:r w:rsidRPr="00C22483">
              <w:rPr>
                <w:rFonts w:ascii="Times New Roman" w:eastAsia="Calibri" w:hAnsi="Times New Roman"/>
                <w:color w:val="000000"/>
                <w:sz w:val="24"/>
                <w:szCs w:val="24"/>
              </w:rPr>
              <w:t>DG TAXUD</w:t>
            </w:r>
          </w:p>
        </w:tc>
        <w:tc>
          <w:tcPr>
            <w:tcW w:w="2293" w:type="pct"/>
            <w:tcBorders>
              <w:top w:val="single" w:sz="4" w:space="0" w:color="7F7F7F"/>
              <w:left w:val="single" w:sz="4" w:space="0" w:color="7F7F7F"/>
              <w:bottom w:val="single" w:sz="4" w:space="0" w:color="7F7F7F"/>
              <w:right w:val="single" w:sz="4" w:space="0" w:color="7F7F7F"/>
            </w:tcBorders>
            <w:shd w:val="clear" w:color="auto" w:fill="D9D9D9"/>
          </w:tcPr>
          <w:p w14:paraId="430A0472" w14:textId="7D41DF83" w:rsidR="009E4AFB" w:rsidRPr="00C22483" w:rsidRDefault="00D52D20" w:rsidP="00407677">
            <w:pPr>
              <w:spacing w:after="0" w:line="276" w:lineRule="auto"/>
              <w:jc w:val="left"/>
              <w:rPr>
                <w:rFonts w:ascii="Times New Roman" w:eastAsia="Calibri" w:hAnsi="Times New Roman"/>
                <w:color w:val="000000"/>
                <w:sz w:val="24"/>
                <w:szCs w:val="24"/>
              </w:rPr>
            </w:pPr>
            <w:r>
              <w:rPr>
                <w:rFonts w:ascii="Times New Roman" w:eastAsia="Calibri" w:hAnsi="Times New Roman"/>
                <w:color w:val="000000"/>
                <w:sz w:val="24"/>
                <w:szCs w:val="24"/>
              </w:rPr>
              <w:t>U</w:t>
            </w:r>
            <w:r w:rsidR="008676E9" w:rsidRPr="00C22483">
              <w:rPr>
                <w:rFonts w:ascii="Times New Roman" w:eastAsia="Calibri" w:hAnsi="Times New Roman"/>
                <w:color w:val="000000"/>
                <w:sz w:val="24"/>
                <w:szCs w:val="24"/>
              </w:rPr>
              <w:t>pdated version incorporating latest questions from MS, new and updated figures</w:t>
            </w:r>
          </w:p>
        </w:tc>
      </w:tr>
      <w:tr w:rsidR="00586F41" w:rsidRPr="00C22483" w14:paraId="6BC1AD4D" w14:textId="77777777" w:rsidTr="00FB4B7E">
        <w:tc>
          <w:tcPr>
            <w:tcW w:w="577" w:type="pct"/>
            <w:tcBorders>
              <w:top w:val="single" w:sz="4" w:space="0" w:color="7F7F7F"/>
              <w:left w:val="single" w:sz="4" w:space="0" w:color="7F7F7F"/>
              <w:bottom w:val="single" w:sz="4" w:space="0" w:color="7F7F7F"/>
              <w:right w:val="single" w:sz="4" w:space="0" w:color="7F7F7F"/>
            </w:tcBorders>
            <w:shd w:val="clear" w:color="auto" w:fill="D9D9D9"/>
          </w:tcPr>
          <w:p w14:paraId="0D947099" w14:textId="35DF6B18" w:rsidR="0026037F" w:rsidRPr="00C22483" w:rsidRDefault="0026037F" w:rsidP="00A3363B">
            <w:pPr>
              <w:spacing w:after="0" w:line="276" w:lineRule="auto"/>
              <w:jc w:val="left"/>
              <w:rPr>
                <w:rFonts w:ascii="Times New Roman" w:eastAsia="Calibri" w:hAnsi="Times New Roman"/>
                <w:color w:val="000000"/>
                <w:sz w:val="24"/>
                <w:szCs w:val="24"/>
              </w:rPr>
            </w:pPr>
            <w:r w:rsidRPr="00C22483">
              <w:rPr>
                <w:rFonts w:ascii="Times New Roman" w:eastAsia="Calibri" w:hAnsi="Times New Roman"/>
                <w:color w:val="000000"/>
                <w:sz w:val="24"/>
                <w:szCs w:val="24"/>
              </w:rPr>
              <w:t>1.0</w:t>
            </w:r>
            <w:r w:rsidR="00C22483" w:rsidRPr="00C22483">
              <w:rPr>
                <w:rFonts w:ascii="Times New Roman" w:eastAsia="Calibri" w:hAnsi="Times New Roman"/>
                <w:color w:val="000000"/>
                <w:sz w:val="24"/>
                <w:szCs w:val="24"/>
              </w:rPr>
              <w:t>5</w:t>
            </w:r>
          </w:p>
        </w:tc>
        <w:tc>
          <w:tcPr>
            <w:tcW w:w="674" w:type="pct"/>
            <w:tcBorders>
              <w:top w:val="single" w:sz="4" w:space="0" w:color="7F7F7F"/>
              <w:left w:val="single" w:sz="4" w:space="0" w:color="7F7F7F"/>
              <w:bottom w:val="single" w:sz="4" w:space="0" w:color="7F7F7F"/>
              <w:right w:val="single" w:sz="4" w:space="0" w:color="7F7F7F"/>
            </w:tcBorders>
            <w:shd w:val="clear" w:color="auto" w:fill="D9D9D9"/>
          </w:tcPr>
          <w:p w14:paraId="12B04C44" w14:textId="482EE01E" w:rsidR="0026037F" w:rsidRPr="00C22483" w:rsidRDefault="00F932B4" w:rsidP="00A3363B">
            <w:pPr>
              <w:spacing w:after="0" w:line="276" w:lineRule="auto"/>
              <w:jc w:val="left"/>
              <w:rPr>
                <w:rFonts w:ascii="Times New Roman" w:eastAsia="Calibri" w:hAnsi="Times New Roman"/>
                <w:color w:val="000000"/>
                <w:sz w:val="24"/>
                <w:szCs w:val="24"/>
              </w:rPr>
            </w:pPr>
            <w:r w:rsidRPr="00C22483">
              <w:rPr>
                <w:rFonts w:ascii="Times New Roman" w:eastAsia="Calibri" w:hAnsi="Times New Roman"/>
                <w:color w:val="000000"/>
                <w:sz w:val="24"/>
                <w:szCs w:val="24"/>
              </w:rPr>
              <w:t>24</w:t>
            </w:r>
            <w:r w:rsidR="0026037F" w:rsidRPr="00C22483">
              <w:rPr>
                <w:rFonts w:ascii="Times New Roman" w:eastAsia="Calibri" w:hAnsi="Times New Roman"/>
                <w:color w:val="000000"/>
                <w:sz w:val="24"/>
                <w:szCs w:val="24"/>
              </w:rPr>
              <w:t>/05/2024</w:t>
            </w:r>
          </w:p>
        </w:tc>
        <w:tc>
          <w:tcPr>
            <w:tcW w:w="1456" w:type="pct"/>
            <w:tcBorders>
              <w:top w:val="single" w:sz="4" w:space="0" w:color="7F7F7F"/>
              <w:left w:val="single" w:sz="4" w:space="0" w:color="7F7F7F"/>
              <w:bottom w:val="single" w:sz="4" w:space="0" w:color="7F7F7F"/>
              <w:right w:val="single" w:sz="4" w:space="0" w:color="7F7F7F"/>
            </w:tcBorders>
            <w:shd w:val="clear" w:color="auto" w:fill="D9D9D9"/>
          </w:tcPr>
          <w:p w14:paraId="106A8667" w14:textId="29723CB5" w:rsidR="0026037F" w:rsidRPr="00C22483" w:rsidRDefault="0026037F" w:rsidP="00A3363B">
            <w:pPr>
              <w:spacing w:after="0" w:line="276" w:lineRule="auto"/>
              <w:jc w:val="left"/>
              <w:rPr>
                <w:rFonts w:ascii="Times New Roman" w:eastAsia="Calibri" w:hAnsi="Times New Roman"/>
                <w:color w:val="000000"/>
                <w:sz w:val="24"/>
                <w:szCs w:val="24"/>
              </w:rPr>
            </w:pPr>
            <w:r w:rsidRPr="00C22483">
              <w:rPr>
                <w:rFonts w:ascii="Times New Roman" w:eastAsia="Calibri" w:hAnsi="Times New Roman"/>
                <w:color w:val="000000"/>
                <w:sz w:val="24"/>
                <w:szCs w:val="24"/>
              </w:rPr>
              <w:t>DG TAXUD</w:t>
            </w:r>
          </w:p>
        </w:tc>
        <w:tc>
          <w:tcPr>
            <w:tcW w:w="2293" w:type="pct"/>
            <w:tcBorders>
              <w:top w:val="single" w:sz="4" w:space="0" w:color="7F7F7F"/>
              <w:left w:val="single" w:sz="4" w:space="0" w:color="7F7F7F"/>
              <w:bottom w:val="single" w:sz="4" w:space="0" w:color="7F7F7F"/>
              <w:right w:val="single" w:sz="4" w:space="0" w:color="7F7F7F"/>
            </w:tcBorders>
            <w:shd w:val="clear" w:color="auto" w:fill="D9D9D9"/>
          </w:tcPr>
          <w:p w14:paraId="61B2CBA6" w14:textId="19E7E28C" w:rsidR="0026037F" w:rsidRPr="00C22483" w:rsidRDefault="0026037F" w:rsidP="00407677">
            <w:pPr>
              <w:spacing w:after="0" w:line="276" w:lineRule="auto"/>
              <w:jc w:val="left"/>
              <w:rPr>
                <w:rFonts w:ascii="Times New Roman" w:eastAsia="Calibri" w:hAnsi="Times New Roman"/>
                <w:color w:val="000000"/>
                <w:sz w:val="24"/>
                <w:szCs w:val="24"/>
              </w:rPr>
            </w:pPr>
            <w:r w:rsidRPr="00C22483">
              <w:rPr>
                <w:rFonts w:ascii="Times New Roman" w:eastAsia="Calibri" w:hAnsi="Times New Roman"/>
                <w:color w:val="000000"/>
                <w:sz w:val="24"/>
                <w:szCs w:val="24"/>
              </w:rPr>
              <w:t xml:space="preserve">Updated version implementing SE and DE comments resulted from the internal review by CCI PG </w:t>
            </w:r>
          </w:p>
        </w:tc>
      </w:tr>
      <w:tr w:rsidR="00586F41" w:rsidRPr="00C22483" w14:paraId="60547A0B" w14:textId="77777777" w:rsidTr="00FB4B7E">
        <w:tc>
          <w:tcPr>
            <w:tcW w:w="577" w:type="pct"/>
            <w:tcBorders>
              <w:top w:val="single" w:sz="4" w:space="0" w:color="7F7F7F"/>
              <w:left w:val="single" w:sz="4" w:space="0" w:color="7F7F7F"/>
              <w:bottom w:val="single" w:sz="4" w:space="0" w:color="7F7F7F"/>
              <w:right w:val="single" w:sz="4" w:space="0" w:color="7F7F7F"/>
            </w:tcBorders>
            <w:shd w:val="clear" w:color="auto" w:fill="D9D9D9"/>
          </w:tcPr>
          <w:p w14:paraId="36879A1A" w14:textId="23F51850" w:rsidR="005162B4" w:rsidRPr="00C22483" w:rsidRDefault="005162B4" w:rsidP="00A3363B">
            <w:pPr>
              <w:spacing w:after="0" w:line="276" w:lineRule="auto"/>
              <w:jc w:val="left"/>
              <w:rPr>
                <w:rFonts w:ascii="Times New Roman" w:eastAsia="Calibri" w:hAnsi="Times New Roman"/>
                <w:color w:val="000000"/>
                <w:sz w:val="24"/>
                <w:szCs w:val="24"/>
              </w:rPr>
            </w:pPr>
            <w:r w:rsidRPr="00C22483">
              <w:rPr>
                <w:rFonts w:ascii="Times New Roman" w:eastAsia="Calibri" w:hAnsi="Times New Roman"/>
                <w:color w:val="000000"/>
                <w:sz w:val="24"/>
                <w:szCs w:val="24"/>
              </w:rPr>
              <w:t>1.0</w:t>
            </w:r>
            <w:r w:rsidR="00C22483" w:rsidRPr="00C22483">
              <w:rPr>
                <w:rFonts w:ascii="Times New Roman" w:eastAsia="Calibri" w:hAnsi="Times New Roman"/>
                <w:color w:val="000000"/>
                <w:sz w:val="24"/>
                <w:szCs w:val="24"/>
              </w:rPr>
              <w:t>4</w:t>
            </w:r>
          </w:p>
        </w:tc>
        <w:tc>
          <w:tcPr>
            <w:tcW w:w="674" w:type="pct"/>
            <w:tcBorders>
              <w:top w:val="single" w:sz="4" w:space="0" w:color="7F7F7F"/>
              <w:left w:val="single" w:sz="4" w:space="0" w:color="7F7F7F"/>
              <w:bottom w:val="single" w:sz="4" w:space="0" w:color="7F7F7F"/>
              <w:right w:val="single" w:sz="4" w:space="0" w:color="7F7F7F"/>
            </w:tcBorders>
            <w:shd w:val="clear" w:color="auto" w:fill="D9D9D9"/>
          </w:tcPr>
          <w:p w14:paraId="0B2FB735" w14:textId="5F7A35DC" w:rsidR="005162B4" w:rsidRPr="00C22483" w:rsidRDefault="005162B4" w:rsidP="00A3363B">
            <w:pPr>
              <w:spacing w:after="0" w:line="276" w:lineRule="auto"/>
              <w:jc w:val="left"/>
              <w:rPr>
                <w:rFonts w:ascii="Times New Roman" w:eastAsia="Calibri" w:hAnsi="Times New Roman"/>
                <w:color w:val="000000"/>
                <w:sz w:val="24"/>
                <w:szCs w:val="24"/>
              </w:rPr>
            </w:pPr>
            <w:r w:rsidRPr="00C22483">
              <w:rPr>
                <w:rFonts w:ascii="Times New Roman" w:eastAsia="Calibri" w:hAnsi="Times New Roman"/>
                <w:color w:val="000000"/>
                <w:sz w:val="24"/>
                <w:szCs w:val="24"/>
              </w:rPr>
              <w:t>14/02/2024</w:t>
            </w:r>
          </w:p>
        </w:tc>
        <w:tc>
          <w:tcPr>
            <w:tcW w:w="1456" w:type="pct"/>
            <w:tcBorders>
              <w:top w:val="single" w:sz="4" w:space="0" w:color="7F7F7F"/>
              <w:left w:val="single" w:sz="4" w:space="0" w:color="7F7F7F"/>
              <w:bottom w:val="single" w:sz="4" w:space="0" w:color="7F7F7F"/>
              <w:right w:val="single" w:sz="4" w:space="0" w:color="7F7F7F"/>
            </w:tcBorders>
            <w:shd w:val="clear" w:color="auto" w:fill="D9D9D9"/>
          </w:tcPr>
          <w:p w14:paraId="409424FA" w14:textId="72BBE534" w:rsidR="005162B4" w:rsidRPr="00C22483" w:rsidRDefault="005162B4" w:rsidP="00A3363B">
            <w:pPr>
              <w:spacing w:after="0" w:line="276" w:lineRule="auto"/>
              <w:jc w:val="left"/>
              <w:rPr>
                <w:rFonts w:ascii="Times New Roman" w:eastAsia="Calibri" w:hAnsi="Times New Roman"/>
                <w:color w:val="000000"/>
                <w:sz w:val="24"/>
                <w:szCs w:val="24"/>
              </w:rPr>
            </w:pPr>
            <w:r w:rsidRPr="00C22483">
              <w:rPr>
                <w:rFonts w:ascii="Times New Roman" w:eastAsia="Calibri" w:hAnsi="Times New Roman"/>
                <w:color w:val="000000"/>
                <w:sz w:val="24"/>
                <w:szCs w:val="24"/>
              </w:rPr>
              <w:t>DG TAXUD</w:t>
            </w:r>
          </w:p>
        </w:tc>
        <w:tc>
          <w:tcPr>
            <w:tcW w:w="2293" w:type="pct"/>
            <w:tcBorders>
              <w:top w:val="single" w:sz="4" w:space="0" w:color="7F7F7F"/>
              <w:left w:val="single" w:sz="4" w:space="0" w:color="7F7F7F"/>
              <w:bottom w:val="single" w:sz="4" w:space="0" w:color="7F7F7F"/>
              <w:right w:val="single" w:sz="4" w:space="0" w:color="7F7F7F"/>
            </w:tcBorders>
            <w:shd w:val="clear" w:color="auto" w:fill="D9D9D9"/>
          </w:tcPr>
          <w:p w14:paraId="0E5B518E" w14:textId="692AC345" w:rsidR="005162B4" w:rsidRPr="00C22483" w:rsidRDefault="005162B4" w:rsidP="00407677">
            <w:pPr>
              <w:spacing w:after="0" w:line="276" w:lineRule="auto"/>
              <w:jc w:val="left"/>
              <w:rPr>
                <w:rFonts w:ascii="Times New Roman" w:eastAsia="Calibri" w:hAnsi="Times New Roman"/>
                <w:color w:val="000000"/>
                <w:sz w:val="24"/>
                <w:szCs w:val="24"/>
              </w:rPr>
            </w:pPr>
            <w:r w:rsidRPr="00C22483">
              <w:rPr>
                <w:rFonts w:ascii="Times New Roman" w:eastAsia="Calibri" w:hAnsi="Times New Roman"/>
                <w:color w:val="000000"/>
                <w:sz w:val="24"/>
                <w:szCs w:val="24"/>
              </w:rPr>
              <w:t xml:space="preserve">Updated version </w:t>
            </w:r>
            <w:r w:rsidR="0026037F" w:rsidRPr="00C22483">
              <w:rPr>
                <w:rFonts w:ascii="Times New Roman" w:eastAsia="Calibri" w:hAnsi="Times New Roman"/>
                <w:color w:val="000000"/>
                <w:sz w:val="24"/>
                <w:szCs w:val="24"/>
              </w:rPr>
              <w:t xml:space="preserve">implementing additional explanations </w:t>
            </w:r>
            <w:r w:rsidR="00C22483" w:rsidRPr="00C22483">
              <w:rPr>
                <w:rFonts w:ascii="Times New Roman" w:eastAsia="Calibri" w:hAnsi="Times New Roman"/>
                <w:color w:val="000000"/>
                <w:sz w:val="24"/>
                <w:szCs w:val="24"/>
              </w:rPr>
              <w:t>on CCI P2</w:t>
            </w:r>
          </w:p>
        </w:tc>
      </w:tr>
      <w:tr w:rsidR="00586F41" w:rsidRPr="00326DF9" w14:paraId="6895D61D" w14:textId="77777777" w:rsidTr="00FB4B7E">
        <w:tc>
          <w:tcPr>
            <w:tcW w:w="577" w:type="pct"/>
            <w:tcBorders>
              <w:top w:val="single" w:sz="4" w:space="0" w:color="7F7F7F"/>
              <w:left w:val="single" w:sz="4" w:space="0" w:color="7F7F7F"/>
              <w:bottom w:val="single" w:sz="4" w:space="0" w:color="7F7F7F"/>
              <w:right w:val="single" w:sz="4" w:space="0" w:color="7F7F7F"/>
            </w:tcBorders>
          </w:tcPr>
          <w:p w14:paraId="2466DD32" w14:textId="6B47C9C7" w:rsidR="002522DA" w:rsidRDefault="002522DA" w:rsidP="002522DA">
            <w:pPr>
              <w:spacing w:after="0"/>
              <w:jc w:val="left"/>
              <w:rPr>
                <w:rFonts w:ascii="Times New Roman" w:hAnsi="Times New Roman"/>
                <w:sz w:val="24"/>
                <w:szCs w:val="24"/>
                <w:lang w:eastAsia="en-GB"/>
              </w:rPr>
            </w:pPr>
            <w:r>
              <w:rPr>
                <w:rFonts w:ascii="Times New Roman" w:hAnsi="Times New Roman"/>
                <w:sz w:val="24"/>
                <w:szCs w:val="24"/>
                <w:lang w:eastAsia="en-GB"/>
              </w:rPr>
              <w:t>1</w:t>
            </w:r>
            <w:r w:rsidRPr="005044EF">
              <w:rPr>
                <w:rFonts w:ascii="Times New Roman" w:hAnsi="Times New Roman"/>
                <w:sz w:val="24"/>
                <w:szCs w:val="24"/>
                <w:lang w:eastAsia="en-GB"/>
              </w:rPr>
              <w:t>.</w:t>
            </w:r>
            <w:r>
              <w:rPr>
                <w:rFonts w:ascii="Times New Roman" w:hAnsi="Times New Roman"/>
                <w:sz w:val="24"/>
                <w:szCs w:val="24"/>
                <w:lang w:eastAsia="en-GB"/>
              </w:rPr>
              <w:t>03</w:t>
            </w:r>
          </w:p>
        </w:tc>
        <w:tc>
          <w:tcPr>
            <w:tcW w:w="674" w:type="pct"/>
            <w:tcBorders>
              <w:top w:val="single" w:sz="4" w:space="0" w:color="7F7F7F"/>
              <w:left w:val="single" w:sz="4" w:space="0" w:color="7F7F7F"/>
              <w:bottom w:val="single" w:sz="4" w:space="0" w:color="7F7F7F"/>
              <w:right w:val="single" w:sz="4" w:space="0" w:color="7F7F7F"/>
            </w:tcBorders>
          </w:tcPr>
          <w:p w14:paraId="1940825C" w14:textId="3988DC01" w:rsidR="002522DA" w:rsidRDefault="002522DA" w:rsidP="002522DA">
            <w:pPr>
              <w:spacing w:after="0" w:line="276" w:lineRule="auto"/>
              <w:jc w:val="left"/>
              <w:rPr>
                <w:rFonts w:ascii="Times New Roman" w:eastAsia="PMingLiU" w:hAnsi="Times New Roman"/>
                <w:color w:val="000000"/>
                <w:sz w:val="24"/>
                <w:szCs w:val="24"/>
              </w:rPr>
            </w:pPr>
            <w:r>
              <w:rPr>
                <w:rFonts w:ascii="Times New Roman" w:eastAsia="PMingLiU" w:hAnsi="Times New Roman"/>
                <w:color w:val="000000"/>
                <w:sz w:val="24"/>
                <w:szCs w:val="24"/>
              </w:rPr>
              <w:t>2</w:t>
            </w:r>
            <w:r w:rsidR="00C93EC5">
              <w:rPr>
                <w:rFonts w:ascii="Times New Roman" w:eastAsia="PMingLiU" w:hAnsi="Times New Roman"/>
                <w:color w:val="000000"/>
                <w:sz w:val="24"/>
                <w:szCs w:val="24"/>
              </w:rPr>
              <w:t>6</w:t>
            </w:r>
            <w:r w:rsidRPr="005044EF">
              <w:rPr>
                <w:rFonts w:ascii="Times New Roman" w:eastAsia="PMingLiU" w:hAnsi="Times New Roman"/>
                <w:color w:val="000000"/>
                <w:sz w:val="24"/>
                <w:szCs w:val="24"/>
              </w:rPr>
              <w:t>/</w:t>
            </w:r>
            <w:r>
              <w:rPr>
                <w:rFonts w:ascii="Times New Roman" w:eastAsia="PMingLiU" w:hAnsi="Times New Roman"/>
                <w:color w:val="000000"/>
                <w:sz w:val="24"/>
                <w:szCs w:val="24"/>
              </w:rPr>
              <w:t>07</w:t>
            </w:r>
            <w:r w:rsidRPr="005044EF">
              <w:rPr>
                <w:rFonts w:ascii="Times New Roman" w:eastAsia="PMingLiU" w:hAnsi="Times New Roman"/>
                <w:color w:val="000000"/>
                <w:sz w:val="24"/>
                <w:szCs w:val="24"/>
              </w:rPr>
              <w:t>/202</w:t>
            </w:r>
            <w:r>
              <w:rPr>
                <w:rFonts w:ascii="Times New Roman" w:eastAsia="PMingLiU" w:hAnsi="Times New Roman"/>
                <w:color w:val="000000"/>
                <w:sz w:val="24"/>
                <w:szCs w:val="24"/>
              </w:rPr>
              <w:t>3</w:t>
            </w:r>
          </w:p>
        </w:tc>
        <w:tc>
          <w:tcPr>
            <w:tcW w:w="1456" w:type="pct"/>
            <w:tcBorders>
              <w:top w:val="single" w:sz="4" w:space="0" w:color="7F7F7F"/>
              <w:left w:val="single" w:sz="4" w:space="0" w:color="7F7F7F"/>
              <w:bottom w:val="single" w:sz="4" w:space="0" w:color="7F7F7F"/>
              <w:right w:val="single" w:sz="4" w:space="0" w:color="7F7F7F"/>
            </w:tcBorders>
          </w:tcPr>
          <w:p w14:paraId="5AD5C9EE" w14:textId="05E11D5E" w:rsidR="002522DA" w:rsidRPr="005044EF" w:rsidRDefault="002522DA" w:rsidP="002522DA">
            <w:pPr>
              <w:widowControl w:val="0"/>
              <w:spacing w:after="0" w:line="200" w:lineRule="atLeast"/>
              <w:jc w:val="left"/>
              <w:rPr>
                <w:rFonts w:ascii="Times New Roman" w:hAnsi="Times New Roman"/>
                <w:color w:val="000000"/>
                <w:sz w:val="24"/>
                <w:szCs w:val="24"/>
              </w:rPr>
            </w:pPr>
            <w:r w:rsidRPr="005044EF">
              <w:rPr>
                <w:rFonts w:ascii="Times New Roman" w:hAnsi="Times New Roman"/>
                <w:color w:val="000000"/>
                <w:sz w:val="24"/>
                <w:szCs w:val="24"/>
              </w:rPr>
              <w:t>DG TAXUD</w:t>
            </w:r>
          </w:p>
        </w:tc>
        <w:tc>
          <w:tcPr>
            <w:tcW w:w="2293" w:type="pct"/>
            <w:tcBorders>
              <w:top w:val="single" w:sz="4" w:space="0" w:color="7F7F7F"/>
              <w:left w:val="single" w:sz="4" w:space="0" w:color="7F7F7F"/>
              <w:bottom w:val="single" w:sz="4" w:space="0" w:color="7F7F7F"/>
              <w:right w:val="single" w:sz="4" w:space="0" w:color="7F7F7F"/>
            </w:tcBorders>
          </w:tcPr>
          <w:p w14:paraId="56B08660" w14:textId="157D0AD3" w:rsidR="002522DA" w:rsidRDefault="002522DA" w:rsidP="002522DA">
            <w:pPr>
              <w:spacing w:after="0"/>
              <w:jc w:val="left"/>
              <w:rPr>
                <w:rFonts w:ascii="Times New Roman" w:hAnsi="Times New Roman"/>
                <w:sz w:val="24"/>
                <w:szCs w:val="24"/>
                <w:lang w:eastAsia="en-GB"/>
              </w:rPr>
            </w:pPr>
            <w:r>
              <w:rPr>
                <w:rFonts w:ascii="Times New Roman" w:hAnsi="Times New Roman"/>
                <w:sz w:val="24"/>
                <w:szCs w:val="24"/>
                <w:lang w:eastAsia="en-GB"/>
              </w:rPr>
              <w:t xml:space="preserve">ECCG approval in written procedure   </w:t>
            </w:r>
          </w:p>
        </w:tc>
      </w:tr>
      <w:tr w:rsidR="00586F41" w:rsidRPr="00326DF9" w14:paraId="776F6A30" w14:textId="77777777" w:rsidTr="00FB4B7E">
        <w:tc>
          <w:tcPr>
            <w:tcW w:w="577" w:type="pct"/>
            <w:tcBorders>
              <w:top w:val="single" w:sz="4" w:space="0" w:color="7F7F7F"/>
              <w:left w:val="single" w:sz="4" w:space="0" w:color="7F7F7F"/>
              <w:bottom w:val="single" w:sz="4" w:space="0" w:color="7F7F7F"/>
              <w:right w:val="single" w:sz="4" w:space="0" w:color="7F7F7F"/>
            </w:tcBorders>
          </w:tcPr>
          <w:p w14:paraId="623E6102" w14:textId="59B08DE5" w:rsidR="002522DA" w:rsidRPr="005044EF" w:rsidRDefault="002522DA" w:rsidP="002522DA">
            <w:pPr>
              <w:spacing w:after="0"/>
              <w:jc w:val="left"/>
              <w:rPr>
                <w:rFonts w:ascii="Times New Roman" w:hAnsi="Times New Roman"/>
                <w:sz w:val="24"/>
                <w:szCs w:val="24"/>
                <w:lang w:eastAsia="en-GB"/>
              </w:rPr>
            </w:pPr>
            <w:bookmarkStart w:id="4" w:name="_Hlk166434176"/>
            <w:bookmarkStart w:id="5" w:name="_Hlk137045838"/>
            <w:bookmarkStart w:id="6" w:name="_Hlk132096434"/>
            <w:bookmarkStart w:id="7" w:name="_Hlk125640456"/>
            <w:r>
              <w:rPr>
                <w:rFonts w:ascii="Times New Roman" w:hAnsi="Times New Roman"/>
                <w:sz w:val="24"/>
                <w:szCs w:val="24"/>
                <w:lang w:eastAsia="en-GB"/>
              </w:rPr>
              <w:t>1</w:t>
            </w:r>
            <w:r w:rsidRPr="005044EF">
              <w:rPr>
                <w:rFonts w:ascii="Times New Roman" w:hAnsi="Times New Roman"/>
                <w:sz w:val="24"/>
                <w:szCs w:val="24"/>
                <w:lang w:eastAsia="en-GB"/>
              </w:rPr>
              <w:t>.</w:t>
            </w:r>
            <w:r>
              <w:rPr>
                <w:rFonts w:ascii="Times New Roman" w:hAnsi="Times New Roman"/>
                <w:sz w:val="24"/>
                <w:szCs w:val="24"/>
                <w:lang w:eastAsia="en-GB"/>
              </w:rPr>
              <w:t>03</w:t>
            </w:r>
          </w:p>
        </w:tc>
        <w:tc>
          <w:tcPr>
            <w:tcW w:w="674" w:type="pct"/>
            <w:tcBorders>
              <w:top w:val="single" w:sz="4" w:space="0" w:color="7F7F7F"/>
              <w:left w:val="single" w:sz="4" w:space="0" w:color="7F7F7F"/>
              <w:bottom w:val="single" w:sz="4" w:space="0" w:color="7F7F7F"/>
              <w:right w:val="single" w:sz="4" w:space="0" w:color="7F7F7F"/>
            </w:tcBorders>
          </w:tcPr>
          <w:p w14:paraId="0E1C6B36" w14:textId="47B521A8" w:rsidR="002522DA" w:rsidRPr="005044EF" w:rsidRDefault="002522DA" w:rsidP="002522DA">
            <w:pPr>
              <w:spacing w:after="0" w:line="276" w:lineRule="auto"/>
              <w:jc w:val="left"/>
              <w:rPr>
                <w:rFonts w:ascii="Times New Roman" w:eastAsia="PMingLiU" w:hAnsi="Times New Roman"/>
                <w:color w:val="000000"/>
                <w:sz w:val="24"/>
                <w:szCs w:val="24"/>
              </w:rPr>
            </w:pPr>
            <w:r>
              <w:rPr>
                <w:rFonts w:ascii="Times New Roman" w:eastAsia="PMingLiU" w:hAnsi="Times New Roman"/>
                <w:color w:val="000000"/>
                <w:sz w:val="24"/>
                <w:szCs w:val="24"/>
              </w:rPr>
              <w:t>29</w:t>
            </w:r>
            <w:r w:rsidRPr="005044EF">
              <w:rPr>
                <w:rFonts w:ascii="Times New Roman" w:eastAsia="PMingLiU" w:hAnsi="Times New Roman"/>
                <w:color w:val="000000"/>
                <w:sz w:val="24"/>
                <w:szCs w:val="24"/>
              </w:rPr>
              <w:t>/</w:t>
            </w:r>
            <w:r>
              <w:rPr>
                <w:rFonts w:ascii="Times New Roman" w:eastAsia="PMingLiU" w:hAnsi="Times New Roman"/>
                <w:color w:val="000000"/>
                <w:sz w:val="24"/>
                <w:szCs w:val="24"/>
              </w:rPr>
              <w:t>06</w:t>
            </w:r>
            <w:r w:rsidRPr="005044EF">
              <w:rPr>
                <w:rFonts w:ascii="Times New Roman" w:eastAsia="PMingLiU" w:hAnsi="Times New Roman"/>
                <w:color w:val="000000"/>
                <w:sz w:val="24"/>
                <w:szCs w:val="24"/>
              </w:rPr>
              <w:t>/202</w:t>
            </w:r>
            <w:r>
              <w:rPr>
                <w:rFonts w:ascii="Times New Roman" w:eastAsia="PMingLiU" w:hAnsi="Times New Roman"/>
                <w:color w:val="000000"/>
                <w:sz w:val="24"/>
                <w:szCs w:val="24"/>
              </w:rPr>
              <w:t>3</w:t>
            </w:r>
          </w:p>
        </w:tc>
        <w:tc>
          <w:tcPr>
            <w:tcW w:w="1456" w:type="pct"/>
            <w:tcBorders>
              <w:top w:val="single" w:sz="4" w:space="0" w:color="7F7F7F"/>
              <w:left w:val="single" w:sz="4" w:space="0" w:color="7F7F7F"/>
              <w:bottom w:val="single" w:sz="4" w:space="0" w:color="7F7F7F"/>
              <w:right w:val="single" w:sz="4" w:space="0" w:color="7F7F7F"/>
            </w:tcBorders>
          </w:tcPr>
          <w:p w14:paraId="7349B627" w14:textId="77777777" w:rsidR="002522DA" w:rsidRPr="005044EF" w:rsidRDefault="002522DA" w:rsidP="002522DA">
            <w:pPr>
              <w:widowControl w:val="0"/>
              <w:spacing w:after="0" w:line="200" w:lineRule="atLeast"/>
              <w:jc w:val="left"/>
              <w:rPr>
                <w:rFonts w:ascii="Times New Roman" w:hAnsi="Times New Roman"/>
                <w:color w:val="000000"/>
                <w:sz w:val="24"/>
                <w:szCs w:val="24"/>
              </w:rPr>
            </w:pPr>
            <w:r w:rsidRPr="005044EF">
              <w:rPr>
                <w:rFonts w:ascii="Times New Roman" w:hAnsi="Times New Roman"/>
                <w:color w:val="000000"/>
                <w:sz w:val="24"/>
                <w:szCs w:val="24"/>
              </w:rPr>
              <w:t>DG TAXUD</w:t>
            </w:r>
          </w:p>
        </w:tc>
        <w:tc>
          <w:tcPr>
            <w:tcW w:w="2293" w:type="pct"/>
            <w:tcBorders>
              <w:top w:val="single" w:sz="4" w:space="0" w:color="7F7F7F"/>
              <w:left w:val="single" w:sz="4" w:space="0" w:color="7F7F7F"/>
              <w:bottom w:val="single" w:sz="4" w:space="0" w:color="7F7F7F"/>
              <w:right w:val="single" w:sz="4" w:space="0" w:color="7F7F7F"/>
            </w:tcBorders>
          </w:tcPr>
          <w:p w14:paraId="6DDDF791" w14:textId="1DD7EB9E" w:rsidR="002522DA" w:rsidRPr="005044EF" w:rsidRDefault="002522DA" w:rsidP="002522DA">
            <w:pPr>
              <w:spacing w:after="0"/>
              <w:jc w:val="left"/>
              <w:rPr>
                <w:rFonts w:ascii="Times New Roman" w:hAnsi="Times New Roman"/>
                <w:sz w:val="24"/>
                <w:szCs w:val="24"/>
                <w:lang w:eastAsia="en-GB"/>
              </w:rPr>
            </w:pPr>
            <w:r>
              <w:rPr>
                <w:rFonts w:ascii="Times New Roman" w:hAnsi="Times New Roman"/>
                <w:sz w:val="24"/>
                <w:szCs w:val="24"/>
                <w:lang w:eastAsia="en-GB"/>
              </w:rPr>
              <w:t>Updated</w:t>
            </w:r>
            <w:r w:rsidRPr="005044EF">
              <w:rPr>
                <w:rFonts w:ascii="Times New Roman" w:hAnsi="Times New Roman"/>
                <w:sz w:val="24"/>
                <w:szCs w:val="24"/>
                <w:lang w:eastAsia="en-GB"/>
              </w:rPr>
              <w:t xml:space="preserve"> </w:t>
            </w:r>
            <w:r w:rsidRPr="001A346D">
              <w:rPr>
                <w:rFonts w:ascii="Times New Roman" w:hAnsi="Times New Roman"/>
                <w:sz w:val="24"/>
                <w:szCs w:val="24"/>
                <w:lang w:eastAsia="en-GB"/>
              </w:rPr>
              <w:t xml:space="preserve">version </w:t>
            </w:r>
            <w:r>
              <w:rPr>
                <w:rFonts w:ascii="Times New Roman" w:hAnsi="Times New Roman"/>
                <w:sz w:val="24"/>
                <w:szCs w:val="24"/>
                <w:lang w:eastAsia="en-GB"/>
              </w:rPr>
              <w:t xml:space="preserve">implementing comments and concluded APOs after the external review by the MSs and traders   </w:t>
            </w:r>
          </w:p>
        </w:tc>
      </w:tr>
      <w:bookmarkEnd w:id="4"/>
      <w:tr w:rsidR="00586F41" w:rsidRPr="00326DF9" w14:paraId="49E3FAB1" w14:textId="77777777" w:rsidTr="00EE1033">
        <w:tc>
          <w:tcPr>
            <w:tcW w:w="577" w:type="pct"/>
            <w:tcBorders>
              <w:top w:val="single" w:sz="4" w:space="0" w:color="7F7F7F"/>
              <w:left w:val="single" w:sz="4" w:space="0" w:color="7F7F7F"/>
              <w:bottom w:val="single" w:sz="4" w:space="0" w:color="7F7F7F"/>
              <w:right w:val="single" w:sz="4" w:space="0" w:color="7F7F7F"/>
            </w:tcBorders>
          </w:tcPr>
          <w:p w14:paraId="1302F8C1" w14:textId="77777777" w:rsidR="002522DA" w:rsidRPr="005044EF" w:rsidRDefault="002522DA" w:rsidP="002522DA">
            <w:pPr>
              <w:spacing w:after="0"/>
              <w:jc w:val="left"/>
              <w:rPr>
                <w:rFonts w:ascii="Times New Roman" w:hAnsi="Times New Roman"/>
                <w:sz w:val="24"/>
                <w:szCs w:val="24"/>
                <w:lang w:eastAsia="en-GB"/>
              </w:rPr>
            </w:pPr>
            <w:r>
              <w:rPr>
                <w:rFonts w:ascii="Times New Roman" w:hAnsi="Times New Roman"/>
                <w:sz w:val="24"/>
                <w:szCs w:val="24"/>
                <w:lang w:eastAsia="en-GB"/>
              </w:rPr>
              <w:t>1</w:t>
            </w:r>
            <w:r w:rsidRPr="005044EF">
              <w:rPr>
                <w:rFonts w:ascii="Times New Roman" w:hAnsi="Times New Roman"/>
                <w:sz w:val="24"/>
                <w:szCs w:val="24"/>
                <w:lang w:eastAsia="en-GB"/>
              </w:rPr>
              <w:t>.</w:t>
            </w:r>
            <w:r>
              <w:rPr>
                <w:rFonts w:ascii="Times New Roman" w:hAnsi="Times New Roman"/>
                <w:sz w:val="24"/>
                <w:szCs w:val="24"/>
                <w:lang w:eastAsia="en-GB"/>
              </w:rPr>
              <w:t>02</w:t>
            </w:r>
          </w:p>
        </w:tc>
        <w:tc>
          <w:tcPr>
            <w:tcW w:w="674" w:type="pct"/>
            <w:tcBorders>
              <w:top w:val="single" w:sz="4" w:space="0" w:color="7F7F7F"/>
              <w:left w:val="single" w:sz="4" w:space="0" w:color="7F7F7F"/>
              <w:bottom w:val="single" w:sz="4" w:space="0" w:color="7F7F7F"/>
              <w:right w:val="single" w:sz="4" w:space="0" w:color="7F7F7F"/>
            </w:tcBorders>
          </w:tcPr>
          <w:p w14:paraId="740DB231" w14:textId="77777777" w:rsidR="002522DA" w:rsidRPr="005044EF" w:rsidRDefault="002522DA" w:rsidP="002522DA">
            <w:pPr>
              <w:spacing w:after="0" w:line="276" w:lineRule="auto"/>
              <w:jc w:val="left"/>
              <w:rPr>
                <w:rFonts w:ascii="Times New Roman" w:eastAsia="PMingLiU" w:hAnsi="Times New Roman"/>
                <w:color w:val="000000"/>
                <w:sz w:val="24"/>
                <w:szCs w:val="24"/>
              </w:rPr>
            </w:pPr>
            <w:r>
              <w:rPr>
                <w:rFonts w:ascii="Times New Roman" w:eastAsia="PMingLiU" w:hAnsi="Times New Roman"/>
                <w:color w:val="000000"/>
                <w:sz w:val="24"/>
                <w:szCs w:val="24"/>
              </w:rPr>
              <w:t>25</w:t>
            </w:r>
            <w:r w:rsidRPr="005044EF">
              <w:rPr>
                <w:rFonts w:ascii="Times New Roman" w:eastAsia="PMingLiU" w:hAnsi="Times New Roman"/>
                <w:color w:val="000000"/>
                <w:sz w:val="24"/>
                <w:szCs w:val="24"/>
              </w:rPr>
              <w:t>/</w:t>
            </w:r>
            <w:r>
              <w:rPr>
                <w:rFonts w:ascii="Times New Roman" w:eastAsia="PMingLiU" w:hAnsi="Times New Roman"/>
                <w:color w:val="000000"/>
                <w:sz w:val="24"/>
                <w:szCs w:val="24"/>
              </w:rPr>
              <w:t>04</w:t>
            </w:r>
            <w:r w:rsidRPr="005044EF">
              <w:rPr>
                <w:rFonts w:ascii="Times New Roman" w:eastAsia="PMingLiU" w:hAnsi="Times New Roman"/>
                <w:color w:val="000000"/>
                <w:sz w:val="24"/>
                <w:szCs w:val="24"/>
              </w:rPr>
              <w:t>/202</w:t>
            </w:r>
            <w:r>
              <w:rPr>
                <w:rFonts w:ascii="Times New Roman" w:eastAsia="PMingLiU" w:hAnsi="Times New Roman"/>
                <w:color w:val="000000"/>
                <w:sz w:val="24"/>
                <w:szCs w:val="24"/>
              </w:rPr>
              <w:t>3</w:t>
            </w:r>
          </w:p>
        </w:tc>
        <w:tc>
          <w:tcPr>
            <w:tcW w:w="1456" w:type="pct"/>
            <w:tcBorders>
              <w:top w:val="single" w:sz="4" w:space="0" w:color="7F7F7F"/>
              <w:left w:val="single" w:sz="4" w:space="0" w:color="7F7F7F"/>
              <w:bottom w:val="single" w:sz="4" w:space="0" w:color="7F7F7F"/>
              <w:right w:val="single" w:sz="4" w:space="0" w:color="7F7F7F"/>
            </w:tcBorders>
          </w:tcPr>
          <w:p w14:paraId="4C79F6D7" w14:textId="77777777" w:rsidR="002522DA" w:rsidRPr="005044EF" w:rsidRDefault="002522DA" w:rsidP="002522DA">
            <w:pPr>
              <w:widowControl w:val="0"/>
              <w:spacing w:after="0" w:line="200" w:lineRule="atLeast"/>
              <w:jc w:val="left"/>
              <w:rPr>
                <w:rFonts w:ascii="Times New Roman" w:hAnsi="Times New Roman"/>
                <w:color w:val="000000"/>
                <w:sz w:val="24"/>
                <w:szCs w:val="24"/>
              </w:rPr>
            </w:pPr>
            <w:r w:rsidRPr="005044EF">
              <w:rPr>
                <w:rFonts w:ascii="Times New Roman" w:hAnsi="Times New Roman"/>
                <w:color w:val="000000"/>
                <w:sz w:val="24"/>
                <w:szCs w:val="24"/>
              </w:rPr>
              <w:t>DG TAXUD</w:t>
            </w:r>
          </w:p>
        </w:tc>
        <w:tc>
          <w:tcPr>
            <w:tcW w:w="2293" w:type="pct"/>
            <w:tcBorders>
              <w:top w:val="single" w:sz="4" w:space="0" w:color="7F7F7F"/>
              <w:left w:val="single" w:sz="4" w:space="0" w:color="7F7F7F"/>
              <w:bottom w:val="single" w:sz="4" w:space="0" w:color="7F7F7F"/>
              <w:right w:val="single" w:sz="4" w:space="0" w:color="7F7F7F"/>
            </w:tcBorders>
          </w:tcPr>
          <w:p w14:paraId="7DFF6573" w14:textId="77777777" w:rsidR="002522DA" w:rsidRPr="005044EF" w:rsidRDefault="002522DA" w:rsidP="002522DA">
            <w:pPr>
              <w:spacing w:after="0"/>
              <w:jc w:val="left"/>
              <w:rPr>
                <w:rFonts w:ascii="Times New Roman" w:hAnsi="Times New Roman"/>
                <w:sz w:val="24"/>
                <w:szCs w:val="24"/>
                <w:lang w:eastAsia="en-GB"/>
              </w:rPr>
            </w:pPr>
            <w:r>
              <w:rPr>
                <w:rFonts w:ascii="Times New Roman" w:hAnsi="Times New Roman"/>
                <w:sz w:val="24"/>
                <w:szCs w:val="24"/>
                <w:lang w:eastAsia="en-GB"/>
              </w:rPr>
              <w:t>Updated</w:t>
            </w:r>
            <w:r w:rsidRPr="005044EF">
              <w:rPr>
                <w:rFonts w:ascii="Times New Roman" w:hAnsi="Times New Roman"/>
                <w:sz w:val="24"/>
                <w:szCs w:val="24"/>
                <w:lang w:eastAsia="en-GB"/>
              </w:rPr>
              <w:t xml:space="preserve"> </w:t>
            </w:r>
            <w:r w:rsidRPr="001A346D">
              <w:rPr>
                <w:rFonts w:ascii="Times New Roman" w:hAnsi="Times New Roman"/>
                <w:sz w:val="24"/>
                <w:szCs w:val="24"/>
                <w:lang w:eastAsia="en-GB"/>
              </w:rPr>
              <w:t xml:space="preserve">version </w:t>
            </w:r>
            <w:r>
              <w:rPr>
                <w:rFonts w:ascii="Times New Roman" w:hAnsi="Times New Roman"/>
                <w:sz w:val="24"/>
                <w:szCs w:val="24"/>
                <w:lang w:eastAsia="en-GB"/>
              </w:rPr>
              <w:t xml:space="preserve">implementing visual materials in the document (figures, charts, and diagrams)  </w:t>
            </w:r>
          </w:p>
        </w:tc>
      </w:tr>
      <w:bookmarkEnd w:id="5"/>
      <w:bookmarkEnd w:id="6"/>
      <w:bookmarkEnd w:id="7"/>
      <w:tr w:rsidR="00586F41" w:rsidRPr="005044EF" w14:paraId="2189BDA1" w14:textId="77777777" w:rsidTr="00FB4B7E">
        <w:tc>
          <w:tcPr>
            <w:tcW w:w="577" w:type="pct"/>
            <w:tcBorders>
              <w:top w:val="single" w:sz="4" w:space="0" w:color="7F7F7F"/>
              <w:left w:val="single" w:sz="4" w:space="0" w:color="7F7F7F"/>
              <w:bottom w:val="single" w:sz="4" w:space="0" w:color="7F7F7F"/>
              <w:right w:val="single" w:sz="4" w:space="0" w:color="7F7F7F"/>
            </w:tcBorders>
          </w:tcPr>
          <w:p w14:paraId="64FC1C16" w14:textId="77777777" w:rsidR="002522DA" w:rsidRPr="005044EF" w:rsidRDefault="002522DA" w:rsidP="002522DA">
            <w:pPr>
              <w:spacing w:after="0"/>
              <w:jc w:val="left"/>
              <w:rPr>
                <w:rFonts w:ascii="Times New Roman" w:hAnsi="Times New Roman"/>
                <w:sz w:val="24"/>
                <w:szCs w:val="24"/>
                <w:lang w:eastAsia="en-GB"/>
              </w:rPr>
            </w:pPr>
            <w:r>
              <w:rPr>
                <w:rFonts w:ascii="Times New Roman" w:hAnsi="Times New Roman"/>
                <w:sz w:val="24"/>
                <w:szCs w:val="24"/>
                <w:lang w:eastAsia="en-GB"/>
              </w:rPr>
              <w:t>1</w:t>
            </w:r>
            <w:r w:rsidRPr="005044EF">
              <w:rPr>
                <w:rFonts w:ascii="Times New Roman" w:hAnsi="Times New Roman"/>
                <w:sz w:val="24"/>
                <w:szCs w:val="24"/>
                <w:lang w:eastAsia="en-GB"/>
              </w:rPr>
              <w:t>.</w:t>
            </w:r>
            <w:r>
              <w:rPr>
                <w:rFonts w:ascii="Times New Roman" w:hAnsi="Times New Roman"/>
                <w:sz w:val="24"/>
                <w:szCs w:val="24"/>
                <w:lang w:eastAsia="en-GB"/>
              </w:rPr>
              <w:t>01</w:t>
            </w:r>
          </w:p>
        </w:tc>
        <w:tc>
          <w:tcPr>
            <w:tcW w:w="674" w:type="pct"/>
            <w:tcBorders>
              <w:top w:val="single" w:sz="4" w:space="0" w:color="7F7F7F"/>
              <w:left w:val="single" w:sz="4" w:space="0" w:color="7F7F7F"/>
              <w:bottom w:val="single" w:sz="4" w:space="0" w:color="7F7F7F"/>
              <w:right w:val="single" w:sz="4" w:space="0" w:color="7F7F7F"/>
            </w:tcBorders>
          </w:tcPr>
          <w:p w14:paraId="36CE63E4" w14:textId="77777777" w:rsidR="002522DA" w:rsidRPr="005044EF" w:rsidRDefault="002522DA" w:rsidP="002522DA">
            <w:pPr>
              <w:spacing w:after="0" w:line="276" w:lineRule="auto"/>
              <w:jc w:val="left"/>
              <w:rPr>
                <w:rFonts w:ascii="Times New Roman" w:eastAsia="PMingLiU" w:hAnsi="Times New Roman"/>
                <w:color w:val="000000"/>
                <w:sz w:val="24"/>
                <w:szCs w:val="24"/>
              </w:rPr>
            </w:pPr>
            <w:r>
              <w:rPr>
                <w:rFonts w:ascii="Times New Roman" w:eastAsia="PMingLiU" w:hAnsi="Times New Roman"/>
                <w:color w:val="000000"/>
                <w:sz w:val="24"/>
                <w:szCs w:val="24"/>
              </w:rPr>
              <w:t>26</w:t>
            </w:r>
            <w:r w:rsidRPr="005044EF">
              <w:rPr>
                <w:rFonts w:ascii="Times New Roman" w:eastAsia="PMingLiU" w:hAnsi="Times New Roman"/>
                <w:color w:val="000000"/>
                <w:sz w:val="24"/>
                <w:szCs w:val="24"/>
              </w:rPr>
              <w:t>/</w:t>
            </w:r>
            <w:r>
              <w:rPr>
                <w:rFonts w:ascii="Times New Roman" w:eastAsia="PMingLiU" w:hAnsi="Times New Roman"/>
                <w:color w:val="000000"/>
                <w:sz w:val="24"/>
                <w:szCs w:val="24"/>
              </w:rPr>
              <w:t>01</w:t>
            </w:r>
            <w:r w:rsidRPr="005044EF">
              <w:rPr>
                <w:rFonts w:ascii="Times New Roman" w:eastAsia="PMingLiU" w:hAnsi="Times New Roman"/>
                <w:color w:val="000000"/>
                <w:sz w:val="24"/>
                <w:szCs w:val="24"/>
              </w:rPr>
              <w:t>/202</w:t>
            </w:r>
            <w:r>
              <w:rPr>
                <w:rFonts w:ascii="Times New Roman" w:eastAsia="PMingLiU" w:hAnsi="Times New Roman"/>
                <w:color w:val="000000"/>
                <w:sz w:val="24"/>
                <w:szCs w:val="24"/>
              </w:rPr>
              <w:t>3</w:t>
            </w:r>
          </w:p>
        </w:tc>
        <w:tc>
          <w:tcPr>
            <w:tcW w:w="1456" w:type="pct"/>
            <w:tcBorders>
              <w:top w:val="single" w:sz="4" w:space="0" w:color="7F7F7F"/>
              <w:left w:val="single" w:sz="4" w:space="0" w:color="7F7F7F"/>
              <w:bottom w:val="single" w:sz="4" w:space="0" w:color="7F7F7F"/>
              <w:right w:val="single" w:sz="4" w:space="0" w:color="7F7F7F"/>
            </w:tcBorders>
          </w:tcPr>
          <w:p w14:paraId="26DAEAE3" w14:textId="77777777" w:rsidR="002522DA" w:rsidRPr="005044EF" w:rsidRDefault="002522DA" w:rsidP="002522DA">
            <w:pPr>
              <w:widowControl w:val="0"/>
              <w:spacing w:after="0" w:line="200" w:lineRule="atLeast"/>
              <w:jc w:val="left"/>
              <w:rPr>
                <w:rFonts w:ascii="Times New Roman" w:hAnsi="Times New Roman"/>
                <w:color w:val="000000"/>
                <w:sz w:val="24"/>
                <w:szCs w:val="24"/>
              </w:rPr>
            </w:pPr>
            <w:r w:rsidRPr="005044EF">
              <w:rPr>
                <w:rFonts w:ascii="Times New Roman" w:hAnsi="Times New Roman"/>
                <w:color w:val="000000"/>
                <w:sz w:val="24"/>
                <w:szCs w:val="24"/>
              </w:rPr>
              <w:t>DG TAXUD</w:t>
            </w:r>
          </w:p>
        </w:tc>
        <w:tc>
          <w:tcPr>
            <w:tcW w:w="2293" w:type="pct"/>
            <w:tcBorders>
              <w:top w:val="single" w:sz="4" w:space="0" w:color="7F7F7F"/>
              <w:left w:val="single" w:sz="4" w:space="0" w:color="7F7F7F"/>
              <w:bottom w:val="single" w:sz="4" w:space="0" w:color="7F7F7F"/>
              <w:right w:val="single" w:sz="4" w:space="0" w:color="7F7F7F"/>
            </w:tcBorders>
          </w:tcPr>
          <w:p w14:paraId="3771BDC3" w14:textId="77777777" w:rsidR="002522DA" w:rsidRPr="005044EF" w:rsidRDefault="002522DA" w:rsidP="002522DA">
            <w:pPr>
              <w:spacing w:after="0"/>
              <w:jc w:val="left"/>
              <w:rPr>
                <w:rFonts w:ascii="Times New Roman" w:hAnsi="Times New Roman"/>
                <w:sz w:val="24"/>
                <w:szCs w:val="24"/>
                <w:lang w:eastAsia="en-GB"/>
              </w:rPr>
            </w:pPr>
            <w:r>
              <w:rPr>
                <w:rFonts w:ascii="Times New Roman" w:hAnsi="Times New Roman"/>
                <w:sz w:val="24"/>
                <w:szCs w:val="24"/>
                <w:lang w:eastAsia="en-GB"/>
              </w:rPr>
              <w:t>Updated</w:t>
            </w:r>
            <w:r w:rsidRPr="005044EF">
              <w:rPr>
                <w:rFonts w:ascii="Times New Roman" w:hAnsi="Times New Roman"/>
                <w:sz w:val="24"/>
                <w:szCs w:val="24"/>
                <w:lang w:eastAsia="en-GB"/>
              </w:rPr>
              <w:t xml:space="preserve"> </w:t>
            </w:r>
            <w:r w:rsidRPr="001A346D">
              <w:rPr>
                <w:rFonts w:ascii="Times New Roman" w:hAnsi="Times New Roman"/>
                <w:sz w:val="24"/>
                <w:szCs w:val="24"/>
                <w:lang w:eastAsia="en-GB"/>
              </w:rPr>
              <w:t xml:space="preserve">version </w:t>
            </w:r>
            <w:r>
              <w:rPr>
                <w:rFonts w:ascii="Times New Roman" w:hAnsi="Times New Roman"/>
                <w:sz w:val="24"/>
                <w:szCs w:val="24"/>
                <w:lang w:eastAsia="en-GB"/>
              </w:rPr>
              <w:t>after</w:t>
            </w:r>
            <w:r w:rsidRPr="001A346D">
              <w:rPr>
                <w:rFonts w:ascii="Times New Roman" w:hAnsi="Times New Roman"/>
                <w:sz w:val="24"/>
                <w:szCs w:val="24"/>
                <w:lang w:eastAsia="en-GB"/>
              </w:rPr>
              <w:t xml:space="preserve"> internal review</w:t>
            </w:r>
            <w:r>
              <w:rPr>
                <w:rFonts w:ascii="Times New Roman" w:hAnsi="Times New Roman"/>
                <w:sz w:val="24"/>
                <w:szCs w:val="24"/>
                <w:lang w:eastAsia="en-GB"/>
              </w:rPr>
              <w:t xml:space="preserve"> within TAXUD and involvement of the MS CCI NPMs  </w:t>
            </w:r>
          </w:p>
        </w:tc>
      </w:tr>
      <w:tr w:rsidR="00586F41" w:rsidRPr="00326DF9" w14:paraId="023E5833" w14:textId="77777777" w:rsidTr="00FB4B7E">
        <w:tc>
          <w:tcPr>
            <w:tcW w:w="577" w:type="pct"/>
            <w:tcBorders>
              <w:top w:val="single" w:sz="4" w:space="0" w:color="7F7F7F"/>
              <w:left w:val="single" w:sz="4" w:space="0" w:color="7F7F7F"/>
              <w:bottom w:val="single" w:sz="4" w:space="0" w:color="7F7F7F"/>
              <w:right w:val="single" w:sz="4" w:space="0" w:color="7F7F7F"/>
            </w:tcBorders>
          </w:tcPr>
          <w:p w14:paraId="08F10006" w14:textId="63B5E369" w:rsidR="002522DA" w:rsidRPr="005044EF" w:rsidRDefault="002522DA" w:rsidP="002522DA">
            <w:pPr>
              <w:spacing w:after="0"/>
              <w:jc w:val="left"/>
              <w:rPr>
                <w:rFonts w:ascii="Times New Roman" w:hAnsi="Times New Roman"/>
                <w:sz w:val="24"/>
                <w:szCs w:val="24"/>
                <w:lang w:eastAsia="en-GB"/>
              </w:rPr>
            </w:pPr>
            <w:r>
              <w:rPr>
                <w:rFonts w:ascii="Times New Roman" w:hAnsi="Times New Roman"/>
                <w:sz w:val="24"/>
                <w:szCs w:val="24"/>
                <w:lang w:eastAsia="en-GB"/>
              </w:rPr>
              <w:t>1</w:t>
            </w:r>
            <w:r w:rsidRPr="005044EF">
              <w:rPr>
                <w:rFonts w:ascii="Times New Roman" w:hAnsi="Times New Roman"/>
                <w:sz w:val="24"/>
                <w:szCs w:val="24"/>
                <w:lang w:eastAsia="en-GB"/>
              </w:rPr>
              <w:t>.</w:t>
            </w:r>
            <w:r>
              <w:rPr>
                <w:rFonts w:ascii="Times New Roman" w:hAnsi="Times New Roman"/>
                <w:sz w:val="24"/>
                <w:szCs w:val="24"/>
                <w:lang w:eastAsia="en-GB"/>
              </w:rPr>
              <w:t>00</w:t>
            </w:r>
          </w:p>
        </w:tc>
        <w:tc>
          <w:tcPr>
            <w:tcW w:w="674" w:type="pct"/>
            <w:tcBorders>
              <w:top w:val="single" w:sz="4" w:space="0" w:color="7F7F7F"/>
              <w:left w:val="single" w:sz="4" w:space="0" w:color="7F7F7F"/>
              <w:bottom w:val="single" w:sz="4" w:space="0" w:color="7F7F7F"/>
              <w:right w:val="single" w:sz="4" w:space="0" w:color="7F7F7F"/>
            </w:tcBorders>
          </w:tcPr>
          <w:p w14:paraId="209A8C78" w14:textId="53E22F73" w:rsidR="002522DA" w:rsidRPr="005044EF" w:rsidRDefault="002522DA" w:rsidP="002522DA">
            <w:pPr>
              <w:spacing w:after="0" w:line="276" w:lineRule="auto"/>
              <w:jc w:val="left"/>
              <w:rPr>
                <w:rFonts w:ascii="Times New Roman" w:eastAsia="PMingLiU" w:hAnsi="Times New Roman"/>
                <w:color w:val="000000"/>
                <w:sz w:val="24"/>
                <w:szCs w:val="24"/>
              </w:rPr>
            </w:pPr>
            <w:r w:rsidRPr="005044EF">
              <w:rPr>
                <w:rFonts w:ascii="Times New Roman" w:eastAsia="PMingLiU" w:hAnsi="Times New Roman"/>
                <w:color w:val="000000"/>
                <w:sz w:val="24"/>
                <w:szCs w:val="24"/>
              </w:rPr>
              <w:t>0</w:t>
            </w:r>
            <w:r>
              <w:rPr>
                <w:rFonts w:ascii="Times New Roman" w:eastAsia="PMingLiU" w:hAnsi="Times New Roman"/>
                <w:color w:val="000000"/>
                <w:sz w:val="24"/>
                <w:szCs w:val="24"/>
              </w:rPr>
              <w:t>6</w:t>
            </w:r>
            <w:r w:rsidRPr="005044EF">
              <w:rPr>
                <w:rFonts w:ascii="Times New Roman" w:eastAsia="PMingLiU" w:hAnsi="Times New Roman"/>
                <w:color w:val="000000"/>
                <w:sz w:val="24"/>
                <w:szCs w:val="24"/>
              </w:rPr>
              <w:t>/</w:t>
            </w:r>
            <w:r>
              <w:rPr>
                <w:rFonts w:ascii="Times New Roman" w:eastAsia="PMingLiU" w:hAnsi="Times New Roman"/>
                <w:color w:val="000000"/>
                <w:sz w:val="24"/>
                <w:szCs w:val="24"/>
              </w:rPr>
              <w:t>12</w:t>
            </w:r>
            <w:r w:rsidRPr="005044EF">
              <w:rPr>
                <w:rFonts w:ascii="Times New Roman" w:eastAsia="PMingLiU" w:hAnsi="Times New Roman"/>
                <w:color w:val="000000"/>
                <w:sz w:val="24"/>
                <w:szCs w:val="24"/>
              </w:rPr>
              <w:t>/2022</w:t>
            </w:r>
          </w:p>
        </w:tc>
        <w:tc>
          <w:tcPr>
            <w:tcW w:w="1456" w:type="pct"/>
            <w:tcBorders>
              <w:top w:val="single" w:sz="4" w:space="0" w:color="7F7F7F"/>
              <w:left w:val="single" w:sz="4" w:space="0" w:color="7F7F7F"/>
              <w:bottom w:val="single" w:sz="4" w:space="0" w:color="7F7F7F"/>
              <w:right w:val="single" w:sz="4" w:space="0" w:color="7F7F7F"/>
            </w:tcBorders>
          </w:tcPr>
          <w:p w14:paraId="640BAA76" w14:textId="274335BB" w:rsidR="002522DA" w:rsidRPr="005044EF" w:rsidRDefault="002522DA" w:rsidP="002522DA">
            <w:pPr>
              <w:widowControl w:val="0"/>
              <w:spacing w:after="0" w:line="200" w:lineRule="atLeast"/>
              <w:jc w:val="left"/>
              <w:rPr>
                <w:rFonts w:ascii="Times New Roman" w:hAnsi="Times New Roman"/>
                <w:color w:val="000000"/>
                <w:sz w:val="24"/>
                <w:szCs w:val="24"/>
              </w:rPr>
            </w:pPr>
            <w:r w:rsidRPr="005044EF">
              <w:rPr>
                <w:rFonts w:ascii="Times New Roman" w:hAnsi="Times New Roman"/>
                <w:color w:val="000000"/>
                <w:sz w:val="24"/>
                <w:szCs w:val="24"/>
              </w:rPr>
              <w:t>DG TAXUD</w:t>
            </w:r>
          </w:p>
        </w:tc>
        <w:tc>
          <w:tcPr>
            <w:tcW w:w="2293" w:type="pct"/>
            <w:tcBorders>
              <w:top w:val="single" w:sz="4" w:space="0" w:color="7F7F7F"/>
              <w:left w:val="single" w:sz="4" w:space="0" w:color="7F7F7F"/>
              <w:bottom w:val="single" w:sz="4" w:space="0" w:color="7F7F7F"/>
              <w:right w:val="single" w:sz="4" w:space="0" w:color="7F7F7F"/>
            </w:tcBorders>
          </w:tcPr>
          <w:p w14:paraId="2E976D06" w14:textId="58711070" w:rsidR="002522DA" w:rsidRPr="005044EF" w:rsidRDefault="002522DA" w:rsidP="002522DA">
            <w:pPr>
              <w:spacing w:after="0"/>
              <w:jc w:val="left"/>
              <w:rPr>
                <w:rFonts w:ascii="Times New Roman" w:hAnsi="Times New Roman"/>
                <w:sz w:val="24"/>
                <w:szCs w:val="24"/>
                <w:lang w:eastAsia="en-GB"/>
              </w:rPr>
            </w:pPr>
            <w:r w:rsidRPr="005044EF">
              <w:rPr>
                <w:rFonts w:ascii="Times New Roman" w:hAnsi="Times New Roman"/>
                <w:sz w:val="24"/>
                <w:szCs w:val="24"/>
                <w:lang w:eastAsia="en-GB"/>
              </w:rPr>
              <w:t xml:space="preserve">Initial </w:t>
            </w:r>
            <w:r w:rsidRPr="001A346D">
              <w:rPr>
                <w:rFonts w:ascii="Times New Roman" w:hAnsi="Times New Roman"/>
                <w:sz w:val="24"/>
                <w:szCs w:val="24"/>
                <w:lang w:eastAsia="en-GB"/>
              </w:rPr>
              <w:t>version for internal review</w:t>
            </w:r>
          </w:p>
        </w:tc>
      </w:tr>
    </w:tbl>
    <w:p w14:paraId="08499EAA" w14:textId="77777777" w:rsidR="00981430" w:rsidRPr="005044EF" w:rsidRDefault="00981430" w:rsidP="00981430">
      <w:pPr>
        <w:spacing w:after="0" w:line="276" w:lineRule="auto"/>
        <w:rPr>
          <w:rFonts w:ascii="Times New Roman" w:eastAsia="Calibri" w:hAnsi="Times New Roman"/>
          <w:b/>
          <w:bCs/>
          <w:color w:val="000000"/>
          <w:sz w:val="24"/>
          <w:szCs w:val="24"/>
        </w:rPr>
      </w:pPr>
    </w:p>
    <w:p w14:paraId="0B58908A" w14:textId="77777777" w:rsidR="00981430" w:rsidRPr="005044EF" w:rsidRDefault="00981430" w:rsidP="00981430">
      <w:pPr>
        <w:spacing w:after="0" w:line="276" w:lineRule="auto"/>
        <w:rPr>
          <w:rFonts w:ascii="Times New Roman" w:eastAsia="Calibri" w:hAnsi="Times New Roman"/>
          <w:color w:val="000000"/>
          <w:sz w:val="24"/>
          <w:szCs w:val="24"/>
        </w:rPr>
      </w:pPr>
    </w:p>
    <w:p w14:paraId="26F08EEC" w14:textId="77777777" w:rsidR="00981430" w:rsidRPr="008161FE" w:rsidRDefault="00981430" w:rsidP="00981430">
      <w:pPr>
        <w:pStyle w:val="TOCHeading"/>
        <w:rPr>
          <w:rFonts w:ascii="Times New Roman" w:hAnsi="Times New Roman"/>
          <w:sz w:val="24"/>
          <w:szCs w:val="24"/>
        </w:rPr>
      </w:pPr>
      <w:r w:rsidRPr="008161FE">
        <w:rPr>
          <w:rFonts w:ascii="Times New Roman" w:hAnsi="Times New Roman"/>
          <w:sz w:val="24"/>
          <w:szCs w:val="24"/>
        </w:rPr>
        <w:lastRenderedPageBreak/>
        <w:t>TABLE OF CONTENTS</w:t>
      </w:r>
    </w:p>
    <w:bookmarkEnd w:id="2"/>
    <w:p w14:paraId="4BB97472" w14:textId="0A8D5EFB" w:rsidR="00F65226" w:rsidRDefault="00482249">
      <w:pPr>
        <w:pStyle w:val="TOC1"/>
        <w:rPr>
          <w:rFonts w:asciiTheme="minorHAnsi" w:eastAsiaTheme="minorEastAsia" w:hAnsiTheme="minorHAnsi" w:cstheme="minorBidi"/>
          <w:b w:val="0"/>
          <w:caps w:val="0"/>
          <w:kern w:val="2"/>
          <w:sz w:val="24"/>
          <w:szCs w:val="24"/>
          <w:lang w:val="en-IE" w:eastAsia="en-IE"/>
          <w14:ligatures w14:val="standardContextual"/>
        </w:rPr>
      </w:pPr>
      <w:r w:rsidRPr="00FE7D44">
        <w:rPr>
          <w:rFonts w:ascii="Times New Roman" w:hAnsi="Times New Roman" w:cs="Times New Roman"/>
          <w:sz w:val="21"/>
          <w:szCs w:val="21"/>
        </w:rPr>
        <w:fldChar w:fldCharType="begin"/>
      </w:r>
      <w:r w:rsidRPr="00FE7D44">
        <w:rPr>
          <w:rFonts w:ascii="Times New Roman" w:hAnsi="Times New Roman" w:cs="Times New Roman"/>
          <w:sz w:val="21"/>
          <w:szCs w:val="21"/>
        </w:rPr>
        <w:instrText xml:space="preserve"> TOC \o "1-3" \h \z </w:instrText>
      </w:r>
      <w:r w:rsidRPr="00FE7D44">
        <w:rPr>
          <w:rFonts w:ascii="Times New Roman" w:hAnsi="Times New Roman" w:cs="Times New Roman"/>
          <w:sz w:val="21"/>
          <w:szCs w:val="21"/>
        </w:rPr>
        <w:fldChar w:fldCharType="separate"/>
      </w:r>
      <w:hyperlink w:anchor="_Toc194665813" w:history="1">
        <w:r w:rsidR="00F65226" w:rsidRPr="008A5D07">
          <w:rPr>
            <w:rStyle w:val="Hyperlink"/>
          </w:rPr>
          <w:t>1</w:t>
        </w:r>
        <w:r w:rsidR="00F65226">
          <w:rPr>
            <w:rFonts w:asciiTheme="minorHAnsi" w:eastAsiaTheme="minorEastAsia" w:hAnsiTheme="minorHAnsi" w:cstheme="minorBidi"/>
            <w:b w:val="0"/>
            <w:caps w:val="0"/>
            <w:kern w:val="2"/>
            <w:sz w:val="24"/>
            <w:szCs w:val="24"/>
            <w:lang w:val="en-IE" w:eastAsia="en-IE"/>
            <w14:ligatures w14:val="standardContextual"/>
          </w:rPr>
          <w:tab/>
        </w:r>
        <w:r w:rsidR="00F65226" w:rsidRPr="008A5D07">
          <w:rPr>
            <w:rStyle w:val="Hyperlink"/>
          </w:rPr>
          <w:t>Introduction</w:t>
        </w:r>
        <w:r w:rsidR="00F65226">
          <w:rPr>
            <w:webHidden/>
          </w:rPr>
          <w:tab/>
        </w:r>
        <w:r w:rsidR="00F65226">
          <w:rPr>
            <w:webHidden/>
          </w:rPr>
          <w:fldChar w:fldCharType="begin"/>
        </w:r>
        <w:r w:rsidR="00F65226">
          <w:rPr>
            <w:webHidden/>
          </w:rPr>
          <w:instrText xml:space="preserve"> PAGEREF _Toc194665813 \h </w:instrText>
        </w:r>
        <w:r w:rsidR="00F65226">
          <w:rPr>
            <w:webHidden/>
          </w:rPr>
        </w:r>
        <w:r w:rsidR="00F65226">
          <w:rPr>
            <w:webHidden/>
          </w:rPr>
          <w:fldChar w:fldCharType="separate"/>
        </w:r>
        <w:r w:rsidR="00F65226">
          <w:rPr>
            <w:webHidden/>
          </w:rPr>
          <w:t>6</w:t>
        </w:r>
        <w:r w:rsidR="00F65226">
          <w:rPr>
            <w:webHidden/>
          </w:rPr>
          <w:fldChar w:fldCharType="end"/>
        </w:r>
      </w:hyperlink>
    </w:p>
    <w:p w14:paraId="24B512BB" w14:textId="3C5D11B5"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14" w:history="1">
        <w:r w:rsidR="00F65226" w:rsidRPr="008A5D07">
          <w:rPr>
            <w:rStyle w:val="Hyperlink"/>
            <w:rFonts w:ascii="Times New Roman" w:hAnsi="Times New Roman"/>
          </w:rPr>
          <w:t>1.1</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Objective of this document</w:t>
        </w:r>
        <w:r w:rsidR="00F65226">
          <w:rPr>
            <w:webHidden/>
          </w:rPr>
          <w:tab/>
        </w:r>
        <w:r w:rsidR="00F65226">
          <w:rPr>
            <w:webHidden/>
          </w:rPr>
          <w:fldChar w:fldCharType="begin"/>
        </w:r>
        <w:r w:rsidR="00F65226">
          <w:rPr>
            <w:webHidden/>
          </w:rPr>
          <w:instrText xml:space="preserve"> PAGEREF _Toc194665814 \h </w:instrText>
        </w:r>
        <w:r w:rsidR="00F65226">
          <w:rPr>
            <w:webHidden/>
          </w:rPr>
        </w:r>
        <w:r w:rsidR="00F65226">
          <w:rPr>
            <w:webHidden/>
          </w:rPr>
          <w:fldChar w:fldCharType="separate"/>
        </w:r>
        <w:r w:rsidR="00F65226">
          <w:rPr>
            <w:webHidden/>
          </w:rPr>
          <w:t>6</w:t>
        </w:r>
        <w:r w:rsidR="00F65226">
          <w:rPr>
            <w:webHidden/>
          </w:rPr>
          <w:fldChar w:fldCharType="end"/>
        </w:r>
      </w:hyperlink>
    </w:p>
    <w:p w14:paraId="519C5731" w14:textId="2E1F5DD5"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15" w:history="1">
        <w:r w:rsidR="00F65226" w:rsidRPr="008A5D07">
          <w:rPr>
            <w:rStyle w:val="Hyperlink"/>
            <w:rFonts w:ascii="Times New Roman" w:hAnsi="Times New Roman"/>
          </w:rPr>
          <w:t>1.2</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Scope</w:t>
        </w:r>
        <w:r w:rsidR="00F65226">
          <w:rPr>
            <w:webHidden/>
          </w:rPr>
          <w:tab/>
        </w:r>
        <w:r w:rsidR="00F65226">
          <w:rPr>
            <w:webHidden/>
          </w:rPr>
          <w:fldChar w:fldCharType="begin"/>
        </w:r>
        <w:r w:rsidR="00F65226">
          <w:rPr>
            <w:webHidden/>
          </w:rPr>
          <w:instrText xml:space="preserve"> PAGEREF _Toc194665815 \h </w:instrText>
        </w:r>
        <w:r w:rsidR="00F65226">
          <w:rPr>
            <w:webHidden/>
          </w:rPr>
        </w:r>
        <w:r w:rsidR="00F65226">
          <w:rPr>
            <w:webHidden/>
          </w:rPr>
          <w:fldChar w:fldCharType="separate"/>
        </w:r>
        <w:r w:rsidR="00F65226">
          <w:rPr>
            <w:webHidden/>
          </w:rPr>
          <w:t>7</w:t>
        </w:r>
        <w:r w:rsidR="00F65226">
          <w:rPr>
            <w:webHidden/>
          </w:rPr>
          <w:fldChar w:fldCharType="end"/>
        </w:r>
      </w:hyperlink>
    </w:p>
    <w:p w14:paraId="75C9C2AC" w14:textId="4FD323D6"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16" w:history="1">
        <w:r w:rsidR="00F65226" w:rsidRPr="008A5D07">
          <w:rPr>
            <w:rStyle w:val="Hyperlink"/>
            <w:rFonts w:ascii="Times New Roman" w:hAnsi="Times New Roman"/>
          </w:rPr>
          <w:t>1.3</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Target Audience</w:t>
        </w:r>
        <w:r w:rsidR="00F65226">
          <w:rPr>
            <w:webHidden/>
          </w:rPr>
          <w:tab/>
        </w:r>
        <w:r w:rsidR="00F65226">
          <w:rPr>
            <w:webHidden/>
          </w:rPr>
          <w:fldChar w:fldCharType="begin"/>
        </w:r>
        <w:r w:rsidR="00F65226">
          <w:rPr>
            <w:webHidden/>
          </w:rPr>
          <w:instrText xml:space="preserve"> PAGEREF _Toc194665816 \h </w:instrText>
        </w:r>
        <w:r w:rsidR="00F65226">
          <w:rPr>
            <w:webHidden/>
          </w:rPr>
        </w:r>
        <w:r w:rsidR="00F65226">
          <w:rPr>
            <w:webHidden/>
          </w:rPr>
          <w:fldChar w:fldCharType="separate"/>
        </w:r>
        <w:r w:rsidR="00F65226">
          <w:rPr>
            <w:webHidden/>
          </w:rPr>
          <w:t>7</w:t>
        </w:r>
        <w:r w:rsidR="00F65226">
          <w:rPr>
            <w:webHidden/>
          </w:rPr>
          <w:fldChar w:fldCharType="end"/>
        </w:r>
      </w:hyperlink>
    </w:p>
    <w:p w14:paraId="583E3273" w14:textId="2BA190E3"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17" w:history="1">
        <w:r w:rsidR="00F65226" w:rsidRPr="008A5D07">
          <w:rPr>
            <w:rStyle w:val="Hyperlink"/>
            <w:rFonts w:ascii="Times New Roman" w:hAnsi="Times New Roman"/>
          </w:rPr>
          <w:t>1.4</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Structure of this document</w:t>
        </w:r>
        <w:r w:rsidR="00F65226">
          <w:rPr>
            <w:webHidden/>
          </w:rPr>
          <w:tab/>
        </w:r>
        <w:r w:rsidR="00F65226">
          <w:rPr>
            <w:webHidden/>
          </w:rPr>
          <w:fldChar w:fldCharType="begin"/>
        </w:r>
        <w:r w:rsidR="00F65226">
          <w:rPr>
            <w:webHidden/>
          </w:rPr>
          <w:instrText xml:space="preserve"> PAGEREF _Toc194665817 \h </w:instrText>
        </w:r>
        <w:r w:rsidR="00F65226">
          <w:rPr>
            <w:webHidden/>
          </w:rPr>
        </w:r>
        <w:r w:rsidR="00F65226">
          <w:rPr>
            <w:webHidden/>
          </w:rPr>
          <w:fldChar w:fldCharType="separate"/>
        </w:r>
        <w:r w:rsidR="00F65226">
          <w:rPr>
            <w:webHidden/>
          </w:rPr>
          <w:t>7</w:t>
        </w:r>
        <w:r w:rsidR="00F65226">
          <w:rPr>
            <w:webHidden/>
          </w:rPr>
          <w:fldChar w:fldCharType="end"/>
        </w:r>
      </w:hyperlink>
    </w:p>
    <w:p w14:paraId="65224A41" w14:textId="453A6CBD"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18" w:history="1">
        <w:r w:rsidR="00F65226" w:rsidRPr="008A5D07">
          <w:rPr>
            <w:rStyle w:val="Hyperlink"/>
            <w:rFonts w:ascii="Times New Roman" w:hAnsi="Times New Roman"/>
          </w:rPr>
          <w:t>1.5</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Reference and applicable documents</w:t>
        </w:r>
        <w:r w:rsidR="00F65226">
          <w:rPr>
            <w:webHidden/>
          </w:rPr>
          <w:tab/>
        </w:r>
        <w:r w:rsidR="00F65226">
          <w:rPr>
            <w:webHidden/>
          </w:rPr>
          <w:fldChar w:fldCharType="begin"/>
        </w:r>
        <w:r w:rsidR="00F65226">
          <w:rPr>
            <w:webHidden/>
          </w:rPr>
          <w:instrText xml:space="preserve"> PAGEREF _Toc194665818 \h </w:instrText>
        </w:r>
        <w:r w:rsidR="00F65226">
          <w:rPr>
            <w:webHidden/>
          </w:rPr>
        </w:r>
        <w:r w:rsidR="00F65226">
          <w:rPr>
            <w:webHidden/>
          </w:rPr>
          <w:fldChar w:fldCharType="separate"/>
        </w:r>
        <w:r w:rsidR="00F65226">
          <w:rPr>
            <w:webHidden/>
          </w:rPr>
          <w:t>8</w:t>
        </w:r>
        <w:r w:rsidR="00F65226">
          <w:rPr>
            <w:webHidden/>
          </w:rPr>
          <w:fldChar w:fldCharType="end"/>
        </w:r>
      </w:hyperlink>
    </w:p>
    <w:p w14:paraId="6F878FB4" w14:textId="4B191CF6" w:rsidR="00F65226" w:rsidRDefault="00A105C7">
      <w:pPr>
        <w:pStyle w:val="TOC3"/>
        <w:rPr>
          <w:rFonts w:asciiTheme="minorHAnsi" w:eastAsiaTheme="minorEastAsia" w:hAnsiTheme="minorHAnsi" w:cstheme="minorBidi"/>
          <w:noProof/>
          <w:kern w:val="2"/>
          <w:sz w:val="24"/>
          <w:szCs w:val="24"/>
          <w:lang w:val="en-IE" w:eastAsia="en-IE"/>
          <w14:ligatures w14:val="standardContextual"/>
        </w:rPr>
      </w:pPr>
      <w:hyperlink w:anchor="_Toc194665819" w:history="1">
        <w:r w:rsidR="00F65226" w:rsidRPr="008A5D07">
          <w:rPr>
            <w:rStyle w:val="Hyperlink"/>
            <w:noProof/>
          </w:rPr>
          <w:t>1.5.1</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Reference Documents</w:t>
        </w:r>
        <w:r w:rsidR="00F65226">
          <w:rPr>
            <w:noProof/>
            <w:webHidden/>
          </w:rPr>
          <w:tab/>
        </w:r>
        <w:r w:rsidR="00F65226">
          <w:rPr>
            <w:noProof/>
            <w:webHidden/>
          </w:rPr>
          <w:fldChar w:fldCharType="begin"/>
        </w:r>
        <w:r w:rsidR="00F65226">
          <w:rPr>
            <w:noProof/>
            <w:webHidden/>
          </w:rPr>
          <w:instrText xml:space="preserve"> PAGEREF _Toc194665819 \h </w:instrText>
        </w:r>
        <w:r w:rsidR="00F65226">
          <w:rPr>
            <w:noProof/>
            <w:webHidden/>
          </w:rPr>
        </w:r>
        <w:r w:rsidR="00F65226">
          <w:rPr>
            <w:noProof/>
            <w:webHidden/>
          </w:rPr>
          <w:fldChar w:fldCharType="separate"/>
        </w:r>
        <w:r w:rsidR="00F65226">
          <w:rPr>
            <w:noProof/>
            <w:webHidden/>
          </w:rPr>
          <w:t>8</w:t>
        </w:r>
        <w:r w:rsidR="00F65226">
          <w:rPr>
            <w:noProof/>
            <w:webHidden/>
          </w:rPr>
          <w:fldChar w:fldCharType="end"/>
        </w:r>
      </w:hyperlink>
    </w:p>
    <w:p w14:paraId="3EA0E267" w14:textId="3D2846D9" w:rsidR="00F65226" w:rsidRDefault="00A105C7">
      <w:pPr>
        <w:pStyle w:val="TOC3"/>
        <w:rPr>
          <w:rFonts w:asciiTheme="minorHAnsi" w:eastAsiaTheme="minorEastAsia" w:hAnsiTheme="minorHAnsi" w:cstheme="minorBidi"/>
          <w:noProof/>
          <w:kern w:val="2"/>
          <w:sz w:val="24"/>
          <w:szCs w:val="24"/>
          <w:lang w:val="en-IE" w:eastAsia="en-IE"/>
          <w14:ligatures w14:val="standardContextual"/>
        </w:rPr>
      </w:pPr>
      <w:hyperlink w:anchor="_Toc194665820" w:history="1">
        <w:r w:rsidR="00F65226" w:rsidRPr="008A5D07">
          <w:rPr>
            <w:rStyle w:val="Hyperlink"/>
            <w:noProof/>
          </w:rPr>
          <w:t>1.5.2</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Business and Technical documents</w:t>
        </w:r>
        <w:r w:rsidR="00F65226">
          <w:rPr>
            <w:noProof/>
            <w:webHidden/>
          </w:rPr>
          <w:tab/>
        </w:r>
        <w:r w:rsidR="00F65226">
          <w:rPr>
            <w:noProof/>
            <w:webHidden/>
          </w:rPr>
          <w:fldChar w:fldCharType="begin"/>
        </w:r>
        <w:r w:rsidR="00F65226">
          <w:rPr>
            <w:noProof/>
            <w:webHidden/>
          </w:rPr>
          <w:instrText xml:space="preserve"> PAGEREF _Toc194665820 \h </w:instrText>
        </w:r>
        <w:r w:rsidR="00F65226">
          <w:rPr>
            <w:noProof/>
            <w:webHidden/>
          </w:rPr>
        </w:r>
        <w:r w:rsidR="00F65226">
          <w:rPr>
            <w:noProof/>
            <w:webHidden/>
          </w:rPr>
          <w:fldChar w:fldCharType="separate"/>
        </w:r>
        <w:r w:rsidR="00F65226">
          <w:rPr>
            <w:noProof/>
            <w:webHidden/>
          </w:rPr>
          <w:t>9</w:t>
        </w:r>
        <w:r w:rsidR="00F65226">
          <w:rPr>
            <w:noProof/>
            <w:webHidden/>
          </w:rPr>
          <w:fldChar w:fldCharType="end"/>
        </w:r>
      </w:hyperlink>
    </w:p>
    <w:p w14:paraId="3D1A668E" w14:textId="0E2524AC" w:rsidR="00F65226" w:rsidRDefault="00A105C7">
      <w:pPr>
        <w:pStyle w:val="TOC1"/>
        <w:rPr>
          <w:rFonts w:asciiTheme="minorHAnsi" w:eastAsiaTheme="minorEastAsia" w:hAnsiTheme="minorHAnsi" w:cstheme="minorBidi"/>
          <w:b w:val="0"/>
          <w:caps w:val="0"/>
          <w:kern w:val="2"/>
          <w:sz w:val="24"/>
          <w:szCs w:val="24"/>
          <w:lang w:val="en-IE" w:eastAsia="en-IE"/>
          <w14:ligatures w14:val="standardContextual"/>
        </w:rPr>
      </w:pPr>
      <w:hyperlink w:anchor="_Toc194665821" w:history="1">
        <w:r w:rsidR="00F65226" w:rsidRPr="008A5D07">
          <w:rPr>
            <w:rStyle w:val="Hyperlink"/>
          </w:rPr>
          <w:t>2</w:t>
        </w:r>
        <w:r w:rsidR="00F65226">
          <w:rPr>
            <w:rFonts w:asciiTheme="minorHAnsi" w:eastAsiaTheme="minorEastAsia" w:hAnsiTheme="minorHAnsi" w:cstheme="minorBidi"/>
            <w:b w:val="0"/>
            <w:caps w:val="0"/>
            <w:kern w:val="2"/>
            <w:sz w:val="24"/>
            <w:szCs w:val="24"/>
            <w:lang w:val="en-IE" w:eastAsia="en-IE"/>
            <w14:ligatures w14:val="standardContextual"/>
          </w:rPr>
          <w:tab/>
        </w:r>
        <w:r w:rsidR="00F65226" w:rsidRPr="008A5D07">
          <w:rPr>
            <w:rStyle w:val="Hyperlink"/>
          </w:rPr>
          <w:t>Legal reference</w:t>
        </w:r>
        <w:r w:rsidR="00F65226">
          <w:rPr>
            <w:webHidden/>
          </w:rPr>
          <w:tab/>
        </w:r>
        <w:r w:rsidR="00F65226">
          <w:rPr>
            <w:webHidden/>
          </w:rPr>
          <w:fldChar w:fldCharType="begin"/>
        </w:r>
        <w:r w:rsidR="00F65226">
          <w:rPr>
            <w:webHidden/>
          </w:rPr>
          <w:instrText xml:space="preserve"> PAGEREF _Toc194665821 \h </w:instrText>
        </w:r>
        <w:r w:rsidR="00F65226">
          <w:rPr>
            <w:webHidden/>
          </w:rPr>
        </w:r>
        <w:r w:rsidR="00F65226">
          <w:rPr>
            <w:webHidden/>
          </w:rPr>
          <w:fldChar w:fldCharType="separate"/>
        </w:r>
        <w:r w:rsidR="00F65226">
          <w:rPr>
            <w:webHidden/>
          </w:rPr>
          <w:t>11</w:t>
        </w:r>
        <w:r w:rsidR="00F65226">
          <w:rPr>
            <w:webHidden/>
          </w:rPr>
          <w:fldChar w:fldCharType="end"/>
        </w:r>
      </w:hyperlink>
    </w:p>
    <w:p w14:paraId="38DD26F5" w14:textId="4CA4D7B9" w:rsidR="00F65226" w:rsidRDefault="00A105C7">
      <w:pPr>
        <w:pStyle w:val="TOC1"/>
        <w:rPr>
          <w:rFonts w:asciiTheme="minorHAnsi" w:eastAsiaTheme="minorEastAsia" w:hAnsiTheme="minorHAnsi" w:cstheme="minorBidi"/>
          <w:b w:val="0"/>
          <w:caps w:val="0"/>
          <w:kern w:val="2"/>
          <w:sz w:val="24"/>
          <w:szCs w:val="24"/>
          <w:lang w:val="en-IE" w:eastAsia="en-IE"/>
          <w14:ligatures w14:val="standardContextual"/>
        </w:rPr>
      </w:pPr>
      <w:hyperlink w:anchor="_Toc194665822" w:history="1">
        <w:r w:rsidR="00F65226" w:rsidRPr="008A5D07">
          <w:rPr>
            <w:rStyle w:val="Hyperlink"/>
          </w:rPr>
          <w:t>3</w:t>
        </w:r>
        <w:r w:rsidR="00F65226">
          <w:rPr>
            <w:rFonts w:asciiTheme="minorHAnsi" w:eastAsiaTheme="minorEastAsia" w:hAnsiTheme="minorHAnsi" w:cstheme="minorBidi"/>
            <w:b w:val="0"/>
            <w:caps w:val="0"/>
            <w:kern w:val="2"/>
            <w:sz w:val="24"/>
            <w:szCs w:val="24"/>
            <w:lang w:val="en-IE" w:eastAsia="en-IE"/>
            <w14:ligatures w14:val="standardContextual"/>
          </w:rPr>
          <w:tab/>
        </w:r>
        <w:r w:rsidR="00F65226" w:rsidRPr="008A5D07">
          <w:rPr>
            <w:rStyle w:val="Hyperlink"/>
          </w:rPr>
          <w:t>Background of UCC Centralised clearance for import system</w:t>
        </w:r>
        <w:r w:rsidR="00F65226">
          <w:rPr>
            <w:webHidden/>
          </w:rPr>
          <w:tab/>
        </w:r>
        <w:r w:rsidR="00F65226">
          <w:rPr>
            <w:webHidden/>
          </w:rPr>
          <w:fldChar w:fldCharType="begin"/>
        </w:r>
        <w:r w:rsidR="00F65226">
          <w:rPr>
            <w:webHidden/>
          </w:rPr>
          <w:instrText xml:space="preserve"> PAGEREF _Toc194665822 \h </w:instrText>
        </w:r>
        <w:r w:rsidR="00F65226">
          <w:rPr>
            <w:webHidden/>
          </w:rPr>
        </w:r>
        <w:r w:rsidR="00F65226">
          <w:rPr>
            <w:webHidden/>
          </w:rPr>
          <w:fldChar w:fldCharType="separate"/>
        </w:r>
        <w:r w:rsidR="00F65226">
          <w:rPr>
            <w:webHidden/>
          </w:rPr>
          <w:t>12</w:t>
        </w:r>
        <w:r w:rsidR="00F65226">
          <w:rPr>
            <w:webHidden/>
          </w:rPr>
          <w:fldChar w:fldCharType="end"/>
        </w:r>
      </w:hyperlink>
    </w:p>
    <w:p w14:paraId="172C68E3" w14:textId="3672CCC5" w:rsidR="00F65226" w:rsidRDefault="00A105C7">
      <w:pPr>
        <w:pStyle w:val="TOC1"/>
        <w:rPr>
          <w:rFonts w:asciiTheme="minorHAnsi" w:eastAsiaTheme="minorEastAsia" w:hAnsiTheme="minorHAnsi" w:cstheme="minorBidi"/>
          <w:b w:val="0"/>
          <w:caps w:val="0"/>
          <w:kern w:val="2"/>
          <w:sz w:val="24"/>
          <w:szCs w:val="24"/>
          <w:lang w:val="en-IE" w:eastAsia="en-IE"/>
          <w14:ligatures w14:val="standardContextual"/>
        </w:rPr>
      </w:pPr>
      <w:hyperlink w:anchor="_Toc194665823" w:history="1">
        <w:r w:rsidR="00F65226" w:rsidRPr="008A5D07">
          <w:rPr>
            <w:rStyle w:val="Hyperlink"/>
          </w:rPr>
          <w:t>4</w:t>
        </w:r>
        <w:r w:rsidR="00F65226">
          <w:rPr>
            <w:rFonts w:asciiTheme="minorHAnsi" w:eastAsiaTheme="minorEastAsia" w:hAnsiTheme="minorHAnsi" w:cstheme="minorBidi"/>
            <w:b w:val="0"/>
            <w:caps w:val="0"/>
            <w:kern w:val="2"/>
            <w:sz w:val="24"/>
            <w:szCs w:val="24"/>
            <w:lang w:val="en-IE" w:eastAsia="en-IE"/>
            <w14:ligatures w14:val="standardContextual"/>
          </w:rPr>
          <w:tab/>
        </w:r>
        <w:r w:rsidR="00F65226" w:rsidRPr="008A5D07">
          <w:rPr>
            <w:rStyle w:val="Hyperlink"/>
          </w:rPr>
          <w:t>Usage of EU customs data model</w:t>
        </w:r>
        <w:r w:rsidR="00F65226">
          <w:rPr>
            <w:webHidden/>
          </w:rPr>
          <w:tab/>
        </w:r>
        <w:r w:rsidR="00F65226">
          <w:rPr>
            <w:webHidden/>
          </w:rPr>
          <w:fldChar w:fldCharType="begin"/>
        </w:r>
        <w:r w:rsidR="00F65226">
          <w:rPr>
            <w:webHidden/>
          </w:rPr>
          <w:instrText xml:space="preserve"> PAGEREF _Toc194665823 \h </w:instrText>
        </w:r>
        <w:r w:rsidR="00F65226">
          <w:rPr>
            <w:webHidden/>
          </w:rPr>
        </w:r>
        <w:r w:rsidR="00F65226">
          <w:rPr>
            <w:webHidden/>
          </w:rPr>
          <w:fldChar w:fldCharType="separate"/>
        </w:r>
        <w:r w:rsidR="00F65226">
          <w:rPr>
            <w:webHidden/>
          </w:rPr>
          <w:t>16</w:t>
        </w:r>
        <w:r w:rsidR="00F65226">
          <w:rPr>
            <w:webHidden/>
          </w:rPr>
          <w:fldChar w:fldCharType="end"/>
        </w:r>
      </w:hyperlink>
    </w:p>
    <w:p w14:paraId="1DC084D0" w14:textId="129302E8" w:rsidR="00F65226" w:rsidRDefault="00A105C7">
      <w:pPr>
        <w:pStyle w:val="TOC1"/>
        <w:rPr>
          <w:rFonts w:asciiTheme="minorHAnsi" w:eastAsiaTheme="minorEastAsia" w:hAnsiTheme="minorHAnsi" w:cstheme="minorBidi"/>
          <w:b w:val="0"/>
          <w:caps w:val="0"/>
          <w:kern w:val="2"/>
          <w:sz w:val="24"/>
          <w:szCs w:val="24"/>
          <w:lang w:val="en-IE" w:eastAsia="en-IE"/>
          <w14:ligatures w14:val="standardContextual"/>
        </w:rPr>
      </w:pPr>
      <w:hyperlink w:anchor="_Toc194665824" w:history="1">
        <w:r w:rsidR="00F65226" w:rsidRPr="008A5D07">
          <w:rPr>
            <w:rStyle w:val="Hyperlink"/>
          </w:rPr>
          <w:t>5</w:t>
        </w:r>
        <w:r w:rsidR="00F65226">
          <w:rPr>
            <w:rFonts w:asciiTheme="minorHAnsi" w:eastAsiaTheme="minorEastAsia" w:hAnsiTheme="minorHAnsi" w:cstheme="minorBidi"/>
            <w:b w:val="0"/>
            <w:caps w:val="0"/>
            <w:kern w:val="2"/>
            <w:sz w:val="24"/>
            <w:szCs w:val="24"/>
            <w:lang w:val="en-IE" w:eastAsia="en-IE"/>
            <w14:ligatures w14:val="standardContextual"/>
          </w:rPr>
          <w:tab/>
        </w:r>
        <w:r w:rsidR="00F65226" w:rsidRPr="008A5D07">
          <w:rPr>
            <w:rStyle w:val="Hyperlink"/>
          </w:rPr>
          <w:t>Functionalities in CCI</w:t>
        </w:r>
        <w:r w:rsidR="00F65226">
          <w:rPr>
            <w:webHidden/>
          </w:rPr>
          <w:tab/>
        </w:r>
        <w:r w:rsidR="00F65226">
          <w:rPr>
            <w:webHidden/>
          </w:rPr>
          <w:fldChar w:fldCharType="begin"/>
        </w:r>
        <w:r w:rsidR="00F65226">
          <w:rPr>
            <w:webHidden/>
          </w:rPr>
          <w:instrText xml:space="preserve"> PAGEREF _Toc194665824 \h </w:instrText>
        </w:r>
        <w:r w:rsidR="00F65226">
          <w:rPr>
            <w:webHidden/>
          </w:rPr>
        </w:r>
        <w:r w:rsidR="00F65226">
          <w:rPr>
            <w:webHidden/>
          </w:rPr>
          <w:fldChar w:fldCharType="separate"/>
        </w:r>
        <w:r w:rsidR="00F65226">
          <w:rPr>
            <w:webHidden/>
          </w:rPr>
          <w:t>19</w:t>
        </w:r>
        <w:r w:rsidR="00F65226">
          <w:rPr>
            <w:webHidden/>
          </w:rPr>
          <w:fldChar w:fldCharType="end"/>
        </w:r>
      </w:hyperlink>
    </w:p>
    <w:p w14:paraId="7DB3E9D0" w14:textId="100C8B5C"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25" w:history="1">
        <w:r w:rsidR="00F65226" w:rsidRPr="008A5D07">
          <w:rPr>
            <w:rStyle w:val="Hyperlink"/>
            <w:rFonts w:ascii="Times New Roman" w:hAnsi="Times New Roman"/>
          </w:rPr>
          <w:t>5.1</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General Introduction</w:t>
        </w:r>
        <w:r w:rsidR="00F65226">
          <w:rPr>
            <w:webHidden/>
          </w:rPr>
          <w:tab/>
        </w:r>
        <w:r w:rsidR="00F65226">
          <w:rPr>
            <w:webHidden/>
          </w:rPr>
          <w:fldChar w:fldCharType="begin"/>
        </w:r>
        <w:r w:rsidR="00F65226">
          <w:rPr>
            <w:webHidden/>
          </w:rPr>
          <w:instrText xml:space="preserve"> PAGEREF _Toc194665825 \h </w:instrText>
        </w:r>
        <w:r w:rsidR="00F65226">
          <w:rPr>
            <w:webHidden/>
          </w:rPr>
        </w:r>
        <w:r w:rsidR="00F65226">
          <w:rPr>
            <w:webHidden/>
          </w:rPr>
          <w:fldChar w:fldCharType="separate"/>
        </w:r>
        <w:r w:rsidR="00F65226">
          <w:rPr>
            <w:webHidden/>
          </w:rPr>
          <w:t>19</w:t>
        </w:r>
        <w:r w:rsidR="00F65226">
          <w:rPr>
            <w:webHidden/>
          </w:rPr>
          <w:fldChar w:fldCharType="end"/>
        </w:r>
      </w:hyperlink>
    </w:p>
    <w:p w14:paraId="7A1DD0FD" w14:textId="659BBD32" w:rsidR="00F65226" w:rsidRDefault="00A105C7">
      <w:pPr>
        <w:pStyle w:val="TOC3"/>
        <w:rPr>
          <w:rFonts w:asciiTheme="minorHAnsi" w:eastAsiaTheme="minorEastAsia" w:hAnsiTheme="minorHAnsi" w:cstheme="minorBidi"/>
          <w:noProof/>
          <w:kern w:val="2"/>
          <w:sz w:val="24"/>
          <w:szCs w:val="24"/>
          <w:lang w:val="en-IE" w:eastAsia="en-IE"/>
          <w14:ligatures w14:val="standardContextual"/>
        </w:rPr>
      </w:pPr>
      <w:hyperlink w:anchor="_Toc194665826" w:history="1">
        <w:r w:rsidR="00F65226" w:rsidRPr="008A5D07">
          <w:rPr>
            <w:rStyle w:val="Hyperlink"/>
            <w:noProof/>
          </w:rPr>
          <w:t>5.1.1</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Scope of complete UCC CCI system (P1 and P2 scope)</w:t>
        </w:r>
        <w:r w:rsidR="00F65226">
          <w:rPr>
            <w:noProof/>
            <w:webHidden/>
          </w:rPr>
          <w:tab/>
        </w:r>
        <w:r w:rsidR="00F65226">
          <w:rPr>
            <w:noProof/>
            <w:webHidden/>
          </w:rPr>
          <w:fldChar w:fldCharType="begin"/>
        </w:r>
        <w:r w:rsidR="00F65226">
          <w:rPr>
            <w:noProof/>
            <w:webHidden/>
          </w:rPr>
          <w:instrText xml:space="preserve"> PAGEREF _Toc194665826 \h </w:instrText>
        </w:r>
        <w:r w:rsidR="00F65226">
          <w:rPr>
            <w:noProof/>
            <w:webHidden/>
          </w:rPr>
        </w:r>
        <w:r w:rsidR="00F65226">
          <w:rPr>
            <w:noProof/>
            <w:webHidden/>
          </w:rPr>
          <w:fldChar w:fldCharType="separate"/>
        </w:r>
        <w:r w:rsidR="00F65226">
          <w:rPr>
            <w:noProof/>
            <w:webHidden/>
          </w:rPr>
          <w:t>23</w:t>
        </w:r>
        <w:r w:rsidR="00F65226">
          <w:rPr>
            <w:noProof/>
            <w:webHidden/>
          </w:rPr>
          <w:fldChar w:fldCharType="end"/>
        </w:r>
      </w:hyperlink>
    </w:p>
    <w:p w14:paraId="64E760A3" w14:textId="4D3CFC4C" w:rsidR="00F65226" w:rsidRDefault="00A105C7">
      <w:pPr>
        <w:pStyle w:val="TOC3"/>
        <w:rPr>
          <w:rFonts w:asciiTheme="minorHAnsi" w:eastAsiaTheme="minorEastAsia" w:hAnsiTheme="minorHAnsi" w:cstheme="minorBidi"/>
          <w:noProof/>
          <w:kern w:val="2"/>
          <w:sz w:val="24"/>
          <w:szCs w:val="24"/>
          <w:lang w:val="en-IE" w:eastAsia="en-IE"/>
          <w14:ligatures w14:val="standardContextual"/>
        </w:rPr>
      </w:pPr>
      <w:hyperlink w:anchor="_Toc194665827" w:history="1">
        <w:r w:rsidR="00F65226" w:rsidRPr="008A5D07">
          <w:rPr>
            <w:rStyle w:val="Hyperlink"/>
            <w:noProof/>
          </w:rPr>
          <w:t>5.1.2</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SCI and PCI nationally defined codes</w:t>
        </w:r>
        <w:r w:rsidR="00F65226">
          <w:rPr>
            <w:noProof/>
            <w:webHidden/>
          </w:rPr>
          <w:tab/>
        </w:r>
        <w:r w:rsidR="00F65226">
          <w:rPr>
            <w:noProof/>
            <w:webHidden/>
          </w:rPr>
          <w:fldChar w:fldCharType="begin"/>
        </w:r>
        <w:r w:rsidR="00F65226">
          <w:rPr>
            <w:noProof/>
            <w:webHidden/>
          </w:rPr>
          <w:instrText xml:space="preserve"> PAGEREF _Toc194665827 \h </w:instrText>
        </w:r>
        <w:r w:rsidR="00F65226">
          <w:rPr>
            <w:noProof/>
            <w:webHidden/>
          </w:rPr>
        </w:r>
        <w:r w:rsidR="00F65226">
          <w:rPr>
            <w:noProof/>
            <w:webHidden/>
          </w:rPr>
          <w:fldChar w:fldCharType="separate"/>
        </w:r>
        <w:r w:rsidR="00F65226">
          <w:rPr>
            <w:noProof/>
            <w:webHidden/>
          </w:rPr>
          <w:t>26</w:t>
        </w:r>
        <w:r w:rsidR="00F65226">
          <w:rPr>
            <w:noProof/>
            <w:webHidden/>
          </w:rPr>
          <w:fldChar w:fldCharType="end"/>
        </w:r>
      </w:hyperlink>
    </w:p>
    <w:p w14:paraId="1B732841" w14:textId="6813B53F" w:rsidR="00F65226" w:rsidRDefault="00A105C7">
      <w:pPr>
        <w:pStyle w:val="TOC3"/>
        <w:rPr>
          <w:rFonts w:asciiTheme="minorHAnsi" w:eastAsiaTheme="minorEastAsia" w:hAnsiTheme="minorHAnsi" w:cstheme="minorBidi"/>
          <w:noProof/>
          <w:kern w:val="2"/>
          <w:sz w:val="24"/>
          <w:szCs w:val="24"/>
          <w:lang w:val="en-IE" w:eastAsia="en-IE"/>
          <w14:ligatures w14:val="standardContextual"/>
        </w:rPr>
      </w:pPr>
      <w:hyperlink w:anchor="_Toc194665828" w:history="1">
        <w:r w:rsidR="00F65226" w:rsidRPr="008A5D07">
          <w:rPr>
            <w:rStyle w:val="Hyperlink"/>
            <w:noProof/>
            <w:lang w:val="en-IE"/>
          </w:rPr>
          <w:t>5.1.3</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lang w:val="en-IE"/>
          </w:rPr>
          <w:t xml:space="preserve">Language to </w:t>
        </w:r>
        <w:r w:rsidR="00F65226" w:rsidRPr="008A5D07">
          <w:rPr>
            <w:rStyle w:val="Hyperlink"/>
            <w:noProof/>
            <w:lang w:eastAsia="nl-NL"/>
          </w:rPr>
          <w:t>use for the communications between PCI and SCI</w:t>
        </w:r>
        <w:r w:rsidR="00F65226">
          <w:rPr>
            <w:noProof/>
            <w:webHidden/>
          </w:rPr>
          <w:tab/>
        </w:r>
        <w:r w:rsidR="00F65226">
          <w:rPr>
            <w:noProof/>
            <w:webHidden/>
          </w:rPr>
          <w:fldChar w:fldCharType="begin"/>
        </w:r>
        <w:r w:rsidR="00F65226">
          <w:rPr>
            <w:noProof/>
            <w:webHidden/>
          </w:rPr>
          <w:instrText xml:space="preserve"> PAGEREF _Toc194665828 \h </w:instrText>
        </w:r>
        <w:r w:rsidR="00F65226">
          <w:rPr>
            <w:noProof/>
            <w:webHidden/>
          </w:rPr>
        </w:r>
        <w:r w:rsidR="00F65226">
          <w:rPr>
            <w:noProof/>
            <w:webHidden/>
          </w:rPr>
          <w:fldChar w:fldCharType="separate"/>
        </w:r>
        <w:r w:rsidR="00F65226">
          <w:rPr>
            <w:noProof/>
            <w:webHidden/>
          </w:rPr>
          <w:t>27</w:t>
        </w:r>
        <w:r w:rsidR="00F65226">
          <w:rPr>
            <w:noProof/>
            <w:webHidden/>
          </w:rPr>
          <w:fldChar w:fldCharType="end"/>
        </w:r>
      </w:hyperlink>
    </w:p>
    <w:p w14:paraId="2BDC13B1" w14:textId="0E566546"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29" w:history="1">
        <w:r w:rsidR="00F65226" w:rsidRPr="008A5D07">
          <w:rPr>
            <w:rStyle w:val="Hyperlink"/>
            <w:rFonts w:ascii="Times New Roman" w:hAnsi="Times New Roman"/>
          </w:rPr>
          <w:t>5.2</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Customs Declaration – Submission prior to presentation</w:t>
        </w:r>
        <w:r w:rsidR="00F65226">
          <w:rPr>
            <w:webHidden/>
          </w:rPr>
          <w:tab/>
        </w:r>
        <w:r w:rsidR="00F65226">
          <w:rPr>
            <w:webHidden/>
          </w:rPr>
          <w:fldChar w:fldCharType="begin"/>
        </w:r>
        <w:r w:rsidR="00F65226">
          <w:rPr>
            <w:webHidden/>
          </w:rPr>
          <w:instrText xml:space="preserve"> PAGEREF _Toc194665829 \h </w:instrText>
        </w:r>
        <w:r w:rsidR="00F65226">
          <w:rPr>
            <w:webHidden/>
          </w:rPr>
        </w:r>
        <w:r w:rsidR="00F65226">
          <w:rPr>
            <w:webHidden/>
          </w:rPr>
          <w:fldChar w:fldCharType="separate"/>
        </w:r>
        <w:r w:rsidR="00F65226">
          <w:rPr>
            <w:webHidden/>
          </w:rPr>
          <w:t>28</w:t>
        </w:r>
        <w:r w:rsidR="00F65226">
          <w:rPr>
            <w:webHidden/>
          </w:rPr>
          <w:fldChar w:fldCharType="end"/>
        </w:r>
      </w:hyperlink>
    </w:p>
    <w:p w14:paraId="34EC2B1E" w14:textId="561255B6" w:rsidR="00F65226" w:rsidRDefault="00A105C7">
      <w:pPr>
        <w:pStyle w:val="TOC3"/>
        <w:rPr>
          <w:rFonts w:asciiTheme="minorHAnsi" w:eastAsiaTheme="minorEastAsia" w:hAnsiTheme="minorHAnsi" w:cstheme="minorBidi"/>
          <w:noProof/>
          <w:kern w:val="2"/>
          <w:sz w:val="24"/>
          <w:szCs w:val="24"/>
          <w:lang w:val="en-IE" w:eastAsia="en-IE"/>
          <w14:ligatures w14:val="standardContextual"/>
        </w:rPr>
      </w:pPr>
      <w:hyperlink w:anchor="_Toc194665830" w:history="1">
        <w:r w:rsidR="00F65226" w:rsidRPr="008A5D07">
          <w:rPr>
            <w:rStyle w:val="Hyperlink"/>
            <w:noProof/>
          </w:rPr>
          <w:t>5.2.1</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Pre-notification of control for Authorised Economic Operator for customs simplifications</w:t>
        </w:r>
        <w:r w:rsidR="00F65226">
          <w:rPr>
            <w:noProof/>
            <w:webHidden/>
          </w:rPr>
          <w:tab/>
        </w:r>
        <w:r w:rsidR="00F65226">
          <w:rPr>
            <w:noProof/>
            <w:webHidden/>
          </w:rPr>
          <w:fldChar w:fldCharType="begin"/>
        </w:r>
        <w:r w:rsidR="00F65226">
          <w:rPr>
            <w:noProof/>
            <w:webHidden/>
          </w:rPr>
          <w:instrText xml:space="preserve"> PAGEREF _Toc194665830 \h </w:instrText>
        </w:r>
        <w:r w:rsidR="00F65226">
          <w:rPr>
            <w:noProof/>
            <w:webHidden/>
          </w:rPr>
        </w:r>
        <w:r w:rsidR="00F65226">
          <w:rPr>
            <w:noProof/>
            <w:webHidden/>
          </w:rPr>
          <w:fldChar w:fldCharType="separate"/>
        </w:r>
        <w:r w:rsidR="00F65226">
          <w:rPr>
            <w:noProof/>
            <w:webHidden/>
          </w:rPr>
          <w:t>30</w:t>
        </w:r>
        <w:r w:rsidR="00F65226">
          <w:rPr>
            <w:noProof/>
            <w:webHidden/>
          </w:rPr>
          <w:fldChar w:fldCharType="end"/>
        </w:r>
      </w:hyperlink>
    </w:p>
    <w:p w14:paraId="633EF21E" w14:textId="7064298D" w:rsidR="00F65226" w:rsidRDefault="00A105C7">
      <w:pPr>
        <w:pStyle w:val="TOC3"/>
        <w:rPr>
          <w:rFonts w:asciiTheme="minorHAnsi" w:eastAsiaTheme="minorEastAsia" w:hAnsiTheme="minorHAnsi" w:cstheme="minorBidi"/>
          <w:noProof/>
          <w:kern w:val="2"/>
          <w:sz w:val="24"/>
          <w:szCs w:val="24"/>
          <w:lang w:val="en-IE" w:eastAsia="en-IE"/>
          <w14:ligatures w14:val="standardContextual"/>
        </w:rPr>
      </w:pPr>
      <w:hyperlink w:anchor="_Toc194665831" w:history="1">
        <w:r w:rsidR="00F65226" w:rsidRPr="008A5D07">
          <w:rPr>
            <w:rStyle w:val="Hyperlink"/>
            <w:noProof/>
          </w:rPr>
          <w:t>5.2.2</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Correction of pre-lodged declaration</w:t>
        </w:r>
        <w:r w:rsidR="00F65226">
          <w:rPr>
            <w:noProof/>
            <w:webHidden/>
          </w:rPr>
          <w:tab/>
        </w:r>
        <w:r w:rsidR="00F65226">
          <w:rPr>
            <w:noProof/>
            <w:webHidden/>
          </w:rPr>
          <w:fldChar w:fldCharType="begin"/>
        </w:r>
        <w:r w:rsidR="00F65226">
          <w:rPr>
            <w:noProof/>
            <w:webHidden/>
          </w:rPr>
          <w:instrText xml:space="preserve"> PAGEREF _Toc194665831 \h </w:instrText>
        </w:r>
        <w:r w:rsidR="00F65226">
          <w:rPr>
            <w:noProof/>
            <w:webHidden/>
          </w:rPr>
        </w:r>
        <w:r w:rsidR="00F65226">
          <w:rPr>
            <w:noProof/>
            <w:webHidden/>
          </w:rPr>
          <w:fldChar w:fldCharType="separate"/>
        </w:r>
        <w:r w:rsidR="00F65226">
          <w:rPr>
            <w:noProof/>
            <w:webHidden/>
          </w:rPr>
          <w:t>32</w:t>
        </w:r>
        <w:r w:rsidR="00F65226">
          <w:rPr>
            <w:noProof/>
            <w:webHidden/>
          </w:rPr>
          <w:fldChar w:fldCharType="end"/>
        </w:r>
      </w:hyperlink>
    </w:p>
    <w:p w14:paraId="00DB4909" w14:textId="18F95EBB" w:rsidR="00F65226" w:rsidRDefault="00A105C7">
      <w:pPr>
        <w:pStyle w:val="TOC3"/>
        <w:rPr>
          <w:rFonts w:asciiTheme="minorHAnsi" w:eastAsiaTheme="minorEastAsia" w:hAnsiTheme="minorHAnsi" w:cstheme="minorBidi"/>
          <w:noProof/>
          <w:kern w:val="2"/>
          <w:sz w:val="24"/>
          <w:szCs w:val="24"/>
          <w:lang w:val="en-IE" w:eastAsia="en-IE"/>
          <w14:ligatures w14:val="standardContextual"/>
        </w:rPr>
      </w:pPr>
      <w:hyperlink w:anchor="_Toc194665832" w:history="1">
        <w:r w:rsidR="00F65226" w:rsidRPr="008A5D07">
          <w:rPr>
            <w:rStyle w:val="Hyperlink"/>
            <w:noProof/>
          </w:rPr>
          <w:t>5.2.3</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Cancelation of a pre-lodged declaration</w:t>
        </w:r>
        <w:r w:rsidR="00F65226">
          <w:rPr>
            <w:noProof/>
            <w:webHidden/>
          </w:rPr>
          <w:tab/>
        </w:r>
        <w:r w:rsidR="00F65226">
          <w:rPr>
            <w:noProof/>
            <w:webHidden/>
          </w:rPr>
          <w:fldChar w:fldCharType="begin"/>
        </w:r>
        <w:r w:rsidR="00F65226">
          <w:rPr>
            <w:noProof/>
            <w:webHidden/>
          </w:rPr>
          <w:instrText xml:space="preserve"> PAGEREF _Toc194665832 \h </w:instrText>
        </w:r>
        <w:r w:rsidR="00F65226">
          <w:rPr>
            <w:noProof/>
            <w:webHidden/>
          </w:rPr>
        </w:r>
        <w:r w:rsidR="00F65226">
          <w:rPr>
            <w:noProof/>
            <w:webHidden/>
          </w:rPr>
          <w:fldChar w:fldCharType="separate"/>
        </w:r>
        <w:r w:rsidR="00F65226">
          <w:rPr>
            <w:noProof/>
            <w:webHidden/>
          </w:rPr>
          <w:t>33</w:t>
        </w:r>
        <w:r w:rsidR="00F65226">
          <w:rPr>
            <w:noProof/>
            <w:webHidden/>
          </w:rPr>
          <w:fldChar w:fldCharType="end"/>
        </w:r>
      </w:hyperlink>
    </w:p>
    <w:p w14:paraId="778D9377" w14:textId="4DF55154" w:rsidR="00F65226" w:rsidRDefault="00A105C7">
      <w:pPr>
        <w:pStyle w:val="TOC3"/>
        <w:rPr>
          <w:rFonts w:asciiTheme="minorHAnsi" w:eastAsiaTheme="minorEastAsia" w:hAnsiTheme="minorHAnsi" w:cstheme="minorBidi"/>
          <w:noProof/>
          <w:kern w:val="2"/>
          <w:sz w:val="24"/>
          <w:szCs w:val="24"/>
          <w:lang w:val="en-IE" w:eastAsia="en-IE"/>
          <w14:ligatures w14:val="standardContextual"/>
        </w:rPr>
      </w:pPr>
      <w:hyperlink w:anchor="_Toc194665833" w:history="1">
        <w:r w:rsidR="00F65226" w:rsidRPr="008A5D07">
          <w:rPr>
            <w:rStyle w:val="Hyperlink"/>
            <w:noProof/>
          </w:rPr>
          <w:t>5.2.4</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Presentation Notification in the context of customs declarations lodged prior to the presentation.</w:t>
        </w:r>
        <w:r w:rsidR="00F65226">
          <w:rPr>
            <w:noProof/>
            <w:webHidden/>
          </w:rPr>
          <w:tab/>
        </w:r>
        <w:r w:rsidR="00F65226">
          <w:rPr>
            <w:noProof/>
            <w:webHidden/>
          </w:rPr>
          <w:fldChar w:fldCharType="begin"/>
        </w:r>
        <w:r w:rsidR="00F65226">
          <w:rPr>
            <w:noProof/>
            <w:webHidden/>
          </w:rPr>
          <w:instrText xml:space="preserve"> PAGEREF _Toc194665833 \h </w:instrText>
        </w:r>
        <w:r w:rsidR="00F65226">
          <w:rPr>
            <w:noProof/>
            <w:webHidden/>
          </w:rPr>
        </w:r>
        <w:r w:rsidR="00F65226">
          <w:rPr>
            <w:noProof/>
            <w:webHidden/>
          </w:rPr>
          <w:fldChar w:fldCharType="separate"/>
        </w:r>
        <w:r w:rsidR="00F65226">
          <w:rPr>
            <w:noProof/>
            <w:webHidden/>
          </w:rPr>
          <w:t>33</w:t>
        </w:r>
        <w:r w:rsidR="00F65226">
          <w:rPr>
            <w:noProof/>
            <w:webHidden/>
          </w:rPr>
          <w:fldChar w:fldCharType="end"/>
        </w:r>
      </w:hyperlink>
    </w:p>
    <w:p w14:paraId="0D5F3B17" w14:textId="14B5414A"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34" w:history="1">
        <w:r w:rsidR="00F65226" w:rsidRPr="008A5D07">
          <w:rPr>
            <w:rStyle w:val="Hyperlink"/>
            <w:rFonts w:ascii="Times New Roman" w:hAnsi="Times New Roman"/>
          </w:rPr>
          <w:t>5.3</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Customs Declaration – Submission upon presentation</w:t>
        </w:r>
        <w:r w:rsidR="00F65226">
          <w:rPr>
            <w:webHidden/>
          </w:rPr>
          <w:tab/>
        </w:r>
        <w:r w:rsidR="00F65226">
          <w:rPr>
            <w:webHidden/>
          </w:rPr>
          <w:fldChar w:fldCharType="begin"/>
        </w:r>
        <w:r w:rsidR="00F65226">
          <w:rPr>
            <w:webHidden/>
          </w:rPr>
          <w:instrText xml:space="preserve"> PAGEREF _Toc194665834 \h </w:instrText>
        </w:r>
        <w:r w:rsidR="00F65226">
          <w:rPr>
            <w:webHidden/>
          </w:rPr>
        </w:r>
        <w:r w:rsidR="00F65226">
          <w:rPr>
            <w:webHidden/>
          </w:rPr>
          <w:fldChar w:fldCharType="separate"/>
        </w:r>
        <w:r w:rsidR="00F65226">
          <w:rPr>
            <w:webHidden/>
          </w:rPr>
          <w:t>35</w:t>
        </w:r>
        <w:r w:rsidR="00F65226">
          <w:rPr>
            <w:webHidden/>
          </w:rPr>
          <w:fldChar w:fldCharType="end"/>
        </w:r>
      </w:hyperlink>
    </w:p>
    <w:p w14:paraId="196A8DF1" w14:textId="3F11639B" w:rsidR="00F65226" w:rsidRDefault="00A105C7">
      <w:pPr>
        <w:pStyle w:val="TOC3"/>
        <w:rPr>
          <w:rFonts w:asciiTheme="minorHAnsi" w:eastAsiaTheme="minorEastAsia" w:hAnsiTheme="minorHAnsi" w:cstheme="minorBidi"/>
          <w:noProof/>
          <w:kern w:val="2"/>
          <w:sz w:val="24"/>
          <w:szCs w:val="24"/>
          <w:lang w:val="en-IE" w:eastAsia="en-IE"/>
          <w14:ligatures w14:val="standardContextual"/>
        </w:rPr>
      </w:pPr>
      <w:hyperlink w:anchor="_Toc194665835" w:history="1">
        <w:r w:rsidR="00F65226" w:rsidRPr="008A5D07">
          <w:rPr>
            <w:rStyle w:val="Hyperlink"/>
            <w:noProof/>
          </w:rPr>
          <w:t>5.3.1</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Validation and registration of the customs declaration</w:t>
        </w:r>
        <w:r w:rsidR="00F65226">
          <w:rPr>
            <w:noProof/>
            <w:webHidden/>
          </w:rPr>
          <w:tab/>
        </w:r>
        <w:r w:rsidR="00F65226">
          <w:rPr>
            <w:noProof/>
            <w:webHidden/>
          </w:rPr>
          <w:fldChar w:fldCharType="begin"/>
        </w:r>
        <w:r w:rsidR="00F65226">
          <w:rPr>
            <w:noProof/>
            <w:webHidden/>
          </w:rPr>
          <w:instrText xml:space="preserve"> PAGEREF _Toc194665835 \h </w:instrText>
        </w:r>
        <w:r w:rsidR="00F65226">
          <w:rPr>
            <w:noProof/>
            <w:webHidden/>
          </w:rPr>
        </w:r>
        <w:r w:rsidR="00F65226">
          <w:rPr>
            <w:noProof/>
            <w:webHidden/>
          </w:rPr>
          <w:fldChar w:fldCharType="separate"/>
        </w:r>
        <w:r w:rsidR="00F65226">
          <w:rPr>
            <w:noProof/>
            <w:webHidden/>
          </w:rPr>
          <w:t>35</w:t>
        </w:r>
        <w:r w:rsidR="00F65226">
          <w:rPr>
            <w:noProof/>
            <w:webHidden/>
          </w:rPr>
          <w:fldChar w:fldCharType="end"/>
        </w:r>
      </w:hyperlink>
    </w:p>
    <w:p w14:paraId="27D40CF3" w14:textId="5440D82B" w:rsidR="00F65226" w:rsidRDefault="00A105C7">
      <w:pPr>
        <w:pStyle w:val="TOC3"/>
        <w:rPr>
          <w:rFonts w:asciiTheme="minorHAnsi" w:eastAsiaTheme="minorEastAsia" w:hAnsiTheme="minorHAnsi" w:cstheme="minorBidi"/>
          <w:noProof/>
          <w:kern w:val="2"/>
          <w:sz w:val="24"/>
          <w:szCs w:val="24"/>
          <w:lang w:val="en-IE" w:eastAsia="en-IE"/>
          <w14:ligatures w14:val="standardContextual"/>
        </w:rPr>
      </w:pPr>
      <w:hyperlink w:anchor="_Toc194665836" w:history="1">
        <w:r w:rsidR="00F65226" w:rsidRPr="008A5D07">
          <w:rPr>
            <w:rStyle w:val="Hyperlink"/>
            <w:noProof/>
          </w:rPr>
          <w:t>5.3.2</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Acceptance of the customs declaration</w:t>
        </w:r>
        <w:r w:rsidR="00F65226">
          <w:rPr>
            <w:noProof/>
            <w:webHidden/>
          </w:rPr>
          <w:tab/>
        </w:r>
        <w:r w:rsidR="00F65226">
          <w:rPr>
            <w:noProof/>
            <w:webHidden/>
          </w:rPr>
          <w:fldChar w:fldCharType="begin"/>
        </w:r>
        <w:r w:rsidR="00F65226">
          <w:rPr>
            <w:noProof/>
            <w:webHidden/>
          </w:rPr>
          <w:instrText xml:space="preserve"> PAGEREF _Toc194665836 \h </w:instrText>
        </w:r>
        <w:r w:rsidR="00F65226">
          <w:rPr>
            <w:noProof/>
            <w:webHidden/>
          </w:rPr>
        </w:r>
        <w:r w:rsidR="00F65226">
          <w:rPr>
            <w:noProof/>
            <w:webHidden/>
          </w:rPr>
          <w:fldChar w:fldCharType="separate"/>
        </w:r>
        <w:r w:rsidR="00F65226">
          <w:rPr>
            <w:noProof/>
            <w:webHidden/>
          </w:rPr>
          <w:t>36</w:t>
        </w:r>
        <w:r w:rsidR="00F65226">
          <w:rPr>
            <w:noProof/>
            <w:webHidden/>
          </w:rPr>
          <w:fldChar w:fldCharType="end"/>
        </w:r>
      </w:hyperlink>
    </w:p>
    <w:p w14:paraId="0D019B2D" w14:textId="4336ABC1" w:rsidR="00F65226" w:rsidRDefault="00A105C7">
      <w:pPr>
        <w:pStyle w:val="TOC3"/>
        <w:rPr>
          <w:rFonts w:asciiTheme="minorHAnsi" w:eastAsiaTheme="minorEastAsia" w:hAnsiTheme="minorHAnsi" w:cstheme="minorBidi"/>
          <w:noProof/>
          <w:kern w:val="2"/>
          <w:sz w:val="24"/>
          <w:szCs w:val="24"/>
          <w:lang w:val="en-IE" w:eastAsia="en-IE"/>
          <w14:ligatures w14:val="standardContextual"/>
        </w:rPr>
      </w:pPr>
      <w:hyperlink w:anchor="_Toc194665837" w:history="1">
        <w:r w:rsidR="00F65226" w:rsidRPr="008A5D07">
          <w:rPr>
            <w:rStyle w:val="Hyperlink"/>
            <w:noProof/>
          </w:rPr>
          <w:t>5.3.3</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Amendment of the customs declaration</w:t>
        </w:r>
        <w:r w:rsidR="00F65226">
          <w:rPr>
            <w:noProof/>
            <w:webHidden/>
          </w:rPr>
          <w:tab/>
        </w:r>
        <w:r w:rsidR="00F65226">
          <w:rPr>
            <w:noProof/>
            <w:webHidden/>
          </w:rPr>
          <w:fldChar w:fldCharType="begin"/>
        </w:r>
        <w:r w:rsidR="00F65226">
          <w:rPr>
            <w:noProof/>
            <w:webHidden/>
          </w:rPr>
          <w:instrText xml:space="preserve"> PAGEREF _Toc194665837 \h </w:instrText>
        </w:r>
        <w:r w:rsidR="00F65226">
          <w:rPr>
            <w:noProof/>
            <w:webHidden/>
          </w:rPr>
        </w:r>
        <w:r w:rsidR="00F65226">
          <w:rPr>
            <w:noProof/>
            <w:webHidden/>
          </w:rPr>
          <w:fldChar w:fldCharType="separate"/>
        </w:r>
        <w:r w:rsidR="00F65226">
          <w:rPr>
            <w:noProof/>
            <w:webHidden/>
          </w:rPr>
          <w:t>38</w:t>
        </w:r>
        <w:r w:rsidR="00F65226">
          <w:rPr>
            <w:noProof/>
            <w:webHidden/>
          </w:rPr>
          <w:fldChar w:fldCharType="end"/>
        </w:r>
      </w:hyperlink>
    </w:p>
    <w:p w14:paraId="11AAB91C" w14:textId="6CDB94A9" w:rsidR="00F65226" w:rsidRDefault="00A105C7">
      <w:pPr>
        <w:pStyle w:val="TOC3"/>
        <w:rPr>
          <w:rFonts w:asciiTheme="minorHAnsi" w:eastAsiaTheme="minorEastAsia" w:hAnsiTheme="minorHAnsi" w:cstheme="minorBidi"/>
          <w:noProof/>
          <w:kern w:val="2"/>
          <w:sz w:val="24"/>
          <w:szCs w:val="24"/>
          <w:lang w:val="en-IE" w:eastAsia="en-IE"/>
          <w14:ligatures w14:val="standardContextual"/>
        </w:rPr>
      </w:pPr>
      <w:hyperlink w:anchor="_Toc194665838" w:history="1">
        <w:r w:rsidR="00F65226" w:rsidRPr="008A5D07">
          <w:rPr>
            <w:rStyle w:val="Hyperlink"/>
            <w:noProof/>
          </w:rPr>
          <w:t>5.3.4</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Invalidation of the customs declaration</w:t>
        </w:r>
        <w:r w:rsidR="00F65226">
          <w:rPr>
            <w:noProof/>
            <w:webHidden/>
          </w:rPr>
          <w:tab/>
        </w:r>
        <w:r w:rsidR="00F65226">
          <w:rPr>
            <w:noProof/>
            <w:webHidden/>
          </w:rPr>
          <w:fldChar w:fldCharType="begin"/>
        </w:r>
        <w:r w:rsidR="00F65226">
          <w:rPr>
            <w:noProof/>
            <w:webHidden/>
          </w:rPr>
          <w:instrText xml:space="preserve"> PAGEREF _Toc194665838 \h </w:instrText>
        </w:r>
        <w:r w:rsidR="00F65226">
          <w:rPr>
            <w:noProof/>
            <w:webHidden/>
          </w:rPr>
        </w:r>
        <w:r w:rsidR="00F65226">
          <w:rPr>
            <w:noProof/>
            <w:webHidden/>
          </w:rPr>
          <w:fldChar w:fldCharType="separate"/>
        </w:r>
        <w:r w:rsidR="00F65226">
          <w:rPr>
            <w:noProof/>
            <w:webHidden/>
          </w:rPr>
          <w:t>43</w:t>
        </w:r>
        <w:r w:rsidR="00F65226">
          <w:rPr>
            <w:noProof/>
            <w:webHidden/>
          </w:rPr>
          <w:fldChar w:fldCharType="end"/>
        </w:r>
      </w:hyperlink>
    </w:p>
    <w:p w14:paraId="5D8C1DA5" w14:textId="6AD21C0F"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39" w:history="1">
        <w:r w:rsidR="00F65226" w:rsidRPr="008A5D07">
          <w:rPr>
            <w:rStyle w:val="Hyperlink"/>
            <w:rFonts w:ascii="Times New Roman" w:hAnsi="Times New Roman"/>
          </w:rPr>
          <w:t>5.4</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Risk Analysis at SCI and PCI</w:t>
        </w:r>
        <w:r w:rsidR="00F65226">
          <w:rPr>
            <w:webHidden/>
          </w:rPr>
          <w:tab/>
        </w:r>
        <w:r w:rsidR="00F65226">
          <w:rPr>
            <w:webHidden/>
          </w:rPr>
          <w:fldChar w:fldCharType="begin"/>
        </w:r>
        <w:r w:rsidR="00F65226">
          <w:rPr>
            <w:webHidden/>
          </w:rPr>
          <w:instrText xml:space="preserve"> PAGEREF _Toc194665839 \h </w:instrText>
        </w:r>
        <w:r w:rsidR="00F65226">
          <w:rPr>
            <w:webHidden/>
          </w:rPr>
        </w:r>
        <w:r w:rsidR="00F65226">
          <w:rPr>
            <w:webHidden/>
          </w:rPr>
          <w:fldChar w:fldCharType="separate"/>
        </w:r>
        <w:r w:rsidR="00F65226">
          <w:rPr>
            <w:webHidden/>
          </w:rPr>
          <w:t>47</w:t>
        </w:r>
        <w:r w:rsidR="00F65226">
          <w:rPr>
            <w:webHidden/>
          </w:rPr>
          <w:fldChar w:fldCharType="end"/>
        </w:r>
      </w:hyperlink>
    </w:p>
    <w:p w14:paraId="635A1ECD" w14:textId="362260C6" w:rsidR="00F65226" w:rsidRDefault="00A105C7">
      <w:pPr>
        <w:pStyle w:val="TOC3"/>
        <w:rPr>
          <w:rFonts w:asciiTheme="minorHAnsi" w:eastAsiaTheme="minorEastAsia" w:hAnsiTheme="minorHAnsi" w:cstheme="minorBidi"/>
          <w:noProof/>
          <w:kern w:val="2"/>
          <w:sz w:val="24"/>
          <w:szCs w:val="24"/>
          <w:lang w:val="en-IE" w:eastAsia="en-IE"/>
          <w14:ligatures w14:val="standardContextual"/>
        </w:rPr>
      </w:pPr>
      <w:hyperlink w:anchor="_Toc194665840" w:history="1">
        <w:r w:rsidR="00F65226" w:rsidRPr="008A5D07">
          <w:rPr>
            <w:rStyle w:val="Hyperlink"/>
            <w:noProof/>
          </w:rPr>
          <w:t>5.4.1</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Risk analysis identification</w:t>
        </w:r>
        <w:r w:rsidR="00F65226">
          <w:rPr>
            <w:noProof/>
            <w:webHidden/>
          </w:rPr>
          <w:tab/>
        </w:r>
        <w:r w:rsidR="00F65226">
          <w:rPr>
            <w:noProof/>
            <w:webHidden/>
          </w:rPr>
          <w:fldChar w:fldCharType="begin"/>
        </w:r>
        <w:r w:rsidR="00F65226">
          <w:rPr>
            <w:noProof/>
            <w:webHidden/>
          </w:rPr>
          <w:instrText xml:space="preserve"> PAGEREF _Toc194665840 \h </w:instrText>
        </w:r>
        <w:r w:rsidR="00F65226">
          <w:rPr>
            <w:noProof/>
            <w:webHidden/>
          </w:rPr>
        </w:r>
        <w:r w:rsidR="00F65226">
          <w:rPr>
            <w:noProof/>
            <w:webHidden/>
          </w:rPr>
          <w:fldChar w:fldCharType="separate"/>
        </w:r>
        <w:r w:rsidR="00F65226">
          <w:rPr>
            <w:noProof/>
            <w:webHidden/>
          </w:rPr>
          <w:t>50</w:t>
        </w:r>
        <w:r w:rsidR="00F65226">
          <w:rPr>
            <w:noProof/>
            <w:webHidden/>
          </w:rPr>
          <w:fldChar w:fldCharType="end"/>
        </w:r>
      </w:hyperlink>
    </w:p>
    <w:p w14:paraId="135C92D7" w14:textId="539EB70B"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41" w:history="1">
        <w:r w:rsidR="00F65226" w:rsidRPr="008A5D07">
          <w:rPr>
            <w:rStyle w:val="Hyperlink"/>
            <w:rFonts w:ascii="Times New Roman" w:hAnsi="Times New Roman"/>
            <w:lang w:val="en-US"/>
          </w:rPr>
          <w:t>5.5</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lang w:val="en-US"/>
          </w:rPr>
          <w:t>Perform controls by SCI and PCI</w:t>
        </w:r>
        <w:r w:rsidR="00F65226">
          <w:rPr>
            <w:webHidden/>
          </w:rPr>
          <w:tab/>
        </w:r>
        <w:r w:rsidR="00F65226">
          <w:rPr>
            <w:webHidden/>
          </w:rPr>
          <w:fldChar w:fldCharType="begin"/>
        </w:r>
        <w:r w:rsidR="00F65226">
          <w:rPr>
            <w:webHidden/>
          </w:rPr>
          <w:instrText xml:space="preserve"> PAGEREF _Toc194665841 \h </w:instrText>
        </w:r>
        <w:r w:rsidR="00F65226">
          <w:rPr>
            <w:webHidden/>
          </w:rPr>
        </w:r>
        <w:r w:rsidR="00F65226">
          <w:rPr>
            <w:webHidden/>
          </w:rPr>
          <w:fldChar w:fldCharType="separate"/>
        </w:r>
        <w:r w:rsidR="00F65226">
          <w:rPr>
            <w:webHidden/>
          </w:rPr>
          <w:t>52</w:t>
        </w:r>
        <w:r w:rsidR="00F65226">
          <w:rPr>
            <w:webHidden/>
          </w:rPr>
          <w:fldChar w:fldCharType="end"/>
        </w:r>
      </w:hyperlink>
    </w:p>
    <w:p w14:paraId="6179F8F4" w14:textId="064E075B" w:rsidR="00F65226" w:rsidRDefault="00A105C7">
      <w:pPr>
        <w:pStyle w:val="TOC3"/>
        <w:rPr>
          <w:rFonts w:asciiTheme="minorHAnsi" w:eastAsiaTheme="minorEastAsia" w:hAnsiTheme="minorHAnsi" w:cstheme="minorBidi"/>
          <w:noProof/>
          <w:kern w:val="2"/>
          <w:sz w:val="24"/>
          <w:szCs w:val="24"/>
          <w:lang w:val="en-IE" w:eastAsia="en-IE"/>
          <w14:ligatures w14:val="standardContextual"/>
        </w:rPr>
      </w:pPr>
      <w:hyperlink w:anchor="_Toc194665842" w:history="1">
        <w:r w:rsidR="00F65226" w:rsidRPr="008A5D07">
          <w:rPr>
            <w:rStyle w:val="Hyperlink"/>
            <w:noProof/>
          </w:rPr>
          <w:t>5.5.1</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Perform documentary controls at SCI</w:t>
        </w:r>
        <w:r w:rsidR="00F65226">
          <w:rPr>
            <w:noProof/>
            <w:webHidden/>
          </w:rPr>
          <w:tab/>
        </w:r>
        <w:r w:rsidR="00F65226">
          <w:rPr>
            <w:noProof/>
            <w:webHidden/>
          </w:rPr>
          <w:fldChar w:fldCharType="begin"/>
        </w:r>
        <w:r w:rsidR="00F65226">
          <w:rPr>
            <w:noProof/>
            <w:webHidden/>
          </w:rPr>
          <w:instrText xml:space="preserve"> PAGEREF _Toc194665842 \h </w:instrText>
        </w:r>
        <w:r w:rsidR="00F65226">
          <w:rPr>
            <w:noProof/>
            <w:webHidden/>
          </w:rPr>
        </w:r>
        <w:r w:rsidR="00F65226">
          <w:rPr>
            <w:noProof/>
            <w:webHidden/>
          </w:rPr>
          <w:fldChar w:fldCharType="separate"/>
        </w:r>
        <w:r w:rsidR="00F65226">
          <w:rPr>
            <w:noProof/>
            <w:webHidden/>
          </w:rPr>
          <w:t>52</w:t>
        </w:r>
        <w:r w:rsidR="00F65226">
          <w:rPr>
            <w:noProof/>
            <w:webHidden/>
          </w:rPr>
          <w:fldChar w:fldCharType="end"/>
        </w:r>
      </w:hyperlink>
    </w:p>
    <w:p w14:paraId="1F5080FC" w14:textId="5B6A3199" w:rsidR="00F65226" w:rsidRDefault="00A105C7">
      <w:pPr>
        <w:pStyle w:val="TOC3"/>
        <w:rPr>
          <w:rFonts w:asciiTheme="minorHAnsi" w:eastAsiaTheme="minorEastAsia" w:hAnsiTheme="minorHAnsi" w:cstheme="minorBidi"/>
          <w:noProof/>
          <w:kern w:val="2"/>
          <w:sz w:val="24"/>
          <w:szCs w:val="24"/>
          <w:lang w:val="en-IE" w:eastAsia="en-IE"/>
          <w14:ligatures w14:val="standardContextual"/>
        </w:rPr>
      </w:pPr>
      <w:hyperlink w:anchor="_Toc194665843" w:history="1">
        <w:r w:rsidR="00F65226" w:rsidRPr="008A5D07">
          <w:rPr>
            <w:rStyle w:val="Hyperlink"/>
            <w:noProof/>
          </w:rPr>
          <w:t>5.5.2</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Perform controls (physical examination of the goods) at PCI</w:t>
        </w:r>
        <w:r w:rsidR="00F65226">
          <w:rPr>
            <w:noProof/>
            <w:webHidden/>
          </w:rPr>
          <w:tab/>
        </w:r>
        <w:r w:rsidR="00F65226">
          <w:rPr>
            <w:noProof/>
            <w:webHidden/>
          </w:rPr>
          <w:fldChar w:fldCharType="begin"/>
        </w:r>
        <w:r w:rsidR="00F65226">
          <w:rPr>
            <w:noProof/>
            <w:webHidden/>
          </w:rPr>
          <w:instrText xml:space="preserve"> PAGEREF _Toc194665843 \h </w:instrText>
        </w:r>
        <w:r w:rsidR="00F65226">
          <w:rPr>
            <w:noProof/>
            <w:webHidden/>
          </w:rPr>
        </w:r>
        <w:r w:rsidR="00F65226">
          <w:rPr>
            <w:noProof/>
            <w:webHidden/>
          </w:rPr>
          <w:fldChar w:fldCharType="separate"/>
        </w:r>
        <w:r w:rsidR="00F65226">
          <w:rPr>
            <w:noProof/>
            <w:webHidden/>
          </w:rPr>
          <w:t>54</w:t>
        </w:r>
        <w:r w:rsidR="00F65226">
          <w:rPr>
            <w:noProof/>
            <w:webHidden/>
          </w:rPr>
          <w:fldChar w:fldCharType="end"/>
        </w:r>
      </w:hyperlink>
    </w:p>
    <w:p w14:paraId="6E70FCF0" w14:textId="60022B47" w:rsidR="00F65226" w:rsidRDefault="00A105C7">
      <w:pPr>
        <w:pStyle w:val="TOC3"/>
        <w:rPr>
          <w:rFonts w:asciiTheme="minorHAnsi" w:eastAsiaTheme="minorEastAsia" w:hAnsiTheme="minorHAnsi" w:cstheme="minorBidi"/>
          <w:noProof/>
          <w:kern w:val="2"/>
          <w:sz w:val="24"/>
          <w:szCs w:val="24"/>
          <w:lang w:val="en-IE" w:eastAsia="en-IE"/>
          <w14:ligatures w14:val="standardContextual"/>
        </w:rPr>
      </w:pPr>
      <w:hyperlink w:anchor="_Toc194665844" w:history="1">
        <w:r w:rsidR="00F65226" w:rsidRPr="008A5D07">
          <w:rPr>
            <w:rStyle w:val="Hyperlink"/>
            <w:noProof/>
          </w:rPr>
          <w:t>5.5.3</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Import Control Decision Notification (message IE 460)</w:t>
        </w:r>
        <w:r w:rsidR="00F65226">
          <w:rPr>
            <w:noProof/>
            <w:webHidden/>
          </w:rPr>
          <w:tab/>
        </w:r>
        <w:r w:rsidR="00F65226">
          <w:rPr>
            <w:noProof/>
            <w:webHidden/>
          </w:rPr>
          <w:fldChar w:fldCharType="begin"/>
        </w:r>
        <w:r w:rsidR="00F65226">
          <w:rPr>
            <w:noProof/>
            <w:webHidden/>
          </w:rPr>
          <w:instrText xml:space="preserve"> PAGEREF _Toc194665844 \h </w:instrText>
        </w:r>
        <w:r w:rsidR="00F65226">
          <w:rPr>
            <w:noProof/>
            <w:webHidden/>
          </w:rPr>
        </w:r>
        <w:r w:rsidR="00F65226">
          <w:rPr>
            <w:noProof/>
            <w:webHidden/>
          </w:rPr>
          <w:fldChar w:fldCharType="separate"/>
        </w:r>
        <w:r w:rsidR="00F65226">
          <w:rPr>
            <w:noProof/>
            <w:webHidden/>
          </w:rPr>
          <w:t>57</w:t>
        </w:r>
        <w:r w:rsidR="00F65226">
          <w:rPr>
            <w:noProof/>
            <w:webHidden/>
          </w:rPr>
          <w:fldChar w:fldCharType="end"/>
        </w:r>
      </w:hyperlink>
    </w:p>
    <w:p w14:paraId="7FA488A2" w14:textId="13C98560" w:rsidR="00F65226" w:rsidRDefault="00A105C7">
      <w:pPr>
        <w:pStyle w:val="TOC3"/>
        <w:rPr>
          <w:rFonts w:asciiTheme="minorHAnsi" w:eastAsiaTheme="minorEastAsia" w:hAnsiTheme="minorHAnsi" w:cstheme="minorBidi"/>
          <w:noProof/>
          <w:kern w:val="2"/>
          <w:sz w:val="24"/>
          <w:szCs w:val="24"/>
          <w:lang w:val="en-IE" w:eastAsia="en-IE"/>
          <w14:ligatures w14:val="standardContextual"/>
        </w:rPr>
      </w:pPr>
      <w:hyperlink w:anchor="_Toc194665845" w:history="1">
        <w:r w:rsidR="00F65226" w:rsidRPr="008A5D07">
          <w:rPr>
            <w:rStyle w:val="Hyperlink"/>
            <w:noProof/>
          </w:rPr>
          <w:t>5.5.4</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Usage of Control Results codes</w:t>
        </w:r>
        <w:r w:rsidR="00F65226">
          <w:rPr>
            <w:noProof/>
            <w:webHidden/>
          </w:rPr>
          <w:tab/>
        </w:r>
        <w:r w:rsidR="00F65226">
          <w:rPr>
            <w:noProof/>
            <w:webHidden/>
          </w:rPr>
          <w:fldChar w:fldCharType="begin"/>
        </w:r>
        <w:r w:rsidR="00F65226">
          <w:rPr>
            <w:noProof/>
            <w:webHidden/>
          </w:rPr>
          <w:instrText xml:space="preserve"> PAGEREF _Toc194665845 \h </w:instrText>
        </w:r>
        <w:r w:rsidR="00F65226">
          <w:rPr>
            <w:noProof/>
            <w:webHidden/>
          </w:rPr>
        </w:r>
        <w:r w:rsidR="00F65226">
          <w:rPr>
            <w:noProof/>
            <w:webHidden/>
          </w:rPr>
          <w:fldChar w:fldCharType="separate"/>
        </w:r>
        <w:r w:rsidR="00F65226">
          <w:rPr>
            <w:noProof/>
            <w:webHidden/>
          </w:rPr>
          <w:t>59</w:t>
        </w:r>
        <w:r w:rsidR="00F65226">
          <w:rPr>
            <w:noProof/>
            <w:webHidden/>
          </w:rPr>
          <w:fldChar w:fldCharType="end"/>
        </w:r>
      </w:hyperlink>
    </w:p>
    <w:p w14:paraId="661A9C05" w14:textId="75A75B98"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46" w:history="1">
        <w:r w:rsidR="00F65226" w:rsidRPr="008A5D07">
          <w:rPr>
            <w:rStyle w:val="Hyperlink"/>
            <w:rFonts w:ascii="Times New Roman" w:hAnsi="Times New Roman"/>
          </w:rPr>
          <w:t>5.6</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Request for additional documents</w:t>
        </w:r>
        <w:r w:rsidR="00F65226">
          <w:rPr>
            <w:webHidden/>
          </w:rPr>
          <w:tab/>
        </w:r>
        <w:r w:rsidR="00F65226">
          <w:rPr>
            <w:webHidden/>
          </w:rPr>
          <w:fldChar w:fldCharType="begin"/>
        </w:r>
        <w:r w:rsidR="00F65226">
          <w:rPr>
            <w:webHidden/>
          </w:rPr>
          <w:instrText xml:space="preserve"> PAGEREF _Toc194665846 \h </w:instrText>
        </w:r>
        <w:r w:rsidR="00F65226">
          <w:rPr>
            <w:webHidden/>
          </w:rPr>
        </w:r>
        <w:r w:rsidR="00F65226">
          <w:rPr>
            <w:webHidden/>
          </w:rPr>
          <w:fldChar w:fldCharType="separate"/>
        </w:r>
        <w:r w:rsidR="00F65226">
          <w:rPr>
            <w:webHidden/>
          </w:rPr>
          <w:t>65</w:t>
        </w:r>
        <w:r w:rsidR="00F65226">
          <w:rPr>
            <w:webHidden/>
          </w:rPr>
          <w:fldChar w:fldCharType="end"/>
        </w:r>
      </w:hyperlink>
    </w:p>
    <w:p w14:paraId="25E05EAF" w14:textId="1518550A"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47" w:history="1">
        <w:r w:rsidR="00F65226" w:rsidRPr="008A5D07">
          <w:rPr>
            <w:rStyle w:val="Hyperlink"/>
            <w:rFonts w:ascii="Times New Roman" w:hAnsi="Times New Roman"/>
          </w:rPr>
          <w:t>5.7</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Manage customs debt by SCI and VAT by PCI</w:t>
        </w:r>
        <w:r w:rsidR="00F65226">
          <w:rPr>
            <w:webHidden/>
          </w:rPr>
          <w:tab/>
        </w:r>
        <w:r w:rsidR="00F65226">
          <w:rPr>
            <w:webHidden/>
          </w:rPr>
          <w:fldChar w:fldCharType="begin"/>
        </w:r>
        <w:r w:rsidR="00F65226">
          <w:rPr>
            <w:webHidden/>
          </w:rPr>
          <w:instrText xml:space="preserve"> PAGEREF _Toc194665847 \h </w:instrText>
        </w:r>
        <w:r w:rsidR="00F65226">
          <w:rPr>
            <w:webHidden/>
          </w:rPr>
        </w:r>
        <w:r w:rsidR="00F65226">
          <w:rPr>
            <w:webHidden/>
          </w:rPr>
          <w:fldChar w:fldCharType="separate"/>
        </w:r>
        <w:r w:rsidR="00F65226">
          <w:rPr>
            <w:webHidden/>
          </w:rPr>
          <w:t>67</w:t>
        </w:r>
        <w:r w:rsidR="00F65226">
          <w:rPr>
            <w:webHidden/>
          </w:rPr>
          <w:fldChar w:fldCharType="end"/>
        </w:r>
      </w:hyperlink>
    </w:p>
    <w:p w14:paraId="2B9D2483" w14:textId="4055CD54"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48" w:history="1">
        <w:r w:rsidR="00F65226" w:rsidRPr="008A5D07">
          <w:rPr>
            <w:rStyle w:val="Hyperlink"/>
            <w:rFonts w:ascii="Times New Roman" w:hAnsi="Times New Roman"/>
          </w:rPr>
          <w:t>5.8</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Sampling examination results, received after the release of the goods</w:t>
        </w:r>
        <w:r w:rsidR="00F65226">
          <w:rPr>
            <w:webHidden/>
          </w:rPr>
          <w:tab/>
        </w:r>
        <w:r w:rsidR="00F65226">
          <w:rPr>
            <w:webHidden/>
          </w:rPr>
          <w:fldChar w:fldCharType="begin"/>
        </w:r>
        <w:r w:rsidR="00F65226">
          <w:rPr>
            <w:webHidden/>
          </w:rPr>
          <w:instrText xml:space="preserve"> PAGEREF _Toc194665848 \h </w:instrText>
        </w:r>
        <w:r w:rsidR="00F65226">
          <w:rPr>
            <w:webHidden/>
          </w:rPr>
        </w:r>
        <w:r w:rsidR="00F65226">
          <w:rPr>
            <w:webHidden/>
          </w:rPr>
          <w:fldChar w:fldCharType="separate"/>
        </w:r>
        <w:r w:rsidR="00F65226">
          <w:rPr>
            <w:webHidden/>
          </w:rPr>
          <w:t>70</w:t>
        </w:r>
        <w:r w:rsidR="00F65226">
          <w:rPr>
            <w:webHidden/>
          </w:rPr>
          <w:fldChar w:fldCharType="end"/>
        </w:r>
      </w:hyperlink>
    </w:p>
    <w:p w14:paraId="468E6D43" w14:textId="11603583"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49" w:history="1">
        <w:r w:rsidR="00F65226" w:rsidRPr="008A5D07">
          <w:rPr>
            <w:rStyle w:val="Hyperlink"/>
            <w:rFonts w:ascii="Times New Roman" w:hAnsi="Times New Roman"/>
          </w:rPr>
          <w:t>5.9</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Take decision on release of goods</w:t>
        </w:r>
        <w:r w:rsidR="00F65226">
          <w:rPr>
            <w:webHidden/>
          </w:rPr>
          <w:tab/>
        </w:r>
        <w:r w:rsidR="00F65226">
          <w:rPr>
            <w:webHidden/>
          </w:rPr>
          <w:fldChar w:fldCharType="begin"/>
        </w:r>
        <w:r w:rsidR="00F65226">
          <w:rPr>
            <w:webHidden/>
          </w:rPr>
          <w:instrText xml:space="preserve"> PAGEREF _Toc194665849 \h </w:instrText>
        </w:r>
        <w:r w:rsidR="00F65226">
          <w:rPr>
            <w:webHidden/>
          </w:rPr>
        </w:r>
        <w:r w:rsidR="00F65226">
          <w:rPr>
            <w:webHidden/>
          </w:rPr>
          <w:fldChar w:fldCharType="separate"/>
        </w:r>
        <w:r w:rsidR="00F65226">
          <w:rPr>
            <w:webHidden/>
          </w:rPr>
          <w:t>71</w:t>
        </w:r>
        <w:r w:rsidR="00F65226">
          <w:rPr>
            <w:webHidden/>
          </w:rPr>
          <w:fldChar w:fldCharType="end"/>
        </w:r>
      </w:hyperlink>
    </w:p>
    <w:p w14:paraId="61027B9B" w14:textId="59A8DE1C"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50" w:history="1">
        <w:r w:rsidR="00F65226" w:rsidRPr="008A5D07">
          <w:rPr>
            <w:rStyle w:val="Hyperlink"/>
          </w:rPr>
          <w:t>5.10</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Pr>
          <w:t>Temporary admission under CCI</w:t>
        </w:r>
        <w:r w:rsidR="00F65226">
          <w:rPr>
            <w:webHidden/>
          </w:rPr>
          <w:tab/>
        </w:r>
        <w:r w:rsidR="00F65226">
          <w:rPr>
            <w:webHidden/>
          </w:rPr>
          <w:fldChar w:fldCharType="begin"/>
        </w:r>
        <w:r w:rsidR="00F65226">
          <w:rPr>
            <w:webHidden/>
          </w:rPr>
          <w:instrText xml:space="preserve"> PAGEREF _Toc194665850 \h </w:instrText>
        </w:r>
        <w:r w:rsidR="00F65226">
          <w:rPr>
            <w:webHidden/>
          </w:rPr>
        </w:r>
        <w:r w:rsidR="00F65226">
          <w:rPr>
            <w:webHidden/>
          </w:rPr>
          <w:fldChar w:fldCharType="separate"/>
        </w:r>
        <w:r w:rsidR="00F65226">
          <w:rPr>
            <w:webHidden/>
          </w:rPr>
          <w:t>71</w:t>
        </w:r>
        <w:r w:rsidR="00F65226">
          <w:rPr>
            <w:webHidden/>
          </w:rPr>
          <w:fldChar w:fldCharType="end"/>
        </w:r>
      </w:hyperlink>
    </w:p>
    <w:p w14:paraId="374CC219" w14:textId="4D28BB6B"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51" w:history="1">
        <w:r w:rsidR="00F65226" w:rsidRPr="008A5D07">
          <w:rPr>
            <w:rStyle w:val="Hyperlink"/>
          </w:rPr>
          <w:t>5.11</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Pr>
          <w:t>Excise goods under CCI</w:t>
        </w:r>
        <w:r w:rsidR="00F65226">
          <w:rPr>
            <w:webHidden/>
          </w:rPr>
          <w:tab/>
        </w:r>
        <w:r w:rsidR="00F65226">
          <w:rPr>
            <w:webHidden/>
          </w:rPr>
          <w:fldChar w:fldCharType="begin"/>
        </w:r>
        <w:r w:rsidR="00F65226">
          <w:rPr>
            <w:webHidden/>
          </w:rPr>
          <w:instrText xml:space="preserve"> PAGEREF _Toc194665851 \h </w:instrText>
        </w:r>
        <w:r w:rsidR="00F65226">
          <w:rPr>
            <w:webHidden/>
          </w:rPr>
        </w:r>
        <w:r w:rsidR="00F65226">
          <w:rPr>
            <w:webHidden/>
          </w:rPr>
          <w:fldChar w:fldCharType="separate"/>
        </w:r>
        <w:r w:rsidR="00F65226">
          <w:rPr>
            <w:webHidden/>
          </w:rPr>
          <w:t>72</w:t>
        </w:r>
        <w:r w:rsidR="00F65226">
          <w:rPr>
            <w:webHidden/>
          </w:rPr>
          <w:fldChar w:fldCharType="end"/>
        </w:r>
      </w:hyperlink>
    </w:p>
    <w:p w14:paraId="16BF1C4A" w14:textId="1B7175AB"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52" w:history="1">
        <w:r w:rsidR="00F65226" w:rsidRPr="008A5D07">
          <w:rPr>
            <w:rStyle w:val="Hyperlink"/>
          </w:rPr>
          <w:t>5.12</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Pr>
          <w:t>Customs Declaration for EU goods in the context of trade with special fiscal territories under CCI</w:t>
        </w:r>
        <w:r w:rsidR="00F65226">
          <w:rPr>
            <w:webHidden/>
          </w:rPr>
          <w:tab/>
        </w:r>
        <w:r w:rsidR="00F65226">
          <w:rPr>
            <w:webHidden/>
          </w:rPr>
          <w:fldChar w:fldCharType="begin"/>
        </w:r>
        <w:r w:rsidR="00F65226">
          <w:rPr>
            <w:webHidden/>
          </w:rPr>
          <w:instrText xml:space="preserve"> PAGEREF _Toc194665852 \h </w:instrText>
        </w:r>
        <w:r w:rsidR="00F65226">
          <w:rPr>
            <w:webHidden/>
          </w:rPr>
        </w:r>
        <w:r w:rsidR="00F65226">
          <w:rPr>
            <w:webHidden/>
          </w:rPr>
          <w:fldChar w:fldCharType="separate"/>
        </w:r>
        <w:r w:rsidR="00F65226">
          <w:rPr>
            <w:webHidden/>
          </w:rPr>
          <w:t>74</w:t>
        </w:r>
        <w:r w:rsidR="00F65226">
          <w:rPr>
            <w:webHidden/>
          </w:rPr>
          <w:fldChar w:fldCharType="end"/>
        </w:r>
      </w:hyperlink>
    </w:p>
    <w:p w14:paraId="3CAD093E" w14:textId="01B99333"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53" w:history="1">
        <w:r w:rsidR="00F65226" w:rsidRPr="008A5D07">
          <w:rPr>
            <w:rStyle w:val="Hyperlink"/>
            <w:rFonts w:ascii="Times New Roman" w:hAnsi="Times New Roman"/>
          </w:rPr>
          <w:t>5.13</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Simplified and Supplementary Declaration.</w:t>
        </w:r>
        <w:r w:rsidR="00F65226">
          <w:rPr>
            <w:webHidden/>
          </w:rPr>
          <w:tab/>
        </w:r>
        <w:r w:rsidR="00F65226">
          <w:rPr>
            <w:webHidden/>
          </w:rPr>
          <w:fldChar w:fldCharType="begin"/>
        </w:r>
        <w:r w:rsidR="00F65226">
          <w:rPr>
            <w:webHidden/>
          </w:rPr>
          <w:instrText xml:space="preserve"> PAGEREF _Toc194665853 \h </w:instrText>
        </w:r>
        <w:r w:rsidR="00F65226">
          <w:rPr>
            <w:webHidden/>
          </w:rPr>
        </w:r>
        <w:r w:rsidR="00F65226">
          <w:rPr>
            <w:webHidden/>
          </w:rPr>
          <w:fldChar w:fldCharType="separate"/>
        </w:r>
        <w:r w:rsidR="00F65226">
          <w:rPr>
            <w:webHidden/>
          </w:rPr>
          <w:t>74</w:t>
        </w:r>
        <w:r w:rsidR="00F65226">
          <w:rPr>
            <w:webHidden/>
          </w:rPr>
          <w:fldChar w:fldCharType="end"/>
        </w:r>
      </w:hyperlink>
    </w:p>
    <w:p w14:paraId="55485881" w14:textId="1B132D90"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54" w:history="1">
        <w:r w:rsidR="00F65226" w:rsidRPr="008A5D07">
          <w:rPr>
            <w:rStyle w:val="Hyperlink"/>
          </w:rPr>
          <w:t>5.14</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Pr>
          <w:t>EIDR under CCI</w:t>
        </w:r>
        <w:r w:rsidR="00F65226">
          <w:rPr>
            <w:webHidden/>
          </w:rPr>
          <w:tab/>
        </w:r>
        <w:r w:rsidR="00F65226">
          <w:rPr>
            <w:webHidden/>
          </w:rPr>
          <w:fldChar w:fldCharType="begin"/>
        </w:r>
        <w:r w:rsidR="00F65226">
          <w:rPr>
            <w:webHidden/>
          </w:rPr>
          <w:instrText xml:space="preserve"> PAGEREF _Toc194665854 \h </w:instrText>
        </w:r>
        <w:r w:rsidR="00F65226">
          <w:rPr>
            <w:webHidden/>
          </w:rPr>
        </w:r>
        <w:r w:rsidR="00F65226">
          <w:rPr>
            <w:webHidden/>
          </w:rPr>
          <w:fldChar w:fldCharType="separate"/>
        </w:r>
        <w:r w:rsidR="00F65226">
          <w:rPr>
            <w:webHidden/>
          </w:rPr>
          <w:t>79</w:t>
        </w:r>
        <w:r w:rsidR="00F65226">
          <w:rPr>
            <w:webHidden/>
          </w:rPr>
          <w:fldChar w:fldCharType="end"/>
        </w:r>
      </w:hyperlink>
    </w:p>
    <w:p w14:paraId="5378238E" w14:textId="501E9C6B" w:rsidR="00F65226" w:rsidRDefault="00A105C7">
      <w:pPr>
        <w:pStyle w:val="TOC3"/>
        <w:tabs>
          <w:tab w:val="left" w:pos="1440"/>
        </w:tabs>
        <w:rPr>
          <w:rFonts w:asciiTheme="minorHAnsi" w:eastAsiaTheme="minorEastAsia" w:hAnsiTheme="minorHAnsi" w:cstheme="minorBidi"/>
          <w:noProof/>
          <w:kern w:val="2"/>
          <w:sz w:val="24"/>
          <w:szCs w:val="24"/>
          <w:lang w:val="en-IE" w:eastAsia="en-IE"/>
          <w14:ligatures w14:val="standardContextual"/>
        </w:rPr>
      </w:pPr>
      <w:hyperlink w:anchor="_Toc194665855" w:history="1">
        <w:r w:rsidR="00F65226" w:rsidRPr="008A5D07">
          <w:rPr>
            <w:rStyle w:val="Hyperlink"/>
            <w:noProof/>
          </w:rPr>
          <w:t>5.14.1</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EIDR with PN</w:t>
        </w:r>
        <w:r w:rsidR="00F65226">
          <w:rPr>
            <w:noProof/>
            <w:webHidden/>
          </w:rPr>
          <w:tab/>
        </w:r>
        <w:r w:rsidR="00F65226">
          <w:rPr>
            <w:noProof/>
            <w:webHidden/>
          </w:rPr>
          <w:fldChar w:fldCharType="begin"/>
        </w:r>
        <w:r w:rsidR="00F65226">
          <w:rPr>
            <w:noProof/>
            <w:webHidden/>
          </w:rPr>
          <w:instrText xml:space="preserve"> PAGEREF _Toc194665855 \h </w:instrText>
        </w:r>
        <w:r w:rsidR="00F65226">
          <w:rPr>
            <w:noProof/>
            <w:webHidden/>
          </w:rPr>
        </w:r>
        <w:r w:rsidR="00F65226">
          <w:rPr>
            <w:noProof/>
            <w:webHidden/>
          </w:rPr>
          <w:fldChar w:fldCharType="separate"/>
        </w:r>
        <w:r w:rsidR="00F65226">
          <w:rPr>
            <w:noProof/>
            <w:webHidden/>
          </w:rPr>
          <w:t>80</w:t>
        </w:r>
        <w:r w:rsidR="00F65226">
          <w:rPr>
            <w:noProof/>
            <w:webHidden/>
          </w:rPr>
          <w:fldChar w:fldCharType="end"/>
        </w:r>
      </w:hyperlink>
    </w:p>
    <w:p w14:paraId="42F8DE7F" w14:textId="5A22B0BC" w:rsidR="00F65226" w:rsidRDefault="00A105C7">
      <w:pPr>
        <w:pStyle w:val="TOC3"/>
        <w:tabs>
          <w:tab w:val="left" w:pos="1440"/>
        </w:tabs>
        <w:rPr>
          <w:rFonts w:asciiTheme="minorHAnsi" w:eastAsiaTheme="minorEastAsia" w:hAnsiTheme="minorHAnsi" w:cstheme="minorBidi"/>
          <w:noProof/>
          <w:kern w:val="2"/>
          <w:sz w:val="24"/>
          <w:szCs w:val="24"/>
          <w:lang w:val="en-IE" w:eastAsia="en-IE"/>
          <w14:ligatures w14:val="standardContextual"/>
        </w:rPr>
      </w:pPr>
      <w:hyperlink w:anchor="_Toc194665856" w:history="1">
        <w:r w:rsidR="00F65226" w:rsidRPr="008A5D07">
          <w:rPr>
            <w:rStyle w:val="Hyperlink"/>
            <w:noProof/>
          </w:rPr>
          <w:t>5.14.2</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EIDR with PN waiver</w:t>
        </w:r>
        <w:r w:rsidR="00F65226">
          <w:rPr>
            <w:noProof/>
            <w:webHidden/>
          </w:rPr>
          <w:tab/>
        </w:r>
        <w:r w:rsidR="00F65226">
          <w:rPr>
            <w:noProof/>
            <w:webHidden/>
          </w:rPr>
          <w:fldChar w:fldCharType="begin"/>
        </w:r>
        <w:r w:rsidR="00F65226">
          <w:rPr>
            <w:noProof/>
            <w:webHidden/>
          </w:rPr>
          <w:instrText xml:space="preserve"> PAGEREF _Toc194665856 \h </w:instrText>
        </w:r>
        <w:r w:rsidR="00F65226">
          <w:rPr>
            <w:noProof/>
            <w:webHidden/>
          </w:rPr>
        </w:r>
        <w:r w:rsidR="00F65226">
          <w:rPr>
            <w:noProof/>
            <w:webHidden/>
          </w:rPr>
          <w:fldChar w:fldCharType="separate"/>
        </w:r>
        <w:r w:rsidR="00F65226">
          <w:rPr>
            <w:noProof/>
            <w:webHidden/>
          </w:rPr>
          <w:t>83</w:t>
        </w:r>
        <w:r w:rsidR="00F65226">
          <w:rPr>
            <w:noProof/>
            <w:webHidden/>
          </w:rPr>
          <w:fldChar w:fldCharType="end"/>
        </w:r>
      </w:hyperlink>
    </w:p>
    <w:p w14:paraId="607C74CB" w14:textId="7C829512" w:rsidR="00F65226" w:rsidRDefault="00A105C7">
      <w:pPr>
        <w:pStyle w:val="TOC3"/>
        <w:tabs>
          <w:tab w:val="left" w:pos="1440"/>
        </w:tabs>
        <w:rPr>
          <w:rFonts w:asciiTheme="minorHAnsi" w:eastAsiaTheme="minorEastAsia" w:hAnsiTheme="minorHAnsi" w:cstheme="minorBidi"/>
          <w:noProof/>
          <w:kern w:val="2"/>
          <w:sz w:val="24"/>
          <w:szCs w:val="24"/>
          <w:lang w:val="en-IE" w:eastAsia="en-IE"/>
          <w14:ligatures w14:val="standardContextual"/>
        </w:rPr>
      </w:pPr>
      <w:hyperlink w:anchor="_Toc194665857" w:history="1">
        <w:r w:rsidR="00F65226" w:rsidRPr="008A5D07">
          <w:rPr>
            <w:rStyle w:val="Hyperlink"/>
            <w:noProof/>
          </w:rPr>
          <w:t>5.14.3</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EIDR – Perform controls by SCI and PCI</w:t>
        </w:r>
        <w:r w:rsidR="00F65226">
          <w:rPr>
            <w:noProof/>
            <w:webHidden/>
          </w:rPr>
          <w:tab/>
        </w:r>
        <w:r w:rsidR="00F65226">
          <w:rPr>
            <w:noProof/>
            <w:webHidden/>
          </w:rPr>
          <w:fldChar w:fldCharType="begin"/>
        </w:r>
        <w:r w:rsidR="00F65226">
          <w:rPr>
            <w:noProof/>
            <w:webHidden/>
          </w:rPr>
          <w:instrText xml:space="preserve"> PAGEREF _Toc194665857 \h </w:instrText>
        </w:r>
        <w:r w:rsidR="00F65226">
          <w:rPr>
            <w:noProof/>
            <w:webHidden/>
          </w:rPr>
        </w:r>
        <w:r w:rsidR="00F65226">
          <w:rPr>
            <w:noProof/>
            <w:webHidden/>
          </w:rPr>
          <w:fldChar w:fldCharType="separate"/>
        </w:r>
        <w:r w:rsidR="00F65226">
          <w:rPr>
            <w:noProof/>
            <w:webHidden/>
          </w:rPr>
          <w:t>85</w:t>
        </w:r>
        <w:r w:rsidR="00F65226">
          <w:rPr>
            <w:noProof/>
            <w:webHidden/>
          </w:rPr>
          <w:fldChar w:fldCharType="end"/>
        </w:r>
      </w:hyperlink>
    </w:p>
    <w:p w14:paraId="2199749A" w14:textId="00766455" w:rsidR="00F65226" w:rsidRDefault="00A105C7">
      <w:pPr>
        <w:pStyle w:val="TOC3"/>
        <w:tabs>
          <w:tab w:val="left" w:pos="1440"/>
        </w:tabs>
        <w:rPr>
          <w:rFonts w:asciiTheme="minorHAnsi" w:eastAsiaTheme="minorEastAsia" w:hAnsiTheme="minorHAnsi" w:cstheme="minorBidi"/>
          <w:noProof/>
          <w:kern w:val="2"/>
          <w:sz w:val="24"/>
          <w:szCs w:val="24"/>
          <w:lang w:val="en-IE" w:eastAsia="en-IE"/>
          <w14:ligatures w14:val="standardContextual"/>
        </w:rPr>
      </w:pPr>
      <w:hyperlink w:anchor="_Toc194665858" w:history="1">
        <w:r w:rsidR="00F65226" w:rsidRPr="008A5D07">
          <w:rPr>
            <w:rStyle w:val="Hyperlink"/>
            <w:noProof/>
          </w:rPr>
          <w:t>5.14.4</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Supplementary Declaration under EIDR</w:t>
        </w:r>
        <w:r w:rsidR="00F65226">
          <w:rPr>
            <w:noProof/>
            <w:webHidden/>
          </w:rPr>
          <w:tab/>
        </w:r>
        <w:r w:rsidR="00F65226">
          <w:rPr>
            <w:noProof/>
            <w:webHidden/>
          </w:rPr>
          <w:fldChar w:fldCharType="begin"/>
        </w:r>
        <w:r w:rsidR="00F65226">
          <w:rPr>
            <w:noProof/>
            <w:webHidden/>
          </w:rPr>
          <w:instrText xml:space="preserve"> PAGEREF _Toc194665858 \h </w:instrText>
        </w:r>
        <w:r w:rsidR="00F65226">
          <w:rPr>
            <w:noProof/>
            <w:webHidden/>
          </w:rPr>
        </w:r>
        <w:r w:rsidR="00F65226">
          <w:rPr>
            <w:noProof/>
            <w:webHidden/>
          </w:rPr>
          <w:fldChar w:fldCharType="separate"/>
        </w:r>
        <w:r w:rsidR="00F65226">
          <w:rPr>
            <w:noProof/>
            <w:webHidden/>
          </w:rPr>
          <w:t>88</w:t>
        </w:r>
        <w:r w:rsidR="00F65226">
          <w:rPr>
            <w:noProof/>
            <w:webHidden/>
          </w:rPr>
          <w:fldChar w:fldCharType="end"/>
        </w:r>
      </w:hyperlink>
    </w:p>
    <w:p w14:paraId="171AFE28" w14:textId="7B8B4D82"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59" w:history="1">
        <w:r w:rsidR="00F65226" w:rsidRPr="008A5D07">
          <w:rPr>
            <w:rStyle w:val="Hyperlink"/>
            <w:rFonts w:ascii="Times New Roman" w:hAnsi="Times New Roman"/>
          </w:rPr>
          <w:t>5.15</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Provide statistical data at PCI</w:t>
        </w:r>
        <w:r w:rsidR="00F65226">
          <w:rPr>
            <w:webHidden/>
          </w:rPr>
          <w:tab/>
        </w:r>
        <w:r w:rsidR="00F65226">
          <w:rPr>
            <w:webHidden/>
          </w:rPr>
          <w:fldChar w:fldCharType="begin"/>
        </w:r>
        <w:r w:rsidR="00F65226">
          <w:rPr>
            <w:webHidden/>
          </w:rPr>
          <w:instrText xml:space="preserve"> PAGEREF _Toc194665859 \h </w:instrText>
        </w:r>
        <w:r w:rsidR="00F65226">
          <w:rPr>
            <w:webHidden/>
          </w:rPr>
        </w:r>
        <w:r w:rsidR="00F65226">
          <w:rPr>
            <w:webHidden/>
          </w:rPr>
          <w:fldChar w:fldCharType="separate"/>
        </w:r>
        <w:r w:rsidR="00F65226">
          <w:rPr>
            <w:webHidden/>
          </w:rPr>
          <w:t>91</w:t>
        </w:r>
        <w:r w:rsidR="00F65226">
          <w:rPr>
            <w:webHidden/>
          </w:rPr>
          <w:fldChar w:fldCharType="end"/>
        </w:r>
      </w:hyperlink>
    </w:p>
    <w:p w14:paraId="0194FF94" w14:textId="73D1AB5C"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60" w:history="1">
        <w:r w:rsidR="00F65226" w:rsidRPr="008A5D07">
          <w:rPr>
            <w:rStyle w:val="Hyperlink"/>
            <w:rFonts w:ascii="Times New Roman" w:hAnsi="Times New Roman"/>
          </w:rPr>
          <w:t>5.16</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Surveillance data</w:t>
        </w:r>
        <w:r w:rsidR="00F65226">
          <w:rPr>
            <w:webHidden/>
          </w:rPr>
          <w:tab/>
        </w:r>
        <w:r w:rsidR="00F65226">
          <w:rPr>
            <w:webHidden/>
          </w:rPr>
          <w:fldChar w:fldCharType="begin"/>
        </w:r>
        <w:r w:rsidR="00F65226">
          <w:rPr>
            <w:webHidden/>
          </w:rPr>
          <w:instrText xml:space="preserve"> PAGEREF _Toc194665860 \h </w:instrText>
        </w:r>
        <w:r w:rsidR="00F65226">
          <w:rPr>
            <w:webHidden/>
          </w:rPr>
        </w:r>
        <w:r w:rsidR="00F65226">
          <w:rPr>
            <w:webHidden/>
          </w:rPr>
          <w:fldChar w:fldCharType="separate"/>
        </w:r>
        <w:r w:rsidR="00F65226">
          <w:rPr>
            <w:webHidden/>
          </w:rPr>
          <w:t>91</w:t>
        </w:r>
        <w:r w:rsidR="00F65226">
          <w:rPr>
            <w:webHidden/>
          </w:rPr>
          <w:fldChar w:fldCharType="end"/>
        </w:r>
      </w:hyperlink>
    </w:p>
    <w:p w14:paraId="4C1D8956" w14:textId="75096C95" w:rsidR="00F65226" w:rsidRDefault="00A105C7">
      <w:pPr>
        <w:pStyle w:val="TOC1"/>
        <w:rPr>
          <w:rFonts w:asciiTheme="minorHAnsi" w:eastAsiaTheme="minorEastAsia" w:hAnsiTheme="minorHAnsi" w:cstheme="minorBidi"/>
          <w:b w:val="0"/>
          <w:caps w:val="0"/>
          <w:kern w:val="2"/>
          <w:sz w:val="24"/>
          <w:szCs w:val="24"/>
          <w:lang w:val="en-IE" w:eastAsia="en-IE"/>
          <w14:ligatures w14:val="standardContextual"/>
        </w:rPr>
      </w:pPr>
      <w:hyperlink w:anchor="_Toc194665861" w:history="1">
        <w:r w:rsidR="00F65226" w:rsidRPr="008A5D07">
          <w:rPr>
            <w:rStyle w:val="Hyperlink"/>
            <w:rFonts w:eastAsia="Calibri"/>
          </w:rPr>
          <w:t>6</w:t>
        </w:r>
        <w:r w:rsidR="00F65226">
          <w:rPr>
            <w:rFonts w:asciiTheme="minorHAnsi" w:eastAsiaTheme="minorEastAsia" w:hAnsiTheme="minorHAnsi" w:cstheme="minorBidi"/>
            <w:b w:val="0"/>
            <w:caps w:val="0"/>
            <w:kern w:val="2"/>
            <w:sz w:val="24"/>
            <w:szCs w:val="24"/>
            <w:lang w:val="en-IE" w:eastAsia="en-IE"/>
            <w14:ligatures w14:val="standardContextual"/>
          </w:rPr>
          <w:tab/>
        </w:r>
        <w:r w:rsidR="00F65226" w:rsidRPr="008A5D07">
          <w:rPr>
            <w:rStyle w:val="Hyperlink"/>
            <w:rFonts w:eastAsia="Calibri"/>
          </w:rPr>
          <w:t>Practical guide about usage of some data groups, data elements and messages</w:t>
        </w:r>
        <w:r w:rsidR="00F65226">
          <w:rPr>
            <w:webHidden/>
          </w:rPr>
          <w:tab/>
        </w:r>
        <w:r w:rsidR="00F65226">
          <w:rPr>
            <w:webHidden/>
          </w:rPr>
          <w:fldChar w:fldCharType="begin"/>
        </w:r>
        <w:r w:rsidR="00F65226">
          <w:rPr>
            <w:webHidden/>
          </w:rPr>
          <w:instrText xml:space="preserve"> PAGEREF _Toc194665861 \h </w:instrText>
        </w:r>
        <w:r w:rsidR="00F65226">
          <w:rPr>
            <w:webHidden/>
          </w:rPr>
        </w:r>
        <w:r w:rsidR="00F65226">
          <w:rPr>
            <w:webHidden/>
          </w:rPr>
          <w:fldChar w:fldCharType="separate"/>
        </w:r>
        <w:r w:rsidR="00F65226">
          <w:rPr>
            <w:webHidden/>
          </w:rPr>
          <w:t>92</w:t>
        </w:r>
        <w:r w:rsidR="00F65226">
          <w:rPr>
            <w:webHidden/>
          </w:rPr>
          <w:fldChar w:fldCharType="end"/>
        </w:r>
      </w:hyperlink>
    </w:p>
    <w:p w14:paraId="242A8768" w14:textId="10198E89"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62" w:history="1">
        <w:r w:rsidR="00F65226" w:rsidRPr="008A5D07">
          <w:rPr>
            <w:rStyle w:val="Hyperlink"/>
            <w:rFonts w:ascii="Times New Roman" w:hAnsi="Times New Roman"/>
          </w:rPr>
          <w:t>6.1</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Usage of data groups at header and goods item level</w:t>
        </w:r>
        <w:r w:rsidR="00F65226">
          <w:rPr>
            <w:webHidden/>
          </w:rPr>
          <w:tab/>
        </w:r>
        <w:r w:rsidR="00F65226">
          <w:rPr>
            <w:webHidden/>
          </w:rPr>
          <w:fldChar w:fldCharType="begin"/>
        </w:r>
        <w:r w:rsidR="00F65226">
          <w:rPr>
            <w:webHidden/>
          </w:rPr>
          <w:instrText xml:space="preserve"> PAGEREF _Toc194665862 \h </w:instrText>
        </w:r>
        <w:r w:rsidR="00F65226">
          <w:rPr>
            <w:webHidden/>
          </w:rPr>
        </w:r>
        <w:r w:rsidR="00F65226">
          <w:rPr>
            <w:webHidden/>
          </w:rPr>
          <w:fldChar w:fldCharType="separate"/>
        </w:r>
        <w:r w:rsidR="00F65226">
          <w:rPr>
            <w:webHidden/>
          </w:rPr>
          <w:t>92</w:t>
        </w:r>
        <w:r w:rsidR="00F65226">
          <w:rPr>
            <w:webHidden/>
          </w:rPr>
          <w:fldChar w:fldCharType="end"/>
        </w:r>
      </w:hyperlink>
    </w:p>
    <w:p w14:paraId="0E995396" w14:textId="230EE3A0"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63" w:history="1">
        <w:r w:rsidR="00F65226" w:rsidRPr="008A5D07">
          <w:rPr>
            <w:rStyle w:val="Hyperlink"/>
            <w:rFonts w:ascii="Times New Roman" w:hAnsi="Times New Roman"/>
          </w:rPr>
          <w:t>6.2</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Documents-related groups</w:t>
        </w:r>
        <w:r w:rsidR="00F65226">
          <w:rPr>
            <w:webHidden/>
          </w:rPr>
          <w:tab/>
        </w:r>
        <w:r w:rsidR="00F65226">
          <w:rPr>
            <w:webHidden/>
          </w:rPr>
          <w:fldChar w:fldCharType="begin"/>
        </w:r>
        <w:r w:rsidR="00F65226">
          <w:rPr>
            <w:webHidden/>
          </w:rPr>
          <w:instrText xml:space="preserve"> PAGEREF _Toc194665863 \h </w:instrText>
        </w:r>
        <w:r w:rsidR="00F65226">
          <w:rPr>
            <w:webHidden/>
          </w:rPr>
        </w:r>
        <w:r w:rsidR="00F65226">
          <w:rPr>
            <w:webHidden/>
          </w:rPr>
          <w:fldChar w:fldCharType="separate"/>
        </w:r>
        <w:r w:rsidR="00F65226">
          <w:rPr>
            <w:webHidden/>
          </w:rPr>
          <w:t>96</w:t>
        </w:r>
        <w:r w:rsidR="00F65226">
          <w:rPr>
            <w:webHidden/>
          </w:rPr>
          <w:fldChar w:fldCharType="end"/>
        </w:r>
      </w:hyperlink>
    </w:p>
    <w:p w14:paraId="2B285AD0" w14:textId="79788D28"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64" w:history="1">
        <w:r w:rsidR="00F65226" w:rsidRPr="008A5D07">
          <w:rPr>
            <w:rStyle w:val="Hyperlink"/>
            <w:rFonts w:ascii="Times New Roman" w:hAnsi="Times New Roman"/>
          </w:rPr>
          <w:t>6.3</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Authorisation and Supporting documents</w:t>
        </w:r>
        <w:r w:rsidR="00F65226">
          <w:rPr>
            <w:webHidden/>
          </w:rPr>
          <w:tab/>
        </w:r>
        <w:r w:rsidR="00F65226">
          <w:rPr>
            <w:webHidden/>
          </w:rPr>
          <w:fldChar w:fldCharType="begin"/>
        </w:r>
        <w:r w:rsidR="00F65226">
          <w:rPr>
            <w:webHidden/>
          </w:rPr>
          <w:instrText xml:space="preserve"> PAGEREF _Toc194665864 \h </w:instrText>
        </w:r>
        <w:r w:rsidR="00F65226">
          <w:rPr>
            <w:webHidden/>
          </w:rPr>
        </w:r>
        <w:r w:rsidR="00F65226">
          <w:rPr>
            <w:webHidden/>
          </w:rPr>
          <w:fldChar w:fldCharType="separate"/>
        </w:r>
        <w:r w:rsidR="00F65226">
          <w:rPr>
            <w:webHidden/>
          </w:rPr>
          <w:t>98</w:t>
        </w:r>
        <w:r w:rsidR="00F65226">
          <w:rPr>
            <w:webHidden/>
          </w:rPr>
          <w:fldChar w:fldCharType="end"/>
        </w:r>
      </w:hyperlink>
    </w:p>
    <w:p w14:paraId="4630B5AE" w14:textId="38325D1B"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65" w:history="1">
        <w:r w:rsidR="00F65226" w:rsidRPr="008A5D07">
          <w:rPr>
            <w:rStyle w:val="Hyperlink"/>
            <w:rFonts w:ascii="Times New Roman" w:hAnsi="Times New Roman"/>
          </w:rPr>
          <w:t>6.4</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Identification of the actors</w:t>
        </w:r>
        <w:r w:rsidR="00F65226">
          <w:rPr>
            <w:webHidden/>
          </w:rPr>
          <w:tab/>
        </w:r>
        <w:r w:rsidR="00F65226">
          <w:rPr>
            <w:webHidden/>
          </w:rPr>
          <w:fldChar w:fldCharType="begin"/>
        </w:r>
        <w:r w:rsidR="00F65226">
          <w:rPr>
            <w:webHidden/>
          </w:rPr>
          <w:instrText xml:space="preserve"> PAGEREF _Toc194665865 \h </w:instrText>
        </w:r>
        <w:r w:rsidR="00F65226">
          <w:rPr>
            <w:webHidden/>
          </w:rPr>
        </w:r>
        <w:r w:rsidR="00F65226">
          <w:rPr>
            <w:webHidden/>
          </w:rPr>
          <w:fldChar w:fldCharType="separate"/>
        </w:r>
        <w:r w:rsidR="00F65226">
          <w:rPr>
            <w:webHidden/>
          </w:rPr>
          <w:t>99</w:t>
        </w:r>
        <w:r w:rsidR="00F65226">
          <w:rPr>
            <w:webHidden/>
          </w:rPr>
          <w:fldChar w:fldCharType="end"/>
        </w:r>
      </w:hyperlink>
    </w:p>
    <w:p w14:paraId="55B69F10" w14:textId="515E46EB"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66" w:history="1">
        <w:r w:rsidR="00F65226" w:rsidRPr="008A5D07">
          <w:rPr>
            <w:rStyle w:val="Hyperlink"/>
            <w:rFonts w:ascii="Times New Roman" w:hAnsi="Times New Roman"/>
          </w:rPr>
          <w:t>6.5</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Declarant and Representative</w:t>
        </w:r>
        <w:r w:rsidR="00F65226">
          <w:rPr>
            <w:webHidden/>
          </w:rPr>
          <w:tab/>
        </w:r>
        <w:r w:rsidR="00F65226">
          <w:rPr>
            <w:webHidden/>
          </w:rPr>
          <w:fldChar w:fldCharType="begin"/>
        </w:r>
        <w:r w:rsidR="00F65226">
          <w:rPr>
            <w:webHidden/>
          </w:rPr>
          <w:instrText xml:space="preserve"> PAGEREF _Toc194665866 \h </w:instrText>
        </w:r>
        <w:r w:rsidR="00F65226">
          <w:rPr>
            <w:webHidden/>
          </w:rPr>
        </w:r>
        <w:r w:rsidR="00F65226">
          <w:rPr>
            <w:webHidden/>
          </w:rPr>
          <w:fldChar w:fldCharType="separate"/>
        </w:r>
        <w:r w:rsidR="00F65226">
          <w:rPr>
            <w:webHidden/>
          </w:rPr>
          <w:t>101</w:t>
        </w:r>
        <w:r w:rsidR="00F65226">
          <w:rPr>
            <w:webHidden/>
          </w:rPr>
          <w:fldChar w:fldCharType="end"/>
        </w:r>
      </w:hyperlink>
    </w:p>
    <w:p w14:paraId="5A011442" w14:textId="471DC1D1"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67" w:history="1">
        <w:r w:rsidR="00F65226" w:rsidRPr="008A5D07">
          <w:rPr>
            <w:rStyle w:val="Hyperlink"/>
            <w:rFonts w:ascii="Times New Roman" w:hAnsi="Times New Roman"/>
          </w:rPr>
          <w:t>6.6</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Transport equipment</w:t>
        </w:r>
        <w:r w:rsidR="00F65226">
          <w:rPr>
            <w:webHidden/>
          </w:rPr>
          <w:tab/>
        </w:r>
        <w:r w:rsidR="00F65226">
          <w:rPr>
            <w:webHidden/>
          </w:rPr>
          <w:fldChar w:fldCharType="begin"/>
        </w:r>
        <w:r w:rsidR="00F65226">
          <w:rPr>
            <w:webHidden/>
          </w:rPr>
          <w:instrText xml:space="preserve"> PAGEREF _Toc194665867 \h </w:instrText>
        </w:r>
        <w:r w:rsidR="00F65226">
          <w:rPr>
            <w:webHidden/>
          </w:rPr>
        </w:r>
        <w:r w:rsidR="00F65226">
          <w:rPr>
            <w:webHidden/>
          </w:rPr>
          <w:fldChar w:fldCharType="separate"/>
        </w:r>
        <w:r w:rsidR="00F65226">
          <w:rPr>
            <w:webHidden/>
          </w:rPr>
          <w:t>104</w:t>
        </w:r>
        <w:r w:rsidR="00F65226">
          <w:rPr>
            <w:webHidden/>
          </w:rPr>
          <w:fldChar w:fldCharType="end"/>
        </w:r>
      </w:hyperlink>
    </w:p>
    <w:p w14:paraId="767313F2" w14:textId="23B85974"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68" w:history="1">
        <w:r w:rsidR="00F65226" w:rsidRPr="008A5D07">
          <w:rPr>
            <w:rStyle w:val="Hyperlink"/>
            <w:rFonts w:ascii="Times New Roman" w:hAnsi="Times New Roman"/>
          </w:rPr>
          <w:t>6.7</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Transport means at arrival and at the border</w:t>
        </w:r>
        <w:r w:rsidR="00F65226">
          <w:rPr>
            <w:webHidden/>
          </w:rPr>
          <w:tab/>
        </w:r>
        <w:r w:rsidR="00F65226">
          <w:rPr>
            <w:webHidden/>
          </w:rPr>
          <w:fldChar w:fldCharType="begin"/>
        </w:r>
        <w:r w:rsidR="00F65226">
          <w:rPr>
            <w:webHidden/>
          </w:rPr>
          <w:instrText xml:space="preserve"> PAGEREF _Toc194665868 \h </w:instrText>
        </w:r>
        <w:r w:rsidR="00F65226">
          <w:rPr>
            <w:webHidden/>
          </w:rPr>
        </w:r>
        <w:r w:rsidR="00F65226">
          <w:rPr>
            <w:webHidden/>
          </w:rPr>
          <w:fldChar w:fldCharType="separate"/>
        </w:r>
        <w:r w:rsidR="00F65226">
          <w:rPr>
            <w:webHidden/>
          </w:rPr>
          <w:t>104</w:t>
        </w:r>
        <w:r w:rsidR="00F65226">
          <w:rPr>
            <w:webHidden/>
          </w:rPr>
          <w:fldChar w:fldCharType="end"/>
        </w:r>
      </w:hyperlink>
    </w:p>
    <w:p w14:paraId="37D1214D" w14:textId="411F6569"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69" w:history="1">
        <w:r w:rsidR="00F65226" w:rsidRPr="008A5D07">
          <w:rPr>
            <w:rStyle w:val="Hyperlink"/>
            <w:rFonts w:ascii="Times New Roman" w:hAnsi="Times New Roman"/>
          </w:rPr>
          <w:t>6.8</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Internal currency unit and Statistical value</w:t>
        </w:r>
        <w:r w:rsidR="00F65226">
          <w:rPr>
            <w:webHidden/>
          </w:rPr>
          <w:tab/>
        </w:r>
        <w:r w:rsidR="00F65226">
          <w:rPr>
            <w:webHidden/>
          </w:rPr>
          <w:fldChar w:fldCharType="begin"/>
        </w:r>
        <w:r w:rsidR="00F65226">
          <w:rPr>
            <w:webHidden/>
          </w:rPr>
          <w:instrText xml:space="preserve"> PAGEREF _Toc194665869 \h </w:instrText>
        </w:r>
        <w:r w:rsidR="00F65226">
          <w:rPr>
            <w:webHidden/>
          </w:rPr>
        </w:r>
        <w:r w:rsidR="00F65226">
          <w:rPr>
            <w:webHidden/>
          </w:rPr>
          <w:fldChar w:fldCharType="separate"/>
        </w:r>
        <w:r w:rsidR="00F65226">
          <w:rPr>
            <w:webHidden/>
          </w:rPr>
          <w:t>105</w:t>
        </w:r>
        <w:r w:rsidR="00F65226">
          <w:rPr>
            <w:webHidden/>
          </w:rPr>
          <w:fldChar w:fldCharType="end"/>
        </w:r>
      </w:hyperlink>
    </w:p>
    <w:p w14:paraId="6CF76082" w14:textId="41F06782"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70" w:history="1">
        <w:r w:rsidR="00F65226" w:rsidRPr="008A5D07">
          <w:rPr>
            <w:rStyle w:val="Hyperlink"/>
            <w:rFonts w:ascii="Times New Roman" w:hAnsi="Times New Roman"/>
          </w:rPr>
          <w:t>6.9</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Location of goods</w:t>
        </w:r>
        <w:r w:rsidR="00F65226">
          <w:rPr>
            <w:webHidden/>
          </w:rPr>
          <w:tab/>
        </w:r>
        <w:r w:rsidR="00F65226">
          <w:rPr>
            <w:webHidden/>
          </w:rPr>
          <w:fldChar w:fldCharType="begin"/>
        </w:r>
        <w:r w:rsidR="00F65226">
          <w:rPr>
            <w:webHidden/>
          </w:rPr>
          <w:instrText xml:space="preserve"> PAGEREF _Toc194665870 \h </w:instrText>
        </w:r>
        <w:r w:rsidR="00F65226">
          <w:rPr>
            <w:webHidden/>
          </w:rPr>
        </w:r>
        <w:r w:rsidR="00F65226">
          <w:rPr>
            <w:webHidden/>
          </w:rPr>
          <w:fldChar w:fldCharType="separate"/>
        </w:r>
        <w:r w:rsidR="00F65226">
          <w:rPr>
            <w:webHidden/>
          </w:rPr>
          <w:t>105</w:t>
        </w:r>
        <w:r w:rsidR="00F65226">
          <w:rPr>
            <w:webHidden/>
          </w:rPr>
          <w:fldChar w:fldCharType="end"/>
        </w:r>
      </w:hyperlink>
    </w:p>
    <w:p w14:paraId="693E5DC0" w14:textId="766316F3"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71" w:history="1">
        <w:r w:rsidR="00F65226" w:rsidRPr="008A5D07">
          <w:rPr>
            <w:rStyle w:val="Hyperlink"/>
            <w:rFonts w:ascii="Times New Roman" w:hAnsi="Times New Roman"/>
          </w:rPr>
          <w:t>6.10</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Warehouse</w:t>
        </w:r>
        <w:r w:rsidR="00F65226">
          <w:rPr>
            <w:webHidden/>
          </w:rPr>
          <w:tab/>
        </w:r>
        <w:r w:rsidR="00F65226">
          <w:rPr>
            <w:webHidden/>
          </w:rPr>
          <w:fldChar w:fldCharType="begin"/>
        </w:r>
        <w:r w:rsidR="00F65226">
          <w:rPr>
            <w:webHidden/>
          </w:rPr>
          <w:instrText xml:space="preserve"> PAGEREF _Toc194665871 \h </w:instrText>
        </w:r>
        <w:r w:rsidR="00F65226">
          <w:rPr>
            <w:webHidden/>
          </w:rPr>
        </w:r>
        <w:r w:rsidR="00F65226">
          <w:rPr>
            <w:webHidden/>
          </w:rPr>
          <w:fldChar w:fldCharType="separate"/>
        </w:r>
        <w:r w:rsidR="00F65226">
          <w:rPr>
            <w:webHidden/>
          </w:rPr>
          <w:t>106</w:t>
        </w:r>
        <w:r w:rsidR="00F65226">
          <w:rPr>
            <w:webHidden/>
          </w:rPr>
          <w:fldChar w:fldCharType="end"/>
        </w:r>
      </w:hyperlink>
    </w:p>
    <w:p w14:paraId="189F78C7" w14:textId="76F0DDF0"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72" w:history="1">
        <w:r w:rsidR="00F65226" w:rsidRPr="008A5D07">
          <w:rPr>
            <w:rStyle w:val="Hyperlink"/>
            <w:rFonts w:ascii="Times New Roman" w:hAnsi="Times New Roman"/>
          </w:rPr>
          <w:t>6.11</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Country of dispatch (16 06 000 000)</w:t>
        </w:r>
        <w:r w:rsidR="00F65226">
          <w:rPr>
            <w:webHidden/>
          </w:rPr>
          <w:tab/>
        </w:r>
        <w:r w:rsidR="00F65226">
          <w:rPr>
            <w:webHidden/>
          </w:rPr>
          <w:fldChar w:fldCharType="begin"/>
        </w:r>
        <w:r w:rsidR="00F65226">
          <w:rPr>
            <w:webHidden/>
          </w:rPr>
          <w:instrText xml:space="preserve"> PAGEREF _Toc194665872 \h </w:instrText>
        </w:r>
        <w:r w:rsidR="00F65226">
          <w:rPr>
            <w:webHidden/>
          </w:rPr>
        </w:r>
        <w:r w:rsidR="00F65226">
          <w:rPr>
            <w:webHidden/>
          </w:rPr>
          <w:fldChar w:fldCharType="separate"/>
        </w:r>
        <w:r w:rsidR="00F65226">
          <w:rPr>
            <w:webHidden/>
          </w:rPr>
          <w:t>107</w:t>
        </w:r>
        <w:r w:rsidR="00F65226">
          <w:rPr>
            <w:webHidden/>
          </w:rPr>
          <w:fldChar w:fldCharType="end"/>
        </w:r>
      </w:hyperlink>
    </w:p>
    <w:p w14:paraId="38E91E98" w14:textId="11F1BA5A"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73" w:history="1">
        <w:r w:rsidR="00F65226" w:rsidRPr="008A5D07">
          <w:rPr>
            <w:rStyle w:val="Hyperlink"/>
            <w:rFonts w:ascii="Times New Roman" w:hAnsi="Times New Roman"/>
          </w:rPr>
          <w:t>6.12</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Origin</w:t>
        </w:r>
        <w:r w:rsidR="00F65226">
          <w:rPr>
            <w:webHidden/>
          </w:rPr>
          <w:tab/>
        </w:r>
        <w:r w:rsidR="00F65226">
          <w:rPr>
            <w:webHidden/>
          </w:rPr>
          <w:fldChar w:fldCharType="begin"/>
        </w:r>
        <w:r w:rsidR="00F65226">
          <w:rPr>
            <w:webHidden/>
          </w:rPr>
          <w:instrText xml:space="preserve"> PAGEREF _Toc194665873 \h </w:instrText>
        </w:r>
        <w:r w:rsidR="00F65226">
          <w:rPr>
            <w:webHidden/>
          </w:rPr>
        </w:r>
        <w:r w:rsidR="00F65226">
          <w:rPr>
            <w:webHidden/>
          </w:rPr>
          <w:fldChar w:fldCharType="separate"/>
        </w:r>
        <w:r w:rsidR="00F65226">
          <w:rPr>
            <w:webHidden/>
          </w:rPr>
          <w:t>107</w:t>
        </w:r>
        <w:r w:rsidR="00F65226">
          <w:rPr>
            <w:webHidden/>
          </w:rPr>
          <w:fldChar w:fldCharType="end"/>
        </w:r>
      </w:hyperlink>
    </w:p>
    <w:p w14:paraId="62477ED0" w14:textId="2AECC7DE" w:rsidR="00F65226" w:rsidRDefault="00A105C7">
      <w:pPr>
        <w:pStyle w:val="TOC3"/>
        <w:tabs>
          <w:tab w:val="left" w:pos="1440"/>
        </w:tabs>
        <w:rPr>
          <w:rFonts w:asciiTheme="minorHAnsi" w:eastAsiaTheme="minorEastAsia" w:hAnsiTheme="minorHAnsi" w:cstheme="minorBidi"/>
          <w:noProof/>
          <w:kern w:val="2"/>
          <w:sz w:val="24"/>
          <w:szCs w:val="24"/>
          <w:lang w:val="en-IE" w:eastAsia="en-IE"/>
          <w14:ligatures w14:val="standardContextual"/>
        </w:rPr>
      </w:pPr>
      <w:hyperlink w:anchor="_Toc194665874" w:history="1">
        <w:r w:rsidR="00F65226" w:rsidRPr="008A5D07">
          <w:rPr>
            <w:rStyle w:val="Hyperlink"/>
            <w:noProof/>
          </w:rPr>
          <w:t>6.12.1</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Country of origin (16 08 000 000)</w:t>
        </w:r>
        <w:r w:rsidR="00F65226">
          <w:rPr>
            <w:noProof/>
            <w:webHidden/>
          </w:rPr>
          <w:tab/>
        </w:r>
        <w:r w:rsidR="00F65226">
          <w:rPr>
            <w:noProof/>
            <w:webHidden/>
          </w:rPr>
          <w:fldChar w:fldCharType="begin"/>
        </w:r>
        <w:r w:rsidR="00F65226">
          <w:rPr>
            <w:noProof/>
            <w:webHidden/>
          </w:rPr>
          <w:instrText xml:space="preserve"> PAGEREF _Toc194665874 \h </w:instrText>
        </w:r>
        <w:r w:rsidR="00F65226">
          <w:rPr>
            <w:noProof/>
            <w:webHidden/>
          </w:rPr>
        </w:r>
        <w:r w:rsidR="00F65226">
          <w:rPr>
            <w:noProof/>
            <w:webHidden/>
          </w:rPr>
          <w:fldChar w:fldCharType="separate"/>
        </w:r>
        <w:r w:rsidR="00F65226">
          <w:rPr>
            <w:noProof/>
            <w:webHidden/>
          </w:rPr>
          <w:t>107</w:t>
        </w:r>
        <w:r w:rsidR="00F65226">
          <w:rPr>
            <w:noProof/>
            <w:webHidden/>
          </w:rPr>
          <w:fldChar w:fldCharType="end"/>
        </w:r>
      </w:hyperlink>
    </w:p>
    <w:p w14:paraId="6BD8EA58" w14:textId="145EEE65" w:rsidR="00F65226" w:rsidRDefault="00A105C7">
      <w:pPr>
        <w:pStyle w:val="TOC3"/>
        <w:tabs>
          <w:tab w:val="left" w:pos="1440"/>
        </w:tabs>
        <w:rPr>
          <w:rFonts w:asciiTheme="minorHAnsi" w:eastAsiaTheme="minorEastAsia" w:hAnsiTheme="minorHAnsi" w:cstheme="minorBidi"/>
          <w:noProof/>
          <w:kern w:val="2"/>
          <w:sz w:val="24"/>
          <w:szCs w:val="24"/>
          <w:lang w:val="en-IE" w:eastAsia="en-IE"/>
          <w14:ligatures w14:val="standardContextual"/>
        </w:rPr>
      </w:pPr>
      <w:hyperlink w:anchor="_Toc194665875" w:history="1">
        <w:r w:rsidR="00F65226" w:rsidRPr="008A5D07">
          <w:rPr>
            <w:rStyle w:val="Hyperlink"/>
            <w:noProof/>
          </w:rPr>
          <w:t>6.12.2</w:t>
        </w:r>
        <w:r w:rsidR="00F65226">
          <w:rPr>
            <w:rFonts w:asciiTheme="minorHAnsi" w:eastAsiaTheme="minorEastAsia" w:hAnsiTheme="minorHAnsi" w:cstheme="minorBidi"/>
            <w:noProof/>
            <w:kern w:val="2"/>
            <w:sz w:val="24"/>
            <w:szCs w:val="24"/>
            <w:lang w:val="en-IE" w:eastAsia="en-IE"/>
            <w14:ligatures w14:val="standardContextual"/>
          </w:rPr>
          <w:tab/>
        </w:r>
        <w:r w:rsidR="00F65226" w:rsidRPr="008A5D07">
          <w:rPr>
            <w:rStyle w:val="Hyperlink"/>
            <w:noProof/>
          </w:rPr>
          <w:t>Country of preferential origin (16 09 000 000)</w:t>
        </w:r>
        <w:r w:rsidR="00F65226">
          <w:rPr>
            <w:noProof/>
            <w:webHidden/>
          </w:rPr>
          <w:tab/>
        </w:r>
        <w:r w:rsidR="00F65226">
          <w:rPr>
            <w:noProof/>
            <w:webHidden/>
          </w:rPr>
          <w:fldChar w:fldCharType="begin"/>
        </w:r>
        <w:r w:rsidR="00F65226">
          <w:rPr>
            <w:noProof/>
            <w:webHidden/>
          </w:rPr>
          <w:instrText xml:space="preserve"> PAGEREF _Toc194665875 \h </w:instrText>
        </w:r>
        <w:r w:rsidR="00F65226">
          <w:rPr>
            <w:noProof/>
            <w:webHidden/>
          </w:rPr>
        </w:r>
        <w:r w:rsidR="00F65226">
          <w:rPr>
            <w:noProof/>
            <w:webHidden/>
          </w:rPr>
          <w:fldChar w:fldCharType="separate"/>
        </w:r>
        <w:r w:rsidR="00F65226">
          <w:rPr>
            <w:noProof/>
            <w:webHidden/>
          </w:rPr>
          <w:t>108</w:t>
        </w:r>
        <w:r w:rsidR="00F65226">
          <w:rPr>
            <w:noProof/>
            <w:webHidden/>
          </w:rPr>
          <w:fldChar w:fldCharType="end"/>
        </w:r>
      </w:hyperlink>
    </w:p>
    <w:p w14:paraId="7BA32AAD" w14:textId="64E29744"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76" w:history="1">
        <w:r w:rsidR="00F65226" w:rsidRPr="008A5D07">
          <w:rPr>
            <w:rStyle w:val="Hyperlink"/>
            <w:rFonts w:ascii="Times New Roman" w:hAnsi="Times New Roman"/>
          </w:rPr>
          <w:t>6.13</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Type of packages and shipping marks</w:t>
        </w:r>
        <w:r w:rsidR="00F65226">
          <w:rPr>
            <w:webHidden/>
          </w:rPr>
          <w:tab/>
        </w:r>
        <w:r w:rsidR="00F65226">
          <w:rPr>
            <w:webHidden/>
          </w:rPr>
          <w:fldChar w:fldCharType="begin"/>
        </w:r>
        <w:r w:rsidR="00F65226">
          <w:rPr>
            <w:webHidden/>
          </w:rPr>
          <w:instrText xml:space="preserve"> PAGEREF _Toc194665876 \h </w:instrText>
        </w:r>
        <w:r w:rsidR="00F65226">
          <w:rPr>
            <w:webHidden/>
          </w:rPr>
        </w:r>
        <w:r w:rsidR="00F65226">
          <w:rPr>
            <w:webHidden/>
          </w:rPr>
          <w:fldChar w:fldCharType="separate"/>
        </w:r>
        <w:r w:rsidR="00F65226">
          <w:rPr>
            <w:webHidden/>
          </w:rPr>
          <w:t>108</w:t>
        </w:r>
        <w:r w:rsidR="00F65226">
          <w:rPr>
            <w:webHidden/>
          </w:rPr>
          <w:fldChar w:fldCharType="end"/>
        </w:r>
      </w:hyperlink>
    </w:p>
    <w:p w14:paraId="3DA920AA" w14:textId="2B63F519"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77" w:history="1">
        <w:r w:rsidR="00F65226" w:rsidRPr="008A5D07">
          <w:rPr>
            <w:rStyle w:val="Hyperlink"/>
            <w:rFonts w:ascii="Times New Roman" w:hAnsi="Times New Roman"/>
          </w:rPr>
          <w:t>6.14</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Duty and Taxes</w:t>
        </w:r>
        <w:r w:rsidR="00F65226">
          <w:rPr>
            <w:webHidden/>
          </w:rPr>
          <w:tab/>
        </w:r>
        <w:r w:rsidR="00F65226">
          <w:rPr>
            <w:webHidden/>
          </w:rPr>
          <w:fldChar w:fldCharType="begin"/>
        </w:r>
        <w:r w:rsidR="00F65226">
          <w:rPr>
            <w:webHidden/>
          </w:rPr>
          <w:instrText xml:space="preserve"> PAGEREF _Toc194665877 \h </w:instrText>
        </w:r>
        <w:r w:rsidR="00F65226">
          <w:rPr>
            <w:webHidden/>
          </w:rPr>
        </w:r>
        <w:r w:rsidR="00F65226">
          <w:rPr>
            <w:webHidden/>
          </w:rPr>
          <w:fldChar w:fldCharType="separate"/>
        </w:r>
        <w:r w:rsidR="00F65226">
          <w:rPr>
            <w:webHidden/>
          </w:rPr>
          <w:t>110</w:t>
        </w:r>
        <w:r w:rsidR="00F65226">
          <w:rPr>
            <w:webHidden/>
          </w:rPr>
          <w:fldChar w:fldCharType="end"/>
        </w:r>
      </w:hyperlink>
    </w:p>
    <w:p w14:paraId="1C56F04D" w14:textId="27D4C181"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78" w:history="1">
        <w:r w:rsidR="00F65226" w:rsidRPr="008A5D07">
          <w:rPr>
            <w:rStyle w:val="Hyperlink"/>
            <w:rFonts w:ascii="Times New Roman" w:hAnsi="Times New Roman"/>
          </w:rPr>
          <w:t>6.15</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Guarantee under CCI</w:t>
        </w:r>
        <w:r w:rsidR="00F65226">
          <w:rPr>
            <w:webHidden/>
          </w:rPr>
          <w:tab/>
        </w:r>
        <w:r w:rsidR="00F65226">
          <w:rPr>
            <w:webHidden/>
          </w:rPr>
          <w:fldChar w:fldCharType="begin"/>
        </w:r>
        <w:r w:rsidR="00F65226">
          <w:rPr>
            <w:webHidden/>
          </w:rPr>
          <w:instrText xml:space="preserve"> PAGEREF _Toc194665878 \h </w:instrText>
        </w:r>
        <w:r w:rsidR="00F65226">
          <w:rPr>
            <w:webHidden/>
          </w:rPr>
        </w:r>
        <w:r w:rsidR="00F65226">
          <w:rPr>
            <w:webHidden/>
          </w:rPr>
          <w:fldChar w:fldCharType="separate"/>
        </w:r>
        <w:r w:rsidR="00F65226">
          <w:rPr>
            <w:webHidden/>
          </w:rPr>
          <w:t>110</w:t>
        </w:r>
        <w:r w:rsidR="00F65226">
          <w:rPr>
            <w:webHidden/>
          </w:rPr>
          <w:fldChar w:fldCharType="end"/>
        </w:r>
      </w:hyperlink>
    </w:p>
    <w:p w14:paraId="4E4D8BF2" w14:textId="67D3B3DD" w:rsidR="00F65226" w:rsidRDefault="00A105C7">
      <w:pPr>
        <w:pStyle w:val="TOC1"/>
        <w:rPr>
          <w:rFonts w:asciiTheme="minorHAnsi" w:eastAsiaTheme="minorEastAsia" w:hAnsiTheme="minorHAnsi" w:cstheme="minorBidi"/>
          <w:b w:val="0"/>
          <w:caps w:val="0"/>
          <w:kern w:val="2"/>
          <w:sz w:val="24"/>
          <w:szCs w:val="24"/>
          <w:lang w:val="en-IE" w:eastAsia="en-IE"/>
          <w14:ligatures w14:val="standardContextual"/>
        </w:rPr>
      </w:pPr>
      <w:hyperlink w:anchor="_Toc194665879" w:history="1">
        <w:r w:rsidR="00F65226" w:rsidRPr="008A5D07">
          <w:rPr>
            <w:rStyle w:val="Hyperlink"/>
          </w:rPr>
          <w:t>7</w:t>
        </w:r>
        <w:r w:rsidR="00F65226">
          <w:rPr>
            <w:rFonts w:asciiTheme="minorHAnsi" w:eastAsiaTheme="minorEastAsia" w:hAnsiTheme="minorHAnsi" w:cstheme="minorBidi"/>
            <w:b w:val="0"/>
            <w:caps w:val="0"/>
            <w:kern w:val="2"/>
            <w:sz w:val="24"/>
            <w:szCs w:val="24"/>
            <w:lang w:val="en-IE" w:eastAsia="en-IE"/>
            <w14:ligatures w14:val="standardContextual"/>
          </w:rPr>
          <w:tab/>
        </w:r>
        <w:r w:rsidR="00F65226" w:rsidRPr="008A5D07">
          <w:rPr>
            <w:rStyle w:val="Hyperlink"/>
          </w:rPr>
          <w:t>Application and Authorisation for the use of CCI</w:t>
        </w:r>
        <w:r w:rsidR="00F65226">
          <w:rPr>
            <w:webHidden/>
          </w:rPr>
          <w:tab/>
        </w:r>
        <w:r w:rsidR="00F65226">
          <w:rPr>
            <w:webHidden/>
          </w:rPr>
          <w:fldChar w:fldCharType="begin"/>
        </w:r>
        <w:r w:rsidR="00F65226">
          <w:rPr>
            <w:webHidden/>
          </w:rPr>
          <w:instrText xml:space="preserve"> PAGEREF _Toc194665879 \h </w:instrText>
        </w:r>
        <w:r w:rsidR="00F65226">
          <w:rPr>
            <w:webHidden/>
          </w:rPr>
        </w:r>
        <w:r w:rsidR="00F65226">
          <w:rPr>
            <w:webHidden/>
          </w:rPr>
          <w:fldChar w:fldCharType="separate"/>
        </w:r>
        <w:r w:rsidR="00F65226">
          <w:rPr>
            <w:webHidden/>
          </w:rPr>
          <w:t>112</w:t>
        </w:r>
        <w:r w:rsidR="00F65226">
          <w:rPr>
            <w:webHidden/>
          </w:rPr>
          <w:fldChar w:fldCharType="end"/>
        </w:r>
      </w:hyperlink>
    </w:p>
    <w:p w14:paraId="0FFE91D1" w14:textId="20E2D555" w:rsidR="00F65226" w:rsidRDefault="00A105C7">
      <w:pPr>
        <w:pStyle w:val="TOC1"/>
        <w:rPr>
          <w:rFonts w:asciiTheme="minorHAnsi" w:eastAsiaTheme="minorEastAsia" w:hAnsiTheme="minorHAnsi" w:cstheme="minorBidi"/>
          <w:b w:val="0"/>
          <w:caps w:val="0"/>
          <w:kern w:val="2"/>
          <w:sz w:val="24"/>
          <w:szCs w:val="24"/>
          <w:lang w:val="en-IE" w:eastAsia="en-IE"/>
          <w14:ligatures w14:val="standardContextual"/>
        </w:rPr>
      </w:pPr>
      <w:hyperlink w:anchor="_Toc194665880" w:history="1">
        <w:r w:rsidR="00F65226" w:rsidRPr="008A5D07">
          <w:rPr>
            <w:rStyle w:val="Hyperlink"/>
          </w:rPr>
          <w:t>8</w:t>
        </w:r>
        <w:r w:rsidR="00F65226">
          <w:rPr>
            <w:rFonts w:asciiTheme="minorHAnsi" w:eastAsiaTheme="minorEastAsia" w:hAnsiTheme="minorHAnsi" w:cstheme="minorBidi"/>
            <w:b w:val="0"/>
            <w:caps w:val="0"/>
            <w:kern w:val="2"/>
            <w:sz w:val="24"/>
            <w:szCs w:val="24"/>
            <w:lang w:val="en-IE" w:eastAsia="en-IE"/>
            <w14:ligatures w14:val="standardContextual"/>
          </w:rPr>
          <w:tab/>
        </w:r>
        <w:r w:rsidR="00F65226" w:rsidRPr="008A5D07">
          <w:rPr>
            <w:rStyle w:val="Hyperlink"/>
          </w:rPr>
          <w:t>Use of CCI authorisation in combination with other authorisations.</w:t>
        </w:r>
        <w:r w:rsidR="00F65226">
          <w:rPr>
            <w:webHidden/>
          </w:rPr>
          <w:tab/>
        </w:r>
        <w:r w:rsidR="00F65226">
          <w:rPr>
            <w:webHidden/>
          </w:rPr>
          <w:fldChar w:fldCharType="begin"/>
        </w:r>
        <w:r w:rsidR="00F65226">
          <w:rPr>
            <w:webHidden/>
          </w:rPr>
          <w:instrText xml:space="preserve"> PAGEREF _Toc194665880 \h </w:instrText>
        </w:r>
        <w:r w:rsidR="00F65226">
          <w:rPr>
            <w:webHidden/>
          </w:rPr>
        </w:r>
        <w:r w:rsidR="00F65226">
          <w:rPr>
            <w:webHidden/>
          </w:rPr>
          <w:fldChar w:fldCharType="separate"/>
        </w:r>
        <w:r w:rsidR="00F65226">
          <w:rPr>
            <w:webHidden/>
          </w:rPr>
          <w:t>114</w:t>
        </w:r>
        <w:r w:rsidR="00F65226">
          <w:rPr>
            <w:webHidden/>
          </w:rPr>
          <w:fldChar w:fldCharType="end"/>
        </w:r>
      </w:hyperlink>
    </w:p>
    <w:p w14:paraId="342CBCAB" w14:textId="012898D8" w:rsidR="00F65226" w:rsidRDefault="00A105C7">
      <w:pPr>
        <w:pStyle w:val="TOC1"/>
        <w:rPr>
          <w:rFonts w:asciiTheme="minorHAnsi" w:eastAsiaTheme="minorEastAsia" w:hAnsiTheme="minorHAnsi" w:cstheme="minorBidi"/>
          <w:b w:val="0"/>
          <w:caps w:val="0"/>
          <w:kern w:val="2"/>
          <w:sz w:val="24"/>
          <w:szCs w:val="24"/>
          <w:lang w:val="en-IE" w:eastAsia="en-IE"/>
          <w14:ligatures w14:val="standardContextual"/>
        </w:rPr>
      </w:pPr>
      <w:hyperlink w:anchor="_Toc194665881" w:history="1">
        <w:r w:rsidR="00F65226" w:rsidRPr="008A5D07">
          <w:rPr>
            <w:rStyle w:val="Hyperlink"/>
          </w:rPr>
          <w:t>9</w:t>
        </w:r>
        <w:r w:rsidR="00F65226">
          <w:rPr>
            <w:rFonts w:asciiTheme="minorHAnsi" w:eastAsiaTheme="minorEastAsia" w:hAnsiTheme="minorHAnsi" w:cstheme="minorBidi"/>
            <w:b w:val="0"/>
            <w:caps w:val="0"/>
            <w:kern w:val="2"/>
            <w:sz w:val="24"/>
            <w:szCs w:val="24"/>
            <w:lang w:val="en-IE" w:eastAsia="en-IE"/>
            <w14:ligatures w14:val="standardContextual"/>
          </w:rPr>
          <w:tab/>
        </w:r>
        <w:r w:rsidR="00F65226" w:rsidRPr="008A5D07">
          <w:rPr>
            <w:rStyle w:val="Hyperlink"/>
          </w:rPr>
          <w:t>Customs Procedures 42/63 in the context of CCI</w:t>
        </w:r>
        <w:r w:rsidR="00F65226">
          <w:rPr>
            <w:webHidden/>
          </w:rPr>
          <w:tab/>
        </w:r>
        <w:r w:rsidR="00F65226">
          <w:rPr>
            <w:webHidden/>
          </w:rPr>
          <w:fldChar w:fldCharType="begin"/>
        </w:r>
        <w:r w:rsidR="00F65226">
          <w:rPr>
            <w:webHidden/>
          </w:rPr>
          <w:instrText xml:space="preserve"> PAGEREF _Toc194665881 \h </w:instrText>
        </w:r>
        <w:r w:rsidR="00F65226">
          <w:rPr>
            <w:webHidden/>
          </w:rPr>
        </w:r>
        <w:r w:rsidR="00F65226">
          <w:rPr>
            <w:webHidden/>
          </w:rPr>
          <w:fldChar w:fldCharType="separate"/>
        </w:r>
        <w:r w:rsidR="00F65226">
          <w:rPr>
            <w:webHidden/>
          </w:rPr>
          <w:t>116</w:t>
        </w:r>
        <w:r w:rsidR="00F65226">
          <w:rPr>
            <w:webHidden/>
          </w:rPr>
          <w:fldChar w:fldCharType="end"/>
        </w:r>
      </w:hyperlink>
    </w:p>
    <w:p w14:paraId="334EB960" w14:textId="22D976B0" w:rsidR="00F65226" w:rsidRDefault="00A105C7">
      <w:pPr>
        <w:pStyle w:val="TOC1"/>
        <w:rPr>
          <w:rFonts w:asciiTheme="minorHAnsi" w:eastAsiaTheme="minorEastAsia" w:hAnsiTheme="minorHAnsi" w:cstheme="minorBidi"/>
          <w:b w:val="0"/>
          <w:caps w:val="0"/>
          <w:kern w:val="2"/>
          <w:sz w:val="24"/>
          <w:szCs w:val="24"/>
          <w:lang w:val="en-IE" w:eastAsia="en-IE"/>
          <w14:ligatures w14:val="standardContextual"/>
        </w:rPr>
      </w:pPr>
      <w:hyperlink w:anchor="_Toc194665882" w:history="1">
        <w:r w:rsidR="00F65226" w:rsidRPr="008A5D07">
          <w:rPr>
            <w:rStyle w:val="Hyperlink"/>
            <w:rFonts w:eastAsia="Calibri"/>
          </w:rPr>
          <w:t>10</w:t>
        </w:r>
        <w:r w:rsidR="00F65226">
          <w:rPr>
            <w:rFonts w:asciiTheme="minorHAnsi" w:eastAsiaTheme="minorEastAsia" w:hAnsiTheme="minorHAnsi" w:cstheme="minorBidi"/>
            <w:b w:val="0"/>
            <w:caps w:val="0"/>
            <w:kern w:val="2"/>
            <w:sz w:val="24"/>
            <w:szCs w:val="24"/>
            <w:lang w:val="en-IE" w:eastAsia="en-IE"/>
            <w14:ligatures w14:val="standardContextual"/>
          </w:rPr>
          <w:tab/>
        </w:r>
        <w:r w:rsidR="00F65226" w:rsidRPr="008A5D07">
          <w:rPr>
            <w:rStyle w:val="Hyperlink"/>
            <w:rFonts w:eastAsia="Calibri"/>
          </w:rPr>
          <w:t>Integration of EU-CSW CERTEX with CCI processes</w:t>
        </w:r>
        <w:r w:rsidR="00F65226">
          <w:rPr>
            <w:webHidden/>
          </w:rPr>
          <w:tab/>
        </w:r>
        <w:r w:rsidR="00F65226">
          <w:rPr>
            <w:webHidden/>
          </w:rPr>
          <w:fldChar w:fldCharType="begin"/>
        </w:r>
        <w:r w:rsidR="00F65226">
          <w:rPr>
            <w:webHidden/>
          </w:rPr>
          <w:instrText xml:space="preserve"> PAGEREF _Toc194665882 \h </w:instrText>
        </w:r>
        <w:r w:rsidR="00F65226">
          <w:rPr>
            <w:webHidden/>
          </w:rPr>
        </w:r>
        <w:r w:rsidR="00F65226">
          <w:rPr>
            <w:webHidden/>
          </w:rPr>
          <w:fldChar w:fldCharType="separate"/>
        </w:r>
        <w:r w:rsidR="00F65226">
          <w:rPr>
            <w:webHidden/>
          </w:rPr>
          <w:t>118</w:t>
        </w:r>
        <w:r w:rsidR="00F65226">
          <w:rPr>
            <w:webHidden/>
          </w:rPr>
          <w:fldChar w:fldCharType="end"/>
        </w:r>
      </w:hyperlink>
    </w:p>
    <w:p w14:paraId="6E2A55C3" w14:textId="68D3CD13"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83" w:history="1">
        <w:r w:rsidR="00F65226" w:rsidRPr="008A5D07">
          <w:rPr>
            <w:rStyle w:val="Hyperlink"/>
            <w:rFonts w:eastAsia="Calibri"/>
            <w:lang w:val="en-IE"/>
          </w:rPr>
          <w:t>10.1</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eastAsia="Calibri"/>
            <w:lang w:val="en-IE"/>
          </w:rPr>
          <w:t>Information on the way for write-off the different line numbers in one certificate handled by EU CSW-CERTEX and declared as one good item in the customs declaration.</w:t>
        </w:r>
        <w:r w:rsidR="00F65226">
          <w:rPr>
            <w:webHidden/>
          </w:rPr>
          <w:tab/>
        </w:r>
        <w:r w:rsidR="00F65226">
          <w:rPr>
            <w:webHidden/>
          </w:rPr>
          <w:fldChar w:fldCharType="begin"/>
        </w:r>
        <w:r w:rsidR="00F65226">
          <w:rPr>
            <w:webHidden/>
          </w:rPr>
          <w:instrText xml:space="preserve"> PAGEREF _Toc194665883 \h </w:instrText>
        </w:r>
        <w:r w:rsidR="00F65226">
          <w:rPr>
            <w:webHidden/>
          </w:rPr>
        </w:r>
        <w:r w:rsidR="00F65226">
          <w:rPr>
            <w:webHidden/>
          </w:rPr>
          <w:fldChar w:fldCharType="separate"/>
        </w:r>
        <w:r w:rsidR="00F65226">
          <w:rPr>
            <w:webHidden/>
          </w:rPr>
          <w:t>121</w:t>
        </w:r>
        <w:r w:rsidR="00F65226">
          <w:rPr>
            <w:webHidden/>
          </w:rPr>
          <w:fldChar w:fldCharType="end"/>
        </w:r>
      </w:hyperlink>
    </w:p>
    <w:p w14:paraId="69291B64" w14:textId="03057FE0"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84" w:history="1">
        <w:r w:rsidR="00F65226" w:rsidRPr="008A5D07">
          <w:rPr>
            <w:rStyle w:val="Hyperlink"/>
            <w:rFonts w:ascii="Times New Roman" w:eastAsia="Calibri" w:hAnsi="Times New Roman"/>
            <w:lang w:val="en-IE"/>
          </w:rPr>
          <w:t>11.2</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eastAsia="Calibri" w:hAnsi="Times New Roman"/>
          </w:rPr>
          <w:t>Guarantee provided for goods subject to tariff quota in a critical situation</w:t>
        </w:r>
        <w:r w:rsidR="00F65226">
          <w:rPr>
            <w:webHidden/>
          </w:rPr>
          <w:tab/>
        </w:r>
        <w:r w:rsidR="00F65226">
          <w:rPr>
            <w:webHidden/>
          </w:rPr>
          <w:fldChar w:fldCharType="begin"/>
        </w:r>
        <w:r w:rsidR="00F65226">
          <w:rPr>
            <w:webHidden/>
          </w:rPr>
          <w:instrText xml:space="preserve"> PAGEREF _Toc194665884 \h </w:instrText>
        </w:r>
        <w:r w:rsidR="00F65226">
          <w:rPr>
            <w:webHidden/>
          </w:rPr>
        </w:r>
        <w:r w:rsidR="00F65226">
          <w:rPr>
            <w:webHidden/>
          </w:rPr>
          <w:fldChar w:fldCharType="separate"/>
        </w:r>
        <w:r w:rsidR="00F65226">
          <w:rPr>
            <w:webHidden/>
          </w:rPr>
          <w:t>124</w:t>
        </w:r>
        <w:r w:rsidR="00F65226">
          <w:rPr>
            <w:webHidden/>
          </w:rPr>
          <w:fldChar w:fldCharType="end"/>
        </w:r>
      </w:hyperlink>
    </w:p>
    <w:p w14:paraId="690CA76A" w14:textId="6A75C2F7" w:rsidR="00F65226" w:rsidRDefault="00A105C7">
      <w:pPr>
        <w:pStyle w:val="TOC1"/>
        <w:rPr>
          <w:rFonts w:asciiTheme="minorHAnsi" w:eastAsiaTheme="minorEastAsia" w:hAnsiTheme="minorHAnsi" w:cstheme="minorBidi"/>
          <w:b w:val="0"/>
          <w:caps w:val="0"/>
          <w:kern w:val="2"/>
          <w:sz w:val="24"/>
          <w:szCs w:val="24"/>
          <w:lang w:val="en-IE" w:eastAsia="en-IE"/>
          <w14:ligatures w14:val="standardContextual"/>
        </w:rPr>
      </w:pPr>
      <w:hyperlink w:anchor="_Toc194665885" w:history="1">
        <w:r w:rsidR="00F65226" w:rsidRPr="008A5D07">
          <w:rPr>
            <w:rStyle w:val="Hyperlink"/>
            <w:rFonts w:eastAsia="Calibri"/>
            <w:lang w:val="en-IE"/>
          </w:rPr>
          <w:t>12</w:t>
        </w:r>
        <w:r w:rsidR="00F65226">
          <w:rPr>
            <w:rFonts w:asciiTheme="minorHAnsi" w:eastAsiaTheme="minorEastAsia" w:hAnsiTheme="minorHAnsi" w:cstheme="minorBidi"/>
            <w:b w:val="0"/>
            <w:caps w:val="0"/>
            <w:kern w:val="2"/>
            <w:sz w:val="24"/>
            <w:szCs w:val="24"/>
            <w:lang w:val="en-IE" w:eastAsia="en-IE"/>
            <w14:ligatures w14:val="standardContextual"/>
          </w:rPr>
          <w:tab/>
        </w:r>
        <w:r w:rsidR="00F65226" w:rsidRPr="008A5D07">
          <w:rPr>
            <w:rStyle w:val="Hyperlink"/>
            <w:rFonts w:eastAsia="Calibri"/>
            <w:lang w:val="en-IE"/>
          </w:rPr>
          <w:t>Post-Audit controls on the declarations under CCI</w:t>
        </w:r>
        <w:r w:rsidR="00F65226">
          <w:rPr>
            <w:webHidden/>
          </w:rPr>
          <w:tab/>
        </w:r>
        <w:r w:rsidR="00F65226">
          <w:rPr>
            <w:webHidden/>
          </w:rPr>
          <w:fldChar w:fldCharType="begin"/>
        </w:r>
        <w:r w:rsidR="00F65226">
          <w:rPr>
            <w:webHidden/>
          </w:rPr>
          <w:instrText xml:space="preserve"> PAGEREF _Toc194665885 \h </w:instrText>
        </w:r>
        <w:r w:rsidR="00F65226">
          <w:rPr>
            <w:webHidden/>
          </w:rPr>
        </w:r>
        <w:r w:rsidR="00F65226">
          <w:rPr>
            <w:webHidden/>
          </w:rPr>
          <w:fldChar w:fldCharType="separate"/>
        </w:r>
        <w:r w:rsidR="00F65226">
          <w:rPr>
            <w:webHidden/>
          </w:rPr>
          <w:t>125</w:t>
        </w:r>
        <w:r w:rsidR="00F65226">
          <w:rPr>
            <w:webHidden/>
          </w:rPr>
          <w:fldChar w:fldCharType="end"/>
        </w:r>
      </w:hyperlink>
    </w:p>
    <w:p w14:paraId="257F706A" w14:textId="41D00F64" w:rsidR="00F65226" w:rsidRDefault="00A105C7">
      <w:pPr>
        <w:pStyle w:val="TOC1"/>
        <w:rPr>
          <w:rFonts w:asciiTheme="minorHAnsi" w:eastAsiaTheme="minorEastAsia" w:hAnsiTheme="minorHAnsi" w:cstheme="minorBidi"/>
          <w:b w:val="0"/>
          <w:caps w:val="0"/>
          <w:kern w:val="2"/>
          <w:sz w:val="24"/>
          <w:szCs w:val="24"/>
          <w:lang w:val="en-IE" w:eastAsia="en-IE"/>
          <w14:ligatures w14:val="standardContextual"/>
        </w:rPr>
      </w:pPr>
      <w:hyperlink w:anchor="_Toc194665886" w:history="1">
        <w:r w:rsidR="00F65226" w:rsidRPr="008A5D07">
          <w:rPr>
            <w:rStyle w:val="Hyperlink"/>
          </w:rPr>
          <w:t>13</w:t>
        </w:r>
        <w:r w:rsidR="00F65226">
          <w:rPr>
            <w:rFonts w:asciiTheme="minorHAnsi" w:eastAsiaTheme="minorEastAsia" w:hAnsiTheme="minorHAnsi" w:cstheme="minorBidi"/>
            <w:b w:val="0"/>
            <w:caps w:val="0"/>
            <w:kern w:val="2"/>
            <w:sz w:val="24"/>
            <w:szCs w:val="24"/>
            <w:lang w:val="en-IE" w:eastAsia="en-IE"/>
            <w14:ligatures w14:val="standardContextual"/>
          </w:rPr>
          <w:tab/>
        </w:r>
        <w:r w:rsidR="00F65226" w:rsidRPr="008A5D07">
          <w:rPr>
            <w:rStyle w:val="Hyperlink"/>
          </w:rPr>
          <w:t>Formalities/processes out of scope of CCI System</w:t>
        </w:r>
        <w:r w:rsidR="00F65226">
          <w:rPr>
            <w:webHidden/>
          </w:rPr>
          <w:tab/>
        </w:r>
        <w:r w:rsidR="00F65226">
          <w:rPr>
            <w:webHidden/>
          </w:rPr>
          <w:fldChar w:fldCharType="begin"/>
        </w:r>
        <w:r w:rsidR="00F65226">
          <w:rPr>
            <w:webHidden/>
          </w:rPr>
          <w:instrText xml:space="preserve"> PAGEREF _Toc194665886 \h </w:instrText>
        </w:r>
        <w:r w:rsidR="00F65226">
          <w:rPr>
            <w:webHidden/>
          </w:rPr>
        </w:r>
        <w:r w:rsidR="00F65226">
          <w:rPr>
            <w:webHidden/>
          </w:rPr>
          <w:fldChar w:fldCharType="separate"/>
        </w:r>
        <w:r w:rsidR="00F65226">
          <w:rPr>
            <w:webHidden/>
          </w:rPr>
          <w:t>126</w:t>
        </w:r>
        <w:r w:rsidR="00F65226">
          <w:rPr>
            <w:webHidden/>
          </w:rPr>
          <w:fldChar w:fldCharType="end"/>
        </w:r>
      </w:hyperlink>
    </w:p>
    <w:p w14:paraId="2508635B" w14:textId="7F27330F"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87" w:history="1">
        <w:r w:rsidR="00F65226" w:rsidRPr="008A5D07">
          <w:rPr>
            <w:rStyle w:val="Hyperlink"/>
          </w:rPr>
          <w:t>13.1</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Pr>
          <w:t>Right to be heard</w:t>
        </w:r>
        <w:r w:rsidR="00F65226">
          <w:rPr>
            <w:webHidden/>
          </w:rPr>
          <w:tab/>
        </w:r>
        <w:r w:rsidR="00F65226">
          <w:rPr>
            <w:webHidden/>
          </w:rPr>
          <w:fldChar w:fldCharType="begin"/>
        </w:r>
        <w:r w:rsidR="00F65226">
          <w:rPr>
            <w:webHidden/>
          </w:rPr>
          <w:instrText xml:space="preserve"> PAGEREF _Toc194665887 \h </w:instrText>
        </w:r>
        <w:r w:rsidR="00F65226">
          <w:rPr>
            <w:webHidden/>
          </w:rPr>
        </w:r>
        <w:r w:rsidR="00F65226">
          <w:rPr>
            <w:webHidden/>
          </w:rPr>
          <w:fldChar w:fldCharType="separate"/>
        </w:r>
        <w:r w:rsidR="00F65226">
          <w:rPr>
            <w:webHidden/>
          </w:rPr>
          <w:t>126</w:t>
        </w:r>
        <w:r w:rsidR="00F65226">
          <w:rPr>
            <w:webHidden/>
          </w:rPr>
          <w:fldChar w:fldCharType="end"/>
        </w:r>
      </w:hyperlink>
    </w:p>
    <w:p w14:paraId="4DD87386" w14:textId="20485224"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88" w:history="1">
        <w:r w:rsidR="00F65226" w:rsidRPr="008A5D07">
          <w:rPr>
            <w:rStyle w:val="Hyperlink"/>
          </w:rPr>
          <w:t>13.2</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Pr>
          <w:t>Submission of the supporting documents by the trader at the moment when he submits his customs declaration</w:t>
        </w:r>
        <w:r w:rsidR="00F65226">
          <w:rPr>
            <w:webHidden/>
          </w:rPr>
          <w:tab/>
        </w:r>
        <w:r w:rsidR="00F65226">
          <w:rPr>
            <w:webHidden/>
          </w:rPr>
          <w:fldChar w:fldCharType="begin"/>
        </w:r>
        <w:r w:rsidR="00F65226">
          <w:rPr>
            <w:webHidden/>
          </w:rPr>
          <w:instrText xml:space="preserve"> PAGEREF _Toc194665888 \h </w:instrText>
        </w:r>
        <w:r w:rsidR="00F65226">
          <w:rPr>
            <w:webHidden/>
          </w:rPr>
        </w:r>
        <w:r w:rsidR="00F65226">
          <w:rPr>
            <w:webHidden/>
          </w:rPr>
          <w:fldChar w:fldCharType="separate"/>
        </w:r>
        <w:r w:rsidR="00F65226">
          <w:rPr>
            <w:webHidden/>
          </w:rPr>
          <w:t>126</w:t>
        </w:r>
        <w:r w:rsidR="00F65226">
          <w:rPr>
            <w:webHidden/>
          </w:rPr>
          <w:fldChar w:fldCharType="end"/>
        </w:r>
      </w:hyperlink>
    </w:p>
    <w:p w14:paraId="03D4B0E1" w14:textId="7359AD07"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89" w:history="1">
        <w:r w:rsidR="00F65226" w:rsidRPr="008A5D07">
          <w:rPr>
            <w:rStyle w:val="Hyperlink"/>
          </w:rPr>
          <w:t>13.3</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Pr>
          <w:t>The interpretation of Art. 222 IA in respect of the processing of a customs declaration in the IT system</w:t>
        </w:r>
        <w:r w:rsidR="00F65226">
          <w:rPr>
            <w:webHidden/>
          </w:rPr>
          <w:tab/>
        </w:r>
        <w:r w:rsidR="00F65226">
          <w:rPr>
            <w:webHidden/>
          </w:rPr>
          <w:fldChar w:fldCharType="begin"/>
        </w:r>
        <w:r w:rsidR="00F65226">
          <w:rPr>
            <w:webHidden/>
          </w:rPr>
          <w:instrText xml:space="preserve"> PAGEREF _Toc194665889 \h </w:instrText>
        </w:r>
        <w:r w:rsidR="00F65226">
          <w:rPr>
            <w:webHidden/>
          </w:rPr>
        </w:r>
        <w:r w:rsidR="00F65226">
          <w:rPr>
            <w:webHidden/>
          </w:rPr>
          <w:fldChar w:fldCharType="separate"/>
        </w:r>
        <w:r w:rsidR="00F65226">
          <w:rPr>
            <w:webHidden/>
          </w:rPr>
          <w:t>126</w:t>
        </w:r>
        <w:r w:rsidR="00F65226">
          <w:rPr>
            <w:webHidden/>
          </w:rPr>
          <w:fldChar w:fldCharType="end"/>
        </w:r>
      </w:hyperlink>
    </w:p>
    <w:p w14:paraId="11924902" w14:textId="2D3C10D2"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90" w:history="1">
        <w:r w:rsidR="00F65226" w:rsidRPr="008A5D07">
          <w:rPr>
            <w:rStyle w:val="Hyperlink"/>
          </w:rPr>
          <w:t>13.4</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Pr>
          <w:t>IT implementation of Article 171 UCC</w:t>
        </w:r>
        <w:r w:rsidR="00F65226">
          <w:rPr>
            <w:webHidden/>
          </w:rPr>
          <w:tab/>
        </w:r>
        <w:r w:rsidR="00F65226">
          <w:rPr>
            <w:webHidden/>
          </w:rPr>
          <w:fldChar w:fldCharType="begin"/>
        </w:r>
        <w:r w:rsidR="00F65226">
          <w:rPr>
            <w:webHidden/>
          </w:rPr>
          <w:instrText xml:space="preserve"> PAGEREF _Toc194665890 \h </w:instrText>
        </w:r>
        <w:r w:rsidR="00F65226">
          <w:rPr>
            <w:webHidden/>
          </w:rPr>
        </w:r>
        <w:r w:rsidR="00F65226">
          <w:rPr>
            <w:webHidden/>
          </w:rPr>
          <w:fldChar w:fldCharType="separate"/>
        </w:r>
        <w:r w:rsidR="00F65226">
          <w:rPr>
            <w:webHidden/>
          </w:rPr>
          <w:t>127</w:t>
        </w:r>
        <w:r w:rsidR="00F65226">
          <w:rPr>
            <w:webHidden/>
          </w:rPr>
          <w:fldChar w:fldCharType="end"/>
        </w:r>
      </w:hyperlink>
    </w:p>
    <w:p w14:paraId="34079E14" w14:textId="067C27EE" w:rsidR="00F65226" w:rsidRDefault="00A105C7">
      <w:pPr>
        <w:pStyle w:val="TOC1"/>
        <w:rPr>
          <w:rFonts w:asciiTheme="minorHAnsi" w:eastAsiaTheme="minorEastAsia" w:hAnsiTheme="minorHAnsi" w:cstheme="minorBidi"/>
          <w:b w:val="0"/>
          <w:caps w:val="0"/>
          <w:kern w:val="2"/>
          <w:sz w:val="24"/>
          <w:szCs w:val="24"/>
          <w:lang w:val="en-IE" w:eastAsia="en-IE"/>
          <w14:ligatures w14:val="standardContextual"/>
        </w:rPr>
      </w:pPr>
      <w:hyperlink w:anchor="_Toc194665891" w:history="1">
        <w:r w:rsidR="00F65226" w:rsidRPr="008A5D07">
          <w:rPr>
            <w:rStyle w:val="Hyperlink"/>
          </w:rPr>
          <w:t>14</w:t>
        </w:r>
        <w:r w:rsidR="00F65226">
          <w:rPr>
            <w:rFonts w:asciiTheme="minorHAnsi" w:eastAsiaTheme="minorEastAsia" w:hAnsiTheme="minorHAnsi" w:cstheme="minorBidi"/>
            <w:b w:val="0"/>
            <w:caps w:val="0"/>
            <w:kern w:val="2"/>
            <w:sz w:val="24"/>
            <w:szCs w:val="24"/>
            <w:lang w:val="en-IE" w:eastAsia="en-IE"/>
            <w14:ligatures w14:val="standardContextual"/>
          </w:rPr>
          <w:tab/>
        </w:r>
        <w:r w:rsidR="00F65226" w:rsidRPr="008A5D07">
          <w:rPr>
            <w:rStyle w:val="Hyperlink"/>
          </w:rPr>
          <w:t>ARCHITECTURE OVERVIEW – LINK BETWEEN CCI SYSTEM AND OTHER SYSTEMS</w:t>
        </w:r>
        <w:r w:rsidR="00F65226">
          <w:rPr>
            <w:webHidden/>
          </w:rPr>
          <w:tab/>
        </w:r>
        <w:r w:rsidR="00F65226">
          <w:rPr>
            <w:webHidden/>
          </w:rPr>
          <w:fldChar w:fldCharType="begin"/>
        </w:r>
        <w:r w:rsidR="00F65226">
          <w:rPr>
            <w:webHidden/>
          </w:rPr>
          <w:instrText xml:space="preserve"> PAGEREF _Toc194665891 \h </w:instrText>
        </w:r>
        <w:r w:rsidR="00F65226">
          <w:rPr>
            <w:webHidden/>
          </w:rPr>
        </w:r>
        <w:r w:rsidR="00F65226">
          <w:rPr>
            <w:webHidden/>
          </w:rPr>
          <w:fldChar w:fldCharType="separate"/>
        </w:r>
        <w:r w:rsidR="00F65226">
          <w:rPr>
            <w:webHidden/>
          </w:rPr>
          <w:t>127</w:t>
        </w:r>
        <w:r w:rsidR="00F65226">
          <w:rPr>
            <w:webHidden/>
          </w:rPr>
          <w:fldChar w:fldCharType="end"/>
        </w:r>
      </w:hyperlink>
    </w:p>
    <w:p w14:paraId="234842A1" w14:textId="746D7F09" w:rsidR="00F65226" w:rsidRDefault="00A105C7">
      <w:pPr>
        <w:pStyle w:val="TOC1"/>
        <w:rPr>
          <w:rFonts w:asciiTheme="minorHAnsi" w:eastAsiaTheme="minorEastAsia" w:hAnsiTheme="minorHAnsi" w:cstheme="minorBidi"/>
          <w:b w:val="0"/>
          <w:caps w:val="0"/>
          <w:kern w:val="2"/>
          <w:sz w:val="24"/>
          <w:szCs w:val="24"/>
          <w:lang w:val="en-IE" w:eastAsia="en-IE"/>
          <w14:ligatures w14:val="standardContextual"/>
        </w:rPr>
      </w:pPr>
      <w:hyperlink w:anchor="_Toc194665892" w:history="1">
        <w:r w:rsidR="00F65226" w:rsidRPr="008A5D07">
          <w:rPr>
            <w:rStyle w:val="Hyperlink"/>
          </w:rPr>
          <w:t>15</w:t>
        </w:r>
        <w:r w:rsidR="00F65226">
          <w:rPr>
            <w:rFonts w:asciiTheme="minorHAnsi" w:eastAsiaTheme="minorEastAsia" w:hAnsiTheme="minorHAnsi" w:cstheme="minorBidi"/>
            <w:b w:val="0"/>
            <w:caps w:val="0"/>
            <w:kern w:val="2"/>
            <w:sz w:val="24"/>
            <w:szCs w:val="24"/>
            <w:lang w:val="en-IE" w:eastAsia="en-IE"/>
            <w14:ligatures w14:val="standardContextual"/>
          </w:rPr>
          <w:tab/>
        </w:r>
        <w:r w:rsidR="00F65226" w:rsidRPr="008A5D07">
          <w:rPr>
            <w:rStyle w:val="Hyperlink"/>
          </w:rPr>
          <w:t>CCI information exchange messages</w:t>
        </w:r>
        <w:r w:rsidR="00F65226">
          <w:rPr>
            <w:webHidden/>
          </w:rPr>
          <w:tab/>
        </w:r>
        <w:r w:rsidR="00F65226">
          <w:rPr>
            <w:webHidden/>
          </w:rPr>
          <w:fldChar w:fldCharType="begin"/>
        </w:r>
        <w:r w:rsidR="00F65226">
          <w:rPr>
            <w:webHidden/>
          </w:rPr>
          <w:instrText xml:space="preserve"> PAGEREF _Toc194665892 \h </w:instrText>
        </w:r>
        <w:r w:rsidR="00F65226">
          <w:rPr>
            <w:webHidden/>
          </w:rPr>
        </w:r>
        <w:r w:rsidR="00F65226">
          <w:rPr>
            <w:webHidden/>
          </w:rPr>
          <w:fldChar w:fldCharType="separate"/>
        </w:r>
        <w:r w:rsidR="00F65226">
          <w:rPr>
            <w:webHidden/>
          </w:rPr>
          <w:t>130</w:t>
        </w:r>
        <w:r w:rsidR="00F65226">
          <w:rPr>
            <w:webHidden/>
          </w:rPr>
          <w:fldChar w:fldCharType="end"/>
        </w:r>
      </w:hyperlink>
    </w:p>
    <w:p w14:paraId="2630DA67" w14:textId="3F8B0B89"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93" w:history="1">
        <w:r w:rsidR="00F65226" w:rsidRPr="008A5D07">
          <w:rPr>
            <w:rStyle w:val="Hyperlink"/>
            <w:rFonts w:ascii="Times New Roman" w:hAnsi="Times New Roman"/>
          </w:rPr>
          <w:t>15.1</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External domain messages</w:t>
        </w:r>
        <w:r w:rsidR="00F65226">
          <w:rPr>
            <w:webHidden/>
          </w:rPr>
          <w:tab/>
        </w:r>
        <w:r w:rsidR="00F65226">
          <w:rPr>
            <w:webHidden/>
          </w:rPr>
          <w:fldChar w:fldCharType="begin"/>
        </w:r>
        <w:r w:rsidR="00F65226">
          <w:rPr>
            <w:webHidden/>
          </w:rPr>
          <w:instrText xml:space="preserve"> PAGEREF _Toc194665893 \h </w:instrText>
        </w:r>
        <w:r w:rsidR="00F65226">
          <w:rPr>
            <w:webHidden/>
          </w:rPr>
        </w:r>
        <w:r w:rsidR="00F65226">
          <w:rPr>
            <w:webHidden/>
          </w:rPr>
          <w:fldChar w:fldCharType="separate"/>
        </w:r>
        <w:r w:rsidR="00F65226">
          <w:rPr>
            <w:webHidden/>
          </w:rPr>
          <w:t>130</w:t>
        </w:r>
        <w:r w:rsidR="00F65226">
          <w:rPr>
            <w:webHidden/>
          </w:rPr>
          <w:fldChar w:fldCharType="end"/>
        </w:r>
      </w:hyperlink>
    </w:p>
    <w:p w14:paraId="3B3778EF" w14:textId="3672F773" w:rsidR="00F65226" w:rsidRDefault="00A105C7">
      <w:pPr>
        <w:pStyle w:val="TOC2"/>
        <w:rPr>
          <w:rFonts w:asciiTheme="minorHAnsi" w:eastAsiaTheme="minorEastAsia" w:hAnsiTheme="minorHAnsi" w:cstheme="minorBidi"/>
          <w:kern w:val="2"/>
          <w:sz w:val="24"/>
          <w:szCs w:val="24"/>
          <w:lang w:val="en-IE" w:eastAsia="en-IE"/>
          <w14:ligatures w14:val="standardContextual"/>
        </w:rPr>
      </w:pPr>
      <w:hyperlink w:anchor="_Toc194665894" w:history="1">
        <w:r w:rsidR="00F65226" w:rsidRPr="008A5D07">
          <w:rPr>
            <w:rStyle w:val="Hyperlink"/>
            <w:rFonts w:ascii="Times New Roman" w:hAnsi="Times New Roman"/>
          </w:rPr>
          <w:t>15.2</w:t>
        </w:r>
        <w:r w:rsidR="00F65226">
          <w:rPr>
            <w:rFonts w:asciiTheme="minorHAnsi" w:eastAsiaTheme="minorEastAsia" w:hAnsiTheme="minorHAnsi" w:cstheme="minorBidi"/>
            <w:kern w:val="2"/>
            <w:sz w:val="24"/>
            <w:szCs w:val="24"/>
            <w:lang w:val="en-IE" w:eastAsia="en-IE"/>
            <w14:ligatures w14:val="standardContextual"/>
          </w:rPr>
          <w:tab/>
        </w:r>
        <w:r w:rsidR="00F65226" w:rsidRPr="008A5D07">
          <w:rPr>
            <w:rStyle w:val="Hyperlink"/>
            <w:rFonts w:ascii="Times New Roman" w:hAnsi="Times New Roman"/>
          </w:rPr>
          <w:t>Common domain messages</w:t>
        </w:r>
        <w:r w:rsidR="00F65226">
          <w:rPr>
            <w:webHidden/>
          </w:rPr>
          <w:tab/>
        </w:r>
        <w:r w:rsidR="00F65226">
          <w:rPr>
            <w:webHidden/>
          </w:rPr>
          <w:fldChar w:fldCharType="begin"/>
        </w:r>
        <w:r w:rsidR="00F65226">
          <w:rPr>
            <w:webHidden/>
          </w:rPr>
          <w:instrText xml:space="preserve"> PAGEREF _Toc194665894 \h </w:instrText>
        </w:r>
        <w:r w:rsidR="00F65226">
          <w:rPr>
            <w:webHidden/>
          </w:rPr>
        </w:r>
        <w:r w:rsidR="00F65226">
          <w:rPr>
            <w:webHidden/>
          </w:rPr>
          <w:fldChar w:fldCharType="separate"/>
        </w:r>
        <w:r w:rsidR="00F65226">
          <w:rPr>
            <w:webHidden/>
          </w:rPr>
          <w:t>132</w:t>
        </w:r>
        <w:r w:rsidR="00F65226">
          <w:rPr>
            <w:webHidden/>
          </w:rPr>
          <w:fldChar w:fldCharType="end"/>
        </w:r>
      </w:hyperlink>
    </w:p>
    <w:p w14:paraId="15B925CA" w14:textId="399649C3" w:rsidR="00904F3C" w:rsidRPr="005044EF" w:rsidRDefault="00482249" w:rsidP="008161FE">
      <w:pPr>
        <w:rPr>
          <w:rFonts w:ascii="Times New Roman" w:hAnsi="Times New Roman"/>
          <w:sz w:val="24"/>
          <w:szCs w:val="24"/>
          <w:lang w:val="fr-BE"/>
        </w:rPr>
      </w:pPr>
      <w:r w:rsidRPr="00FE7D44">
        <w:rPr>
          <w:rFonts w:ascii="Times New Roman" w:hAnsi="Times New Roman"/>
          <w:b/>
          <w:caps/>
          <w:noProof/>
          <w:sz w:val="21"/>
          <w:szCs w:val="21"/>
        </w:rPr>
        <w:fldChar w:fldCharType="end"/>
      </w:r>
    </w:p>
    <w:p w14:paraId="7AEB7458" w14:textId="77777777" w:rsidR="00981430" w:rsidRPr="00326DF9" w:rsidRDefault="00981430" w:rsidP="00906551">
      <w:pPr>
        <w:pStyle w:val="Heading1"/>
      </w:pPr>
      <w:bookmarkStart w:id="8" w:name="_Toc482708534"/>
      <w:bookmarkStart w:id="9" w:name="_Ref423070900"/>
      <w:bookmarkStart w:id="10" w:name="_Ref423070917"/>
      <w:bookmarkStart w:id="11" w:name="_Toc482688792"/>
      <w:bookmarkStart w:id="12" w:name="_Toc485913427"/>
      <w:bookmarkStart w:id="13" w:name="_Toc194665813"/>
      <w:bookmarkEnd w:id="8"/>
      <w:r w:rsidRPr="00326DF9">
        <w:lastRenderedPageBreak/>
        <w:t>Introduction</w:t>
      </w:r>
      <w:bookmarkEnd w:id="9"/>
      <w:bookmarkEnd w:id="10"/>
      <w:bookmarkEnd w:id="11"/>
      <w:bookmarkEnd w:id="12"/>
      <w:bookmarkEnd w:id="13"/>
    </w:p>
    <w:p w14:paraId="35DB5C7D" w14:textId="2D3224EF" w:rsidR="00981430" w:rsidRPr="005044EF" w:rsidRDefault="00E12FCA" w:rsidP="00C10087">
      <w:pPr>
        <w:pStyle w:val="Heading2"/>
        <w:ind w:left="578" w:hanging="578"/>
        <w:rPr>
          <w:rFonts w:ascii="Times New Roman" w:hAnsi="Times New Roman"/>
          <w:sz w:val="28"/>
          <w:szCs w:val="28"/>
        </w:rPr>
      </w:pPr>
      <w:bookmarkStart w:id="14" w:name="_Toc194665814"/>
      <w:r w:rsidRPr="005044EF">
        <w:rPr>
          <w:rFonts w:ascii="Times New Roman" w:hAnsi="Times New Roman"/>
          <w:sz w:val="28"/>
          <w:szCs w:val="28"/>
        </w:rPr>
        <w:t>O</w:t>
      </w:r>
      <w:r w:rsidR="000B49B6" w:rsidRPr="005044EF">
        <w:rPr>
          <w:rFonts w:ascii="Times New Roman" w:hAnsi="Times New Roman"/>
          <w:sz w:val="28"/>
          <w:szCs w:val="28"/>
        </w:rPr>
        <w:t>bjective of this document</w:t>
      </w:r>
      <w:bookmarkEnd w:id="14"/>
    </w:p>
    <w:p w14:paraId="0F453F11" w14:textId="55988A44" w:rsidR="004A1FE2" w:rsidRPr="005044EF" w:rsidRDefault="004A1FE2" w:rsidP="00F11958">
      <w:pPr>
        <w:spacing w:after="0" w:line="360" w:lineRule="auto"/>
        <w:rPr>
          <w:rFonts w:ascii="Times New Roman" w:eastAsia="Calibri" w:hAnsi="Times New Roman"/>
          <w:sz w:val="24"/>
          <w:szCs w:val="24"/>
          <w:lang w:val="en-US"/>
        </w:rPr>
      </w:pPr>
      <w:bookmarkStart w:id="15" w:name="_Toc424222695"/>
      <w:r w:rsidRPr="005044EF">
        <w:rPr>
          <w:rFonts w:ascii="Times New Roman" w:eastAsia="Calibri" w:hAnsi="Times New Roman"/>
          <w:sz w:val="24"/>
          <w:szCs w:val="24"/>
        </w:rPr>
        <w:t xml:space="preserve">The main </w:t>
      </w:r>
      <w:r w:rsidR="50A169DD" w:rsidRPr="2AB83B9C">
        <w:rPr>
          <w:rFonts w:ascii="Times New Roman" w:eastAsia="Calibri" w:hAnsi="Times New Roman"/>
          <w:sz w:val="24"/>
          <w:szCs w:val="24"/>
        </w:rPr>
        <w:t>objective</w:t>
      </w:r>
      <w:r w:rsidR="009E2202" w:rsidRPr="005044EF">
        <w:rPr>
          <w:rFonts w:ascii="Times New Roman" w:eastAsia="Calibri" w:hAnsi="Times New Roman"/>
          <w:sz w:val="24"/>
          <w:szCs w:val="24"/>
        </w:rPr>
        <w:t xml:space="preserve"> of this </w:t>
      </w:r>
      <w:r w:rsidRPr="005044EF">
        <w:rPr>
          <w:rFonts w:ascii="Times New Roman" w:eastAsia="Calibri" w:hAnsi="Times New Roman"/>
          <w:sz w:val="24"/>
          <w:szCs w:val="24"/>
        </w:rPr>
        <w:t xml:space="preserve">document is to </w:t>
      </w:r>
      <w:r w:rsidR="009E2202" w:rsidRPr="005044EF">
        <w:rPr>
          <w:rFonts w:ascii="Times New Roman" w:eastAsia="Calibri" w:hAnsi="Times New Roman"/>
          <w:sz w:val="24"/>
          <w:szCs w:val="24"/>
        </w:rPr>
        <w:t>provide</w:t>
      </w:r>
      <w:r w:rsidR="000460A3" w:rsidRPr="005044EF">
        <w:rPr>
          <w:rFonts w:ascii="Times New Roman" w:eastAsia="Calibri" w:hAnsi="Times New Roman"/>
          <w:sz w:val="24"/>
          <w:szCs w:val="24"/>
        </w:rPr>
        <w:t xml:space="preserve"> </w:t>
      </w:r>
      <w:r w:rsidRPr="005044EF">
        <w:rPr>
          <w:rFonts w:ascii="Times New Roman" w:eastAsia="Calibri" w:hAnsi="Times New Roman"/>
          <w:sz w:val="24"/>
          <w:szCs w:val="24"/>
        </w:rPr>
        <w:t xml:space="preserve">a business guide for </w:t>
      </w:r>
      <w:r w:rsidR="000B49B6" w:rsidRPr="005044EF">
        <w:rPr>
          <w:rFonts w:ascii="Times New Roman" w:eastAsia="Calibri" w:hAnsi="Times New Roman"/>
          <w:sz w:val="24"/>
          <w:szCs w:val="24"/>
        </w:rPr>
        <w:t>CCI</w:t>
      </w:r>
      <w:r w:rsidR="000460A3" w:rsidRPr="005044EF">
        <w:rPr>
          <w:rFonts w:ascii="Times New Roman" w:eastAsia="Calibri" w:hAnsi="Times New Roman"/>
          <w:sz w:val="24"/>
          <w:szCs w:val="24"/>
        </w:rPr>
        <w:t xml:space="preserve"> system</w:t>
      </w:r>
      <w:r w:rsidRPr="005044EF">
        <w:rPr>
          <w:rFonts w:ascii="Times New Roman" w:eastAsia="Calibri" w:hAnsi="Times New Roman"/>
          <w:sz w:val="24"/>
          <w:szCs w:val="24"/>
        </w:rPr>
        <w:t xml:space="preserve">. </w:t>
      </w:r>
    </w:p>
    <w:p w14:paraId="6E911B75" w14:textId="61388EB3" w:rsidR="004A1FE2" w:rsidRPr="005044EF" w:rsidRDefault="004A1FE2" w:rsidP="00F11958">
      <w:pPr>
        <w:spacing w:after="0" w:line="360" w:lineRule="auto"/>
        <w:rPr>
          <w:rFonts w:ascii="Times New Roman" w:hAnsi="Times New Roman"/>
          <w:sz w:val="24"/>
          <w:szCs w:val="24"/>
        </w:rPr>
      </w:pPr>
      <w:r w:rsidRPr="005044EF">
        <w:rPr>
          <w:rFonts w:ascii="Times New Roman" w:eastAsia="Calibri" w:hAnsi="Times New Roman"/>
          <w:sz w:val="24"/>
          <w:szCs w:val="24"/>
        </w:rPr>
        <w:t>During</w:t>
      </w:r>
      <w:r w:rsidR="00E002C9" w:rsidRPr="005044EF">
        <w:rPr>
          <w:rFonts w:ascii="Times New Roman" w:eastAsia="Calibri" w:hAnsi="Times New Roman"/>
          <w:sz w:val="24"/>
          <w:szCs w:val="24"/>
        </w:rPr>
        <w:t xml:space="preserve"> the preparation of the documentation for CCI system (FSS</w:t>
      </w:r>
      <w:r w:rsidR="00407677">
        <w:rPr>
          <w:rFonts w:ascii="Times New Roman" w:eastAsia="Calibri" w:hAnsi="Times New Roman"/>
          <w:sz w:val="24"/>
          <w:szCs w:val="24"/>
        </w:rPr>
        <w:t xml:space="preserve"> for CCI P1 and P2</w:t>
      </w:r>
      <w:r w:rsidR="00E002C9" w:rsidRPr="005044EF">
        <w:rPr>
          <w:rFonts w:ascii="Times New Roman" w:eastAsia="Calibri" w:hAnsi="Times New Roman"/>
          <w:sz w:val="24"/>
          <w:szCs w:val="24"/>
        </w:rPr>
        <w:t xml:space="preserve"> and TSS</w:t>
      </w:r>
      <w:r w:rsidR="00407677">
        <w:rPr>
          <w:rFonts w:ascii="Times New Roman" w:eastAsia="Calibri" w:hAnsi="Times New Roman"/>
          <w:sz w:val="24"/>
          <w:szCs w:val="24"/>
        </w:rPr>
        <w:t xml:space="preserve"> for CCI P1 and P2</w:t>
      </w:r>
      <w:r w:rsidR="00E002C9" w:rsidRPr="005044EF">
        <w:rPr>
          <w:rFonts w:ascii="Times New Roman" w:eastAsia="Calibri" w:hAnsi="Times New Roman"/>
          <w:sz w:val="24"/>
          <w:szCs w:val="24"/>
        </w:rPr>
        <w:t>) it was established that</w:t>
      </w:r>
      <w:r w:rsidRPr="005044EF">
        <w:rPr>
          <w:rFonts w:ascii="Times New Roman" w:eastAsia="Calibri" w:hAnsi="Times New Roman"/>
          <w:sz w:val="24"/>
          <w:szCs w:val="24"/>
        </w:rPr>
        <w:t xml:space="preserve"> further explanations could be necessary beyond the legal and functional or technical descriptions. Considering </w:t>
      </w:r>
      <w:r w:rsidR="00E002C9" w:rsidRPr="005044EF">
        <w:rPr>
          <w:rFonts w:ascii="Times New Roman" w:eastAsia="Calibri" w:hAnsi="Times New Roman"/>
          <w:sz w:val="24"/>
          <w:szCs w:val="24"/>
        </w:rPr>
        <w:t xml:space="preserve">that the CCI system will be the first TES, which cover exchange of messages for </w:t>
      </w:r>
      <w:r w:rsidR="002615BA" w:rsidRPr="005044EF">
        <w:rPr>
          <w:rFonts w:ascii="Times New Roman" w:eastAsia="Calibri" w:hAnsi="Times New Roman"/>
          <w:sz w:val="24"/>
          <w:szCs w:val="24"/>
        </w:rPr>
        <w:t xml:space="preserve">the </w:t>
      </w:r>
      <w:r w:rsidR="00E002C9" w:rsidRPr="005044EF">
        <w:rPr>
          <w:rFonts w:ascii="Times New Roman" w:eastAsia="Calibri" w:hAnsi="Times New Roman"/>
          <w:sz w:val="24"/>
          <w:szCs w:val="24"/>
        </w:rPr>
        <w:t xml:space="preserve">customs </w:t>
      </w:r>
      <w:r w:rsidR="00CA35B1" w:rsidRPr="005044EF">
        <w:rPr>
          <w:rFonts w:ascii="Times New Roman" w:eastAsia="Calibri" w:hAnsi="Times New Roman"/>
          <w:sz w:val="24"/>
          <w:szCs w:val="24"/>
        </w:rPr>
        <w:t>declarations</w:t>
      </w:r>
      <w:r w:rsidR="002615BA" w:rsidRPr="005044EF">
        <w:rPr>
          <w:rFonts w:ascii="Times New Roman" w:eastAsia="Calibri" w:hAnsi="Times New Roman"/>
          <w:sz w:val="24"/>
          <w:szCs w:val="24"/>
        </w:rPr>
        <w:t xml:space="preserve"> for the import formalities</w:t>
      </w:r>
      <w:r w:rsidRPr="005044EF">
        <w:rPr>
          <w:rFonts w:ascii="Times New Roman" w:eastAsia="Calibri" w:hAnsi="Times New Roman"/>
          <w:sz w:val="24"/>
          <w:szCs w:val="24"/>
        </w:rPr>
        <w:t>, this guide intends to provide information that can be used by the customs administrations of the EU Member States and by the economic operators in order to support them in their understanding o</w:t>
      </w:r>
      <w:r w:rsidR="00E002C9" w:rsidRPr="005044EF">
        <w:rPr>
          <w:rFonts w:ascii="Times New Roman" w:eastAsia="Calibri" w:hAnsi="Times New Roman"/>
          <w:sz w:val="24"/>
          <w:szCs w:val="24"/>
        </w:rPr>
        <w:t>f the functionalities of the CCI</w:t>
      </w:r>
      <w:r w:rsidR="002615BA" w:rsidRPr="005044EF">
        <w:rPr>
          <w:rFonts w:ascii="Times New Roman" w:eastAsia="Calibri" w:hAnsi="Times New Roman"/>
          <w:sz w:val="24"/>
          <w:szCs w:val="24"/>
        </w:rPr>
        <w:t xml:space="preserve"> system</w:t>
      </w:r>
      <w:r w:rsidRPr="005044EF">
        <w:rPr>
          <w:rFonts w:ascii="Times New Roman" w:eastAsia="Calibri" w:hAnsi="Times New Roman"/>
          <w:sz w:val="24"/>
          <w:szCs w:val="24"/>
        </w:rPr>
        <w:t>.</w:t>
      </w:r>
    </w:p>
    <w:p w14:paraId="24A8C203" w14:textId="7A9ECDC6" w:rsidR="00997558" w:rsidRPr="005044EF" w:rsidRDefault="00233D38" w:rsidP="00C10087">
      <w:pPr>
        <w:pStyle w:val="Heading2"/>
        <w:ind w:left="578" w:hanging="578"/>
        <w:rPr>
          <w:rFonts w:ascii="Times New Roman" w:hAnsi="Times New Roman"/>
          <w:sz w:val="28"/>
          <w:szCs w:val="28"/>
        </w:rPr>
      </w:pPr>
      <w:bookmarkStart w:id="16" w:name="_Toc194665815"/>
      <w:r w:rsidRPr="005044EF">
        <w:rPr>
          <w:rFonts w:ascii="Times New Roman" w:hAnsi="Times New Roman"/>
          <w:sz w:val="28"/>
          <w:szCs w:val="28"/>
        </w:rPr>
        <w:t>S</w:t>
      </w:r>
      <w:r w:rsidR="00812232" w:rsidRPr="005044EF">
        <w:rPr>
          <w:rFonts w:ascii="Times New Roman" w:hAnsi="Times New Roman"/>
          <w:sz w:val="28"/>
          <w:szCs w:val="28"/>
        </w:rPr>
        <w:t>cope</w:t>
      </w:r>
      <w:bookmarkEnd w:id="16"/>
    </w:p>
    <w:p w14:paraId="62536059" w14:textId="51C760D6" w:rsidR="00E002C9" w:rsidRPr="005044EF" w:rsidRDefault="00E002C9" w:rsidP="00F11958">
      <w:pPr>
        <w:spacing w:line="360" w:lineRule="auto"/>
        <w:rPr>
          <w:rFonts w:ascii="Times New Roman" w:eastAsia="Calibri" w:hAnsi="Times New Roman"/>
          <w:sz w:val="24"/>
          <w:szCs w:val="24"/>
        </w:rPr>
      </w:pPr>
      <w:r w:rsidRPr="005044EF">
        <w:rPr>
          <w:rFonts w:ascii="Times New Roman" w:eastAsia="Calibri" w:hAnsi="Times New Roman"/>
          <w:sz w:val="24"/>
          <w:szCs w:val="24"/>
        </w:rPr>
        <w:t xml:space="preserve">This document presents explanations and descriptions about functionalities, </w:t>
      </w:r>
      <w:r w:rsidR="00104188" w:rsidRPr="005044EF">
        <w:rPr>
          <w:rFonts w:ascii="Times New Roman" w:eastAsia="Calibri" w:hAnsi="Times New Roman"/>
          <w:sz w:val="24"/>
          <w:szCs w:val="24"/>
        </w:rPr>
        <w:t>procedures,</w:t>
      </w:r>
      <w:r w:rsidRPr="005044EF">
        <w:rPr>
          <w:rFonts w:ascii="Times New Roman" w:eastAsia="Calibri" w:hAnsi="Times New Roman"/>
          <w:sz w:val="24"/>
          <w:szCs w:val="24"/>
        </w:rPr>
        <w:t xml:space="preserve"> and usage of some messages/data groups/data elements, which will enable the reader to become familiar with the functionalities implemented in CCI that shall be applied in all Member States </w:t>
      </w:r>
      <w:r w:rsidR="7EEA09CD" w:rsidRPr="3AE3C246">
        <w:rPr>
          <w:rFonts w:ascii="Times New Roman" w:eastAsia="Calibri" w:hAnsi="Times New Roman"/>
          <w:sz w:val="24"/>
          <w:szCs w:val="24"/>
        </w:rPr>
        <w:t xml:space="preserve">as from the </w:t>
      </w:r>
      <w:r w:rsidRPr="005044EF">
        <w:rPr>
          <w:rFonts w:ascii="Times New Roman" w:eastAsia="Calibri" w:hAnsi="Times New Roman"/>
          <w:sz w:val="24"/>
          <w:szCs w:val="24"/>
        </w:rPr>
        <w:t>date settled in the UCC WP</w:t>
      </w:r>
      <w:r w:rsidR="075E3233" w:rsidRPr="3AE3C246">
        <w:rPr>
          <w:rFonts w:ascii="Times New Roman" w:eastAsia="Calibri" w:hAnsi="Times New Roman"/>
          <w:sz w:val="24"/>
          <w:szCs w:val="24"/>
        </w:rPr>
        <w:t>.</w:t>
      </w:r>
      <w:r w:rsidRPr="005044EF">
        <w:rPr>
          <w:rFonts w:ascii="Times New Roman" w:eastAsia="Calibri" w:hAnsi="Times New Roman"/>
          <w:sz w:val="24"/>
          <w:szCs w:val="24"/>
        </w:rPr>
        <w:t xml:space="preserve">  </w:t>
      </w:r>
    </w:p>
    <w:p w14:paraId="3B086E00" w14:textId="2F4D6772" w:rsidR="00104188" w:rsidRPr="005044EF" w:rsidRDefault="00104188" w:rsidP="00F11958">
      <w:pPr>
        <w:spacing w:line="360" w:lineRule="auto"/>
        <w:rPr>
          <w:rFonts w:ascii="Times New Roman" w:hAnsi="Times New Roman"/>
          <w:sz w:val="24"/>
          <w:szCs w:val="24"/>
        </w:rPr>
      </w:pPr>
      <w:r w:rsidRPr="005044EF">
        <w:rPr>
          <w:rFonts w:ascii="Times New Roman" w:hAnsi="Times New Roman"/>
          <w:sz w:val="24"/>
          <w:szCs w:val="24"/>
        </w:rPr>
        <w:t>Additionally, during the preparation and the review cycles of the CCI functional and technical specifications, questions have been raised by the Member States and the Trade Community</w:t>
      </w:r>
      <w:r w:rsidR="002615BA" w:rsidRPr="005044EF">
        <w:rPr>
          <w:rFonts w:ascii="Times New Roman" w:hAnsi="Times New Roman"/>
          <w:sz w:val="24"/>
          <w:szCs w:val="24"/>
        </w:rPr>
        <w:t xml:space="preserve"> on the topics, which need to be further explained in a business guide for the CCI system</w:t>
      </w:r>
      <w:r w:rsidRPr="005044EF">
        <w:rPr>
          <w:rFonts w:ascii="Times New Roman" w:hAnsi="Times New Roman"/>
          <w:sz w:val="24"/>
          <w:szCs w:val="24"/>
        </w:rPr>
        <w:t>. Therefore, this guidance mainly addresses those topics where it was found that further explanations/clarifications would be necessary beyond the applicable legal, functional, and technical documentations.</w:t>
      </w:r>
    </w:p>
    <w:p w14:paraId="7CF83B09" w14:textId="045F2DB6" w:rsidR="00104188" w:rsidRPr="005044EF" w:rsidRDefault="00104188" w:rsidP="00F11958">
      <w:pPr>
        <w:spacing w:line="360" w:lineRule="auto"/>
        <w:rPr>
          <w:rFonts w:ascii="Times New Roman" w:hAnsi="Times New Roman"/>
          <w:sz w:val="24"/>
          <w:szCs w:val="24"/>
        </w:rPr>
      </w:pPr>
      <w:r w:rsidRPr="005044EF">
        <w:rPr>
          <w:rFonts w:ascii="Times New Roman" w:hAnsi="Times New Roman"/>
          <w:sz w:val="24"/>
          <w:szCs w:val="24"/>
        </w:rPr>
        <w:t>It is worth mentioning that this guidance does not provide detailed description of the rules and conditions, or content of the code lists implemented in CCI, since comprehensive information can be found in the UCC CCI Technical Specifications. CCI Business Guidance contains primarily business issues and practical guides.</w:t>
      </w:r>
    </w:p>
    <w:p w14:paraId="05833016" w14:textId="77777777" w:rsidR="00981430" w:rsidRPr="005044EF" w:rsidRDefault="00981430" w:rsidP="00C10087">
      <w:pPr>
        <w:pStyle w:val="Heading2"/>
        <w:ind w:left="578" w:hanging="578"/>
        <w:rPr>
          <w:rFonts w:ascii="Times New Roman" w:hAnsi="Times New Roman"/>
          <w:sz w:val="28"/>
          <w:szCs w:val="28"/>
        </w:rPr>
      </w:pPr>
      <w:bookmarkStart w:id="17" w:name="_Toc194665816"/>
      <w:r w:rsidRPr="005044EF">
        <w:rPr>
          <w:rFonts w:ascii="Times New Roman" w:hAnsi="Times New Roman"/>
          <w:sz w:val="28"/>
          <w:szCs w:val="28"/>
        </w:rPr>
        <w:t>Target Audience</w:t>
      </w:r>
      <w:bookmarkEnd w:id="15"/>
      <w:bookmarkEnd w:id="17"/>
    </w:p>
    <w:p w14:paraId="14D86CC6" w14:textId="6EA40CBA" w:rsidR="003A373D" w:rsidRPr="005044EF" w:rsidRDefault="00981430" w:rsidP="00981430">
      <w:pPr>
        <w:pStyle w:val="Text2"/>
        <w:rPr>
          <w:rFonts w:ascii="Times New Roman" w:hAnsi="Times New Roman"/>
          <w:sz w:val="24"/>
          <w:szCs w:val="24"/>
        </w:rPr>
      </w:pPr>
      <w:bookmarkStart w:id="18" w:name="_Toc424222696"/>
      <w:r w:rsidRPr="4A6C31C2">
        <w:rPr>
          <w:rFonts w:ascii="Times New Roman" w:hAnsi="Times New Roman"/>
          <w:sz w:val="24"/>
          <w:szCs w:val="24"/>
        </w:rPr>
        <w:t xml:space="preserve">The intended audience for this document </w:t>
      </w:r>
      <w:r w:rsidR="4DDE6712" w:rsidRPr="4A6C31C2">
        <w:rPr>
          <w:rFonts w:ascii="Times New Roman" w:hAnsi="Times New Roman"/>
          <w:sz w:val="24"/>
          <w:szCs w:val="24"/>
        </w:rPr>
        <w:t>is</w:t>
      </w:r>
      <w:r w:rsidR="003A373D" w:rsidRPr="4A6C31C2">
        <w:rPr>
          <w:rFonts w:ascii="Times New Roman" w:hAnsi="Times New Roman"/>
          <w:sz w:val="24"/>
          <w:szCs w:val="24"/>
        </w:rPr>
        <w:t>:</w:t>
      </w:r>
    </w:p>
    <w:p w14:paraId="2D622224" w14:textId="554DFC9D" w:rsidR="000F0114" w:rsidRPr="005044EF" w:rsidRDefault="000F0114" w:rsidP="009F508C">
      <w:pPr>
        <w:pStyle w:val="ListParagraph"/>
        <w:numPr>
          <w:ilvl w:val="0"/>
          <w:numId w:val="4"/>
        </w:numPr>
        <w:spacing w:after="0" w:line="360" w:lineRule="auto"/>
        <w:ind w:left="714" w:hanging="357"/>
        <w:contextualSpacing w:val="0"/>
        <w:jc w:val="left"/>
        <w:rPr>
          <w:rFonts w:ascii="Times New Roman" w:eastAsia="Calibri" w:hAnsi="Times New Roman"/>
          <w:sz w:val="24"/>
          <w:szCs w:val="24"/>
        </w:rPr>
      </w:pPr>
      <w:r w:rsidRPr="005044EF">
        <w:rPr>
          <w:rFonts w:ascii="Times New Roman" w:eastAsia="Calibri" w:hAnsi="Times New Roman"/>
          <w:sz w:val="24"/>
          <w:szCs w:val="24"/>
        </w:rPr>
        <w:t xml:space="preserve">National customs administration services responsible for CCI and customs officials using CCI for the completion of import formalities under CCI. </w:t>
      </w:r>
    </w:p>
    <w:p w14:paraId="15822B35" w14:textId="3F9C3806" w:rsidR="000F0114" w:rsidRPr="005044EF" w:rsidRDefault="000F0114" w:rsidP="009F508C">
      <w:pPr>
        <w:pStyle w:val="ListParagraph"/>
        <w:numPr>
          <w:ilvl w:val="0"/>
          <w:numId w:val="4"/>
        </w:numPr>
        <w:spacing w:after="0" w:line="360" w:lineRule="auto"/>
        <w:ind w:left="714" w:hanging="357"/>
        <w:contextualSpacing w:val="0"/>
        <w:jc w:val="left"/>
        <w:rPr>
          <w:rFonts w:ascii="Times New Roman" w:eastAsia="Calibri" w:hAnsi="Times New Roman"/>
          <w:sz w:val="24"/>
          <w:szCs w:val="24"/>
        </w:rPr>
      </w:pPr>
      <w:r w:rsidRPr="005044EF">
        <w:rPr>
          <w:rFonts w:ascii="Times New Roman" w:eastAsia="Calibri" w:hAnsi="Times New Roman"/>
          <w:sz w:val="24"/>
          <w:szCs w:val="24"/>
        </w:rPr>
        <w:t xml:space="preserve">Economic operators and other stakeholders using CCI </w:t>
      </w:r>
    </w:p>
    <w:p w14:paraId="2D39373A" w14:textId="520CCF4B" w:rsidR="000F0114" w:rsidRPr="005044EF" w:rsidRDefault="000F0114" w:rsidP="000F0114">
      <w:pPr>
        <w:pStyle w:val="Text2"/>
        <w:rPr>
          <w:rFonts w:ascii="Times New Roman" w:hAnsi="Times New Roman"/>
          <w:sz w:val="24"/>
          <w:szCs w:val="24"/>
        </w:rPr>
      </w:pPr>
      <w:r w:rsidRPr="005044EF">
        <w:rPr>
          <w:rFonts w:ascii="Times New Roman" w:eastAsia="Calibri" w:hAnsi="Times New Roman"/>
          <w:sz w:val="24"/>
          <w:szCs w:val="24"/>
        </w:rPr>
        <w:t>Readers are assumed to have a good understanding of the import formalities under CCI foreseen in the UCC legislation.</w:t>
      </w:r>
    </w:p>
    <w:p w14:paraId="28C5DE78" w14:textId="77777777" w:rsidR="00981430" w:rsidRPr="00CF254B" w:rsidRDefault="00981430" w:rsidP="00C10087">
      <w:pPr>
        <w:pStyle w:val="Heading2"/>
        <w:ind w:left="578" w:hanging="578"/>
        <w:rPr>
          <w:rFonts w:ascii="Times New Roman" w:hAnsi="Times New Roman"/>
          <w:sz w:val="28"/>
          <w:szCs w:val="28"/>
        </w:rPr>
      </w:pPr>
      <w:bookmarkStart w:id="19" w:name="_Toc513216902"/>
      <w:bookmarkStart w:id="20" w:name="_Toc194665817"/>
      <w:bookmarkEnd w:id="18"/>
      <w:r w:rsidRPr="00CF254B">
        <w:rPr>
          <w:rFonts w:ascii="Times New Roman" w:hAnsi="Times New Roman"/>
          <w:sz w:val="28"/>
          <w:szCs w:val="28"/>
        </w:rPr>
        <w:lastRenderedPageBreak/>
        <w:t>Structure of this document</w:t>
      </w:r>
      <w:bookmarkEnd w:id="19"/>
      <w:bookmarkEnd w:id="20"/>
    </w:p>
    <w:p w14:paraId="49F46567" w14:textId="77777777" w:rsidR="00981430" w:rsidRPr="005044EF" w:rsidRDefault="00981430" w:rsidP="00981430">
      <w:pPr>
        <w:pStyle w:val="Text2"/>
        <w:rPr>
          <w:rFonts w:ascii="Times New Roman" w:hAnsi="Times New Roman"/>
          <w:sz w:val="24"/>
          <w:szCs w:val="24"/>
        </w:rPr>
      </w:pPr>
      <w:r w:rsidRPr="005044EF">
        <w:rPr>
          <w:rFonts w:ascii="Times New Roman" w:hAnsi="Times New Roman"/>
          <w:sz w:val="24"/>
          <w:szCs w:val="24"/>
        </w:rPr>
        <w:t>The document contains the following chapters:</w:t>
      </w:r>
    </w:p>
    <w:p w14:paraId="073D1659" w14:textId="5321BBC2" w:rsidR="00F32A34" w:rsidRPr="005044EF" w:rsidRDefault="00981430" w:rsidP="00F32A34">
      <w:pPr>
        <w:pStyle w:val="ListParagraph"/>
        <w:numPr>
          <w:ilvl w:val="0"/>
          <w:numId w:val="3"/>
        </w:numPr>
        <w:rPr>
          <w:rFonts w:ascii="Times New Roman" w:hAnsi="Times New Roman"/>
          <w:sz w:val="24"/>
          <w:szCs w:val="24"/>
        </w:rPr>
      </w:pPr>
      <w:r w:rsidRPr="005044EF">
        <w:rPr>
          <w:rFonts w:ascii="Times New Roman" w:hAnsi="Times New Roman"/>
          <w:b/>
          <w:sz w:val="24"/>
          <w:szCs w:val="24"/>
        </w:rPr>
        <w:t xml:space="preserve">Chapter </w:t>
      </w:r>
      <w:r w:rsidR="00FE7D44" w:rsidRPr="00FE7D44">
        <w:rPr>
          <w:rFonts w:ascii="Times New Roman" w:hAnsi="Times New Roman"/>
          <w:b/>
          <w:bCs/>
          <w:sz w:val="24"/>
          <w:szCs w:val="24"/>
        </w:rPr>
        <w:t>1</w:t>
      </w:r>
      <w:r w:rsidRPr="005044EF">
        <w:rPr>
          <w:rFonts w:ascii="Times New Roman" w:hAnsi="Times New Roman"/>
          <w:b/>
          <w:sz w:val="24"/>
          <w:szCs w:val="24"/>
        </w:rPr>
        <w:t xml:space="preserve"> – </w:t>
      </w:r>
      <w:r w:rsidR="00823D0A" w:rsidRPr="005044EF">
        <w:rPr>
          <w:rFonts w:ascii="Times New Roman" w:hAnsi="Times New Roman"/>
          <w:sz w:val="24"/>
          <w:szCs w:val="24"/>
        </w:rPr>
        <w:fldChar w:fldCharType="begin"/>
      </w:r>
      <w:r w:rsidR="00823D0A" w:rsidRPr="005044EF">
        <w:rPr>
          <w:rFonts w:ascii="Times New Roman" w:hAnsi="Times New Roman"/>
          <w:sz w:val="24"/>
          <w:szCs w:val="24"/>
        </w:rPr>
        <w:instrText xml:space="preserve"> REF _Ref423070900 \h  \* MERGEFORMAT </w:instrText>
      </w:r>
      <w:r w:rsidR="00823D0A" w:rsidRPr="005044EF">
        <w:rPr>
          <w:rFonts w:ascii="Times New Roman" w:hAnsi="Times New Roman"/>
          <w:sz w:val="24"/>
          <w:szCs w:val="24"/>
        </w:rPr>
      </w:r>
      <w:r w:rsidR="00823D0A" w:rsidRPr="005044EF">
        <w:rPr>
          <w:rFonts w:ascii="Times New Roman" w:hAnsi="Times New Roman"/>
          <w:sz w:val="24"/>
          <w:szCs w:val="24"/>
        </w:rPr>
        <w:fldChar w:fldCharType="separate"/>
      </w:r>
      <w:r w:rsidR="00866F34" w:rsidRPr="00866F34">
        <w:rPr>
          <w:rFonts w:ascii="Times New Roman" w:hAnsi="Times New Roman"/>
          <w:b/>
          <w:sz w:val="24"/>
          <w:szCs w:val="24"/>
        </w:rPr>
        <w:t>Introduction</w:t>
      </w:r>
      <w:r w:rsidR="00823D0A" w:rsidRPr="005044EF">
        <w:rPr>
          <w:rFonts w:ascii="Times New Roman" w:hAnsi="Times New Roman"/>
          <w:sz w:val="24"/>
          <w:szCs w:val="24"/>
        </w:rPr>
        <w:fldChar w:fldCharType="end"/>
      </w:r>
      <w:r w:rsidRPr="005044EF">
        <w:rPr>
          <w:rFonts w:ascii="Times New Roman" w:hAnsi="Times New Roman"/>
          <w:sz w:val="24"/>
          <w:szCs w:val="24"/>
        </w:rPr>
        <w:t xml:space="preserve">: describes the </w:t>
      </w:r>
      <w:r w:rsidR="00233D38" w:rsidRPr="005044EF">
        <w:rPr>
          <w:rFonts w:ascii="Times New Roman" w:hAnsi="Times New Roman"/>
          <w:sz w:val="24"/>
          <w:szCs w:val="24"/>
        </w:rPr>
        <w:t>S</w:t>
      </w:r>
      <w:r w:rsidR="00812232" w:rsidRPr="005044EF">
        <w:rPr>
          <w:rFonts w:ascii="Times New Roman" w:hAnsi="Times New Roman"/>
          <w:sz w:val="24"/>
          <w:szCs w:val="24"/>
        </w:rPr>
        <w:t>cop</w:t>
      </w:r>
      <w:r w:rsidRPr="005044EF">
        <w:rPr>
          <w:rFonts w:ascii="Times New Roman" w:hAnsi="Times New Roman"/>
          <w:sz w:val="24"/>
          <w:szCs w:val="24"/>
        </w:rPr>
        <w:t>e and the objectives of the document</w:t>
      </w:r>
      <w:r w:rsidR="00FB572C" w:rsidRPr="005044EF">
        <w:rPr>
          <w:rFonts w:ascii="Times New Roman" w:hAnsi="Times New Roman"/>
          <w:sz w:val="24"/>
          <w:szCs w:val="24"/>
        </w:rPr>
        <w:t xml:space="preserve">, intended audience and the structure of the present business </w:t>
      </w:r>
      <w:r w:rsidR="00104188" w:rsidRPr="005044EF">
        <w:rPr>
          <w:rFonts w:ascii="Times New Roman" w:hAnsi="Times New Roman"/>
          <w:sz w:val="24"/>
          <w:szCs w:val="24"/>
        </w:rPr>
        <w:t>guide</w:t>
      </w:r>
      <w:r w:rsidR="00F32A34" w:rsidRPr="005044EF">
        <w:rPr>
          <w:rFonts w:ascii="Times New Roman" w:hAnsi="Times New Roman"/>
          <w:sz w:val="24"/>
          <w:szCs w:val="24"/>
        </w:rPr>
        <w:t>, reference documents, complemented with the relevant functional and technical documents.</w:t>
      </w:r>
    </w:p>
    <w:p w14:paraId="03DDCE2D" w14:textId="52695CDB" w:rsidR="00981430" w:rsidRPr="005044EF" w:rsidRDefault="00981430" w:rsidP="00981430">
      <w:pPr>
        <w:pStyle w:val="Text2"/>
        <w:numPr>
          <w:ilvl w:val="0"/>
          <w:numId w:val="3"/>
        </w:numPr>
        <w:rPr>
          <w:rFonts w:ascii="Times New Roman" w:hAnsi="Times New Roman"/>
          <w:sz w:val="24"/>
          <w:szCs w:val="24"/>
        </w:rPr>
      </w:pPr>
      <w:r w:rsidRPr="005044EF">
        <w:rPr>
          <w:rFonts w:ascii="Times New Roman" w:hAnsi="Times New Roman"/>
          <w:b/>
          <w:sz w:val="24"/>
          <w:szCs w:val="24"/>
        </w:rPr>
        <w:t xml:space="preserve">Chapter 2 – </w:t>
      </w:r>
      <w:r w:rsidR="00FB572C" w:rsidRPr="005044EF">
        <w:rPr>
          <w:rFonts w:ascii="Times New Roman" w:eastAsia="Calibri" w:hAnsi="Times New Roman"/>
          <w:b/>
          <w:bCs/>
          <w:sz w:val="24"/>
          <w:szCs w:val="24"/>
        </w:rPr>
        <w:t>Legal references</w:t>
      </w:r>
      <w:r w:rsidR="00F32A34" w:rsidRPr="005044EF">
        <w:rPr>
          <w:rFonts w:ascii="Times New Roman" w:eastAsia="Calibri" w:hAnsi="Times New Roman"/>
          <w:sz w:val="24"/>
          <w:szCs w:val="24"/>
        </w:rPr>
        <w:t xml:space="preserve"> </w:t>
      </w:r>
      <w:r w:rsidR="00FB572C" w:rsidRPr="005044EF">
        <w:rPr>
          <w:rFonts w:ascii="Times New Roman" w:eastAsia="Calibri" w:hAnsi="Times New Roman"/>
          <w:sz w:val="24"/>
          <w:szCs w:val="24"/>
        </w:rPr>
        <w:t>- provides the legal basis for the import formalities under CCI implemented in CCI</w:t>
      </w:r>
      <w:r w:rsidR="00F32A34" w:rsidRPr="005044EF">
        <w:rPr>
          <w:rFonts w:ascii="Times New Roman" w:eastAsia="Calibri" w:hAnsi="Times New Roman"/>
          <w:sz w:val="24"/>
          <w:szCs w:val="24"/>
        </w:rPr>
        <w:t>.</w:t>
      </w:r>
    </w:p>
    <w:p w14:paraId="6F3B4127" w14:textId="6797493D" w:rsidR="00BC1883" w:rsidRPr="005162B4" w:rsidRDefault="00BC1883" w:rsidP="00BC1883">
      <w:pPr>
        <w:pStyle w:val="Text2"/>
        <w:numPr>
          <w:ilvl w:val="0"/>
          <w:numId w:val="3"/>
        </w:numPr>
        <w:rPr>
          <w:rFonts w:ascii="Times New Roman" w:hAnsi="Times New Roman"/>
          <w:sz w:val="24"/>
          <w:szCs w:val="24"/>
        </w:rPr>
      </w:pPr>
      <w:r w:rsidRPr="005162B4">
        <w:rPr>
          <w:rFonts w:ascii="Times New Roman" w:hAnsi="Times New Roman"/>
          <w:b/>
          <w:sz w:val="24"/>
          <w:szCs w:val="24"/>
        </w:rPr>
        <w:t xml:space="preserve">Chapter 3 – </w:t>
      </w:r>
      <w:r w:rsidR="0065661C" w:rsidRPr="005162B4">
        <w:rPr>
          <w:rFonts w:ascii="Times New Roman" w:eastAsia="Calibri" w:hAnsi="Times New Roman"/>
          <w:b/>
          <w:sz w:val="24"/>
          <w:szCs w:val="24"/>
        </w:rPr>
        <w:t>Background of CCI</w:t>
      </w:r>
      <w:r w:rsidR="0065661C" w:rsidRPr="005162B4">
        <w:rPr>
          <w:rFonts w:ascii="Times New Roman" w:eastAsia="Calibri" w:hAnsi="Times New Roman"/>
          <w:sz w:val="24"/>
          <w:szCs w:val="24"/>
        </w:rPr>
        <w:t xml:space="preserve"> – provides information </w:t>
      </w:r>
      <w:r w:rsidR="00E639BB" w:rsidRPr="005162B4">
        <w:rPr>
          <w:rFonts w:ascii="Times New Roman" w:eastAsia="Calibri" w:hAnsi="Times New Roman"/>
          <w:sz w:val="24"/>
          <w:szCs w:val="24"/>
        </w:rPr>
        <w:t>on the concept of Centralised Clearance simplification and on the</w:t>
      </w:r>
      <w:r w:rsidR="0065661C" w:rsidRPr="005162B4">
        <w:rPr>
          <w:rFonts w:ascii="Times New Roman" w:eastAsia="Calibri" w:hAnsi="Times New Roman"/>
          <w:sz w:val="24"/>
          <w:szCs w:val="24"/>
        </w:rPr>
        <w:t xml:space="preserve"> requirements of the UCC Work Programme regarding the deployment of UCC CCI and system</w:t>
      </w:r>
      <w:r w:rsidRPr="005162B4">
        <w:rPr>
          <w:rFonts w:ascii="Times New Roman" w:hAnsi="Times New Roman"/>
          <w:sz w:val="24"/>
          <w:szCs w:val="24"/>
        </w:rPr>
        <w:t>.</w:t>
      </w:r>
      <w:r w:rsidR="00CF2A63" w:rsidRPr="005162B4">
        <w:rPr>
          <w:rFonts w:ascii="Times New Roman" w:hAnsi="Times New Roman"/>
          <w:sz w:val="24"/>
          <w:szCs w:val="24"/>
        </w:rPr>
        <w:t xml:space="preserve"> Additionally, it explains the main benefits for the traders of using CCI.  </w:t>
      </w:r>
    </w:p>
    <w:p w14:paraId="4E58E859" w14:textId="4460F961" w:rsidR="00981430" w:rsidRPr="005044EF" w:rsidRDefault="003A373D" w:rsidP="00FB2336">
      <w:pPr>
        <w:pStyle w:val="Text2"/>
        <w:numPr>
          <w:ilvl w:val="0"/>
          <w:numId w:val="3"/>
        </w:numPr>
        <w:rPr>
          <w:rFonts w:ascii="Times New Roman" w:hAnsi="Times New Roman"/>
          <w:sz w:val="24"/>
          <w:szCs w:val="24"/>
        </w:rPr>
      </w:pPr>
      <w:r w:rsidRPr="005044EF">
        <w:rPr>
          <w:rFonts w:ascii="Times New Roman" w:hAnsi="Times New Roman"/>
          <w:b/>
          <w:sz w:val="24"/>
          <w:szCs w:val="24"/>
        </w:rPr>
        <w:t xml:space="preserve">Chapter </w:t>
      </w:r>
      <w:r w:rsidR="00BC1883" w:rsidRPr="005044EF">
        <w:rPr>
          <w:rFonts w:ascii="Times New Roman" w:hAnsi="Times New Roman"/>
          <w:b/>
          <w:sz w:val="24"/>
          <w:szCs w:val="24"/>
        </w:rPr>
        <w:t>4</w:t>
      </w:r>
      <w:r w:rsidRPr="005044EF">
        <w:rPr>
          <w:rFonts w:ascii="Times New Roman" w:hAnsi="Times New Roman"/>
          <w:b/>
          <w:sz w:val="24"/>
          <w:szCs w:val="24"/>
        </w:rPr>
        <w:t xml:space="preserve"> –</w:t>
      </w:r>
      <w:r w:rsidR="002A21C2" w:rsidRPr="005044EF">
        <w:rPr>
          <w:rFonts w:ascii="Times New Roman" w:hAnsi="Times New Roman"/>
          <w:b/>
          <w:sz w:val="24"/>
          <w:szCs w:val="24"/>
        </w:rPr>
        <w:t xml:space="preserve"> </w:t>
      </w:r>
      <w:r w:rsidR="000E7F53" w:rsidRPr="005044EF">
        <w:rPr>
          <w:rFonts w:ascii="Times New Roman" w:hAnsi="Times New Roman"/>
          <w:b/>
          <w:sz w:val="24"/>
          <w:szCs w:val="24"/>
        </w:rPr>
        <w:t>Usage of EU customs DATA Model</w:t>
      </w:r>
      <w:r w:rsidRPr="005044EF">
        <w:rPr>
          <w:rFonts w:ascii="Times New Roman" w:hAnsi="Times New Roman"/>
          <w:sz w:val="24"/>
          <w:szCs w:val="24"/>
        </w:rPr>
        <w:t xml:space="preserve">: provides </w:t>
      </w:r>
      <w:r w:rsidR="0065661C" w:rsidRPr="005044EF">
        <w:rPr>
          <w:rFonts w:ascii="Times New Roman" w:hAnsi="Times New Roman"/>
          <w:sz w:val="24"/>
          <w:szCs w:val="24"/>
        </w:rPr>
        <w:t xml:space="preserve">information of the structure of the </w:t>
      </w:r>
      <w:r w:rsidR="00E32077" w:rsidRPr="005044EF">
        <w:rPr>
          <w:rFonts w:ascii="Times New Roman" w:hAnsi="Times New Roman"/>
          <w:sz w:val="24"/>
          <w:szCs w:val="24"/>
        </w:rPr>
        <w:t>import</w:t>
      </w:r>
      <w:r w:rsidR="0065661C" w:rsidRPr="005044EF">
        <w:rPr>
          <w:rFonts w:ascii="Times New Roman" w:hAnsi="Times New Roman"/>
          <w:sz w:val="24"/>
          <w:szCs w:val="24"/>
        </w:rPr>
        <w:t xml:space="preserve"> customs declaration under CCI</w:t>
      </w:r>
    </w:p>
    <w:p w14:paraId="37AC1F38" w14:textId="31E18459" w:rsidR="0065661C" w:rsidRPr="005044EF" w:rsidRDefault="0065661C" w:rsidP="0065661C">
      <w:pPr>
        <w:pStyle w:val="Text2"/>
        <w:numPr>
          <w:ilvl w:val="0"/>
          <w:numId w:val="3"/>
        </w:numPr>
        <w:rPr>
          <w:rFonts w:ascii="Times New Roman" w:hAnsi="Times New Roman"/>
          <w:sz w:val="24"/>
          <w:szCs w:val="24"/>
        </w:rPr>
      </w:pPr>
      <w:r w:rsidRPr="005044EF">
        <w:rPr>
          <w:rFonts w:ascii="Times New Roman" w:hAnsi="Times New Roman"/>
          <w:b/>
          <w:sz w:val="24"/>
          <w:szCs w:val="24"/>
        </w:rPr>
        <w:t xml:space="preserve">Chapter 5 </w:t>
      </w:r>
      <w:r w:rsidRPr="005044EF">
        <w:rPr>
          <w:rFonts w:ascii="Times New Roman" w:hAnsi="Times New Roman"/>
          <w:sz w:val="24"/>
          <w:szCs w:val="24"/>
        </w:rPr>
        <w:t xml:space="preserve">- </w:t>
      </w:r>
      <w:r w:rsidR="00E32077" w:rsidRPr="005044EF">
        <w:rPr>
          <w:rFonts w:ascii="Times New Roman" w:hAnsi="Times New Roman"/>
          <w:b/>
          <w:sz w:val="24"/>
          <w:szCs w:val="24"/>
        </w:rPr>
        <w:t>Business</w:t>
      </w:r>
      <w:r w:rsidRPr="005044EF">
        <w:rPr>
          <w:rFonts w:ascii="Times New Roman" w:hAnsi="Times New Roman"/>
          <w:b/>
          <w:sz w:val="24"/>
          <w:szCs w:val="24"/>
        </w:rPr>
        <w:t xml:space="preserve"> processes under </w:t>
      </w:r>
      <w:r w:rsidR="00E32077" w:rsidRPr="005044EF">
        <w:rPr>
          <w:rFonts w:ascii="Times New Roman" w:hAnsi="Times New Roman"/>
          <w:b/>
          <w:sz w:val="24"/>
          <w:szCs w:val="24"/>
        </w:rPr>
        <w:t>centralised</w:t>
      </w:r>
      <w:r w:rsidRPr="005044EF">
        <w:rPr>
          <w:rFonts w:ascii="Times New Roman" w:hAnsi="Times New Roman"/>
          <w:b/>
          <w:sz w:val="24"/>
          <w:szCs w:val="24"/>
        </w:rPr>
        <w:t xml:space="preserve"> </w:t>
      </w:r>
      <w:r w:rsidR="00E32077" w:rsidRPr="005044EF">
        <w:rPr>
          <w:rFonts w:ascii="Times New Roman" w:hAnsi="Times New Roman"/>
          <w:b/>
          <w:sz w:val="24"/>
          <w:szCs w:val="24"/>
        </w:rPr>
        <w:t>clearance</w:t>
      </w:r>
      <w:r w:rsidRPr="005044EF">
        <w:rPr>
          <w:rFonts w:ascii="Times New Roman" w:hAnsi="Times New Roman"/>
          <w:b/>
          <w:sz w:val="24"/>
          <w:szCs w:val="24"/>
        </w:rPr>
        <w:t xml:space="preserve"> for imp</w:t>
      </w:r>
      <w:r w:rsidR="00E32077" w:rsidRPr="005044EF">
        <w:rPr>
          <w:rFonts w:ascii="Times New Roman" w:hAnsi="Times New Roman"/>
          <w:b/>
          <w:sz w:val="24"/>
          <w:szCs w:val="24"/>
        </w:rPr>
        <w:t>or</w:t>
      </w:r>
      <w:r w:rsidR="00E32077" w:rsidRPr="005044EF">
        <w:rPr>
          <w:rFonts w:ascii="Times New Roman" w:hAnsi="Times New Roman"/>
          <w:sz w:val="24"/>
          <w:szCs w:val="24"/>
        </w:rPr>
        <w:t>t: presents the major formalities and functionalities introduced in CCI</w:t>
      </w:r>
      <w:r w:rsidR="00E639BB" w:rsidRPr="005044EF">
        <w:rPr>
          <w:rFonts w:ascii="Times New Roman" w:hAnsi="Times New Roman"/>
          <w:sz w:val="24"/>
          <w:szCs w:val="24"/>
        </w:rPr>
        <w:t xml:space="preserve"> </w:t>
      </w:r>
    </w:p>
    <w:p w14:paraId="7868BCCA" w14:textId="339F2658" w:rsidR="00E32077" w:rsidRPr="005044EF" w:rsidRDefault="00E32077" w:rsidP="00E32077">
      <w:pPr>
        <w:pStyle w:val="Text2"/>
        <w:numPr>
          <w:ilvl w:val="0"/>
          <w:numId w:val="3"/>
        </w:numPr>
        <w:rPr>
          <w:rFonts w:ascii="Times New Roman" w:hAnsi="Times New Roman"/>
          <w:sz w:val="24"/>
          <w:szCs w:val="24"/>
        </w:rPr>
      </w:pPr>
      <w:r w:rsidRPr="005044EF">
        <w:rPr>
          <w:rFonts w:ascii="Times New Roman" w:hAnsi="Times New Roman"/>
          <w:b/>
          <w:sz w:val="24"/>
          <w:szCs w:val="24"/>
        </w:rPr>
        <w:t xml:space="preserve">Chapter 6 - Practical guide about usage of some data groups and data elements and messages: </w:t>
      </w:r>
      <w:r w:rsidRPr="005044EF">
        <w:rPr>
          <w:rFonts w:ascii="Times New Roman" w:eastAsia="Calibri" w:hAnsi="Times New Roman"/>
          <w:sz w:val="24"/>
          <w:szCs w:val="24"/>
        </w:rPr>
        <w:t xml:space="preserve">This chapter intends to provide clarification regarding specific questions that may be risen on the use of certain data groups and data elements included in the CCI message exchanges. It also contains some specific descriptions about message contents and usage of the messages. The content of this chapter is based on questions raised by Member States during the preparation of the CCI </w:t>
      </w:r>
      <w:r w:rsidR="00E639BB" w:rsidRPr="005044EF">
        <w:rPr>
          <w:rFonts w:ascii="Times New Roman" w:eastAsia="Calibri" w:hAnsi="Times New Roman"/>
          <w:sz w:val="24"/>
          <w:szCs w:val="24"/>
        </w:rPr>
        <w:t>P1</w:t>
      </w:r>
      <w:r w:rsidR="00726322">
        <w:rPr>
          <w:rFonts w:ascii="Times New Roman" w:eastAsia="Calibri" w:hAnsi="Times New Roman"/>
          <w:sz w:val="24"/>
          <w:szCs w:val="24"/>
        </w:rPr>
        <w:t xml:space="preserve"> and P2</w:t>
      </w:r>
      <w:r w:rsidR="00E639BB" w:rsidRPr="005044EF">
        <w:rPr>
          <w:rFonts w:ascii="Times New Roman" w:eastAsia="Calibri" w:hAnsi="Times New Roman"/>
          <w:sz w:val="24"/>
          <w:szCs w:val="24"/>
        </w:rPr>
        <w:t xml:space="preserve"> </w:t>
      </w:r>
      <w:r w:rsidRPr="005044EF">
        <w:rPr>
          <w:rFonts w:ascii="Times New Roman" w:eastAsia="Calibri" w:hAnsi="Times New Roman"/>
          <w:sz w:val="24"/>
          <w:szCs w:val="24"/>
        </w:rPr>
        <w:t>specifications.</w:t>
      </w:r>
    </w:p>
    <w:p w14:paraId="6F6A0256" w14:textId="02B8D7CB" w:rsidR="005469D7" w:rsidRPr="005044EF" w:rsidRDefault="005469D7" w:rsidP="00E32077">
      <w:pPr>
        <w:pStyle w:val="Text2"/>
        <w:numPr>
          <w:ilvl w:val="0"/>
          <w:numId w:val="3"/>
        </w:numPr>
        <w:rPr>
          <w:rFonts w:ascii="Times New Roman" w:hAnsi="Times New Roman"/>
          <w:sz w:val="24"/>
          <w:szCs w:val="24"/>
        </w:rPr>
      </w:pPr>
      <w:r w:rsidRPr="005044EF">
        <w:rPr>
          <w:rFonts w:ascii="Times New Roman" w:hAnsi="Times New Roman"/>
          <w:b/>
          <w:sz w:val="24"/>
          <w:szCs w:val="24"/>
        </w:rPr>
        <w:t>Chapter 7</w:t>
      </w:r>
      <w:r w:rsidR="00704438" w:rsidRPr="005044EF">
        <w:rPr>
          <w:rFonts w:ascii="Times New Roman" w:hAnsi="Times New Roman"/>
          <w:b/>
          <w:sz w:val="24"/>
          <w:szCs w:val="24"/>
        </w:rPr>
        <w:t xml:space="preserve"> </w:t>
      </w:r>
      <w:r w:rsidRPr="005044EF">
        <w:rPr>
          <w:rFonts w:ascii="Times New Roman" w:hAnsi="Times New Roman"/>
          <w:b/>
          <w:sz w:val="24"/>
          <w:szCs w:val="24"/>
        </w:rPr>
        <w:t>-</w:t>
      </w:r>
      <w:r w:rsidR="00704438" w:rsidRPr="005044EF">
        <w:rPr>
          <w:rFonts w:ascii="Times New Roman" w:hAnsi="Times New Roman"/>
          <w:b/>
          <w:sz w:val="24"/>
          <w:szCs w:val="24"/>
        </w:rPr>
        <w:t xml:space="preserve"> </w:t>
      </w:r>
      <w:r w:rsidRPr="005044EF">
        <w:rPr>
          <w:rFonts w:ascii="Times New Roman" w:hAnsi="Times New Roman"/>
          <w:b/>
          <w:sz w:val="24"/>
          <w:szCs w:val="24"/>
        </w:rPr>
        <w:t xml:space="preserve">Application and </w:t>
      </w:r>
      <w:r w:rsidR="00F32A34" w:rsidRPr="005044EF">
        <w:rPr>
          <w:rFonts w:ascii="Times New Roman" w:hAnsi="Times New Roman"/>
          <w:b/>
          <w:sz w:val="24"/>
          <w:szCs w:val="24"/>
        </w:rPr>
        <w:t>Authorisation</w:t>
      </w:r>
      <w:r w:rsidRPr="005044EF">
        <w:rPr>
          <w:rFonts w:ascii="Times New Roman" w:hAnsi="Times New Roman"/>
          <w:b/>
          <w:sz w:val="24"/>
          <w:szCs w:val="24"/>
        </w:rPr>
        <w:t xml:space="preserve"> for the use of CCI:</w:t>
      </w:r>
      <w:r w:rsidRPr="005044EF">
        <w:rPr>
          <w:rFonts w:ascii="Times New Roman" w:hAnsi="Times New Roman"/>
          <w:sz w:val="24"/>
          <w:szCs w:val="24"/>
        </w:rPr>
        <w:t xml:space="preserve"> provides information for E</w:t>
      </w:r>
      <w:r w:rsidR="00341F4F" w:rsidRPr="005044EF">
        <w:rPr>
          <w:rFonts w:ascii="Times New Roman" w:hAnsi="Times New Roman"/>
          <w:sz w:val="24"/>
          <w:szCs w:val="24"/>
        </w:rPr>
        <w:t>O</w:t>
      </w:r>
      <w:r w:rsidRPr="005044EF">
        <w:rPr>
          <w:rFonts w:ascii="Times New Roman" w:hAnsi="Times New Roman"/>
          <w:sz w:val="24"/>
          <w:szCs w:val="24"/>
        </w:rPr>
        <w:t xml:space="preserve">s interested in using CCI </w:t>
      </w:r>
      <w:r w:rsidR="00341F4F" w:rsidRPr="005044EF">
        <w:rPr>
          <w:rFonts w:ascii="Times New Roman" w:hAnsi="Times New Roman"/>
          <w:sz w:val="24"/>
          <w:szCs w:val="24"/>
        </w:rPr>
        <w:t>simplification, how in practice to apply for CCI authorisation.</w:t>
      </w:r>
    </w:p>
    <w:p w14:paraId="70D577B4" w14:textId="7B8ED9E7" w:rsidR="00341F4F" w:rsidRDefault="00341F4F" w:rsidP="00704438">
      <w:pPr>
        <w:pStyle w:val="ListParagraph"/>
        <w:numPr>
          <w:ilvl w:val="0"/>
          <w:numId w:val="3"/>
        </w:numPr>
        <w:spacing w:after="0"/>
        <w:rPr>
          <w:rFonts w:ascii="Times New Roman" w:hAnsi="Times New Roman"/>
          <w:bCs/>
          <w:sz w:val="24"/>
          <w:szCs w:val="24"/>
        </w:rPr>
      </w:pPr>
      <w:r w:rsidRPr="005044EF">
        <w:rPr>
          <w:rFonts w:ascii="Times New Roman" w:hAnsi="Times New Roman"/>
          <w:b/>
          <w:sz w:val="24"/>
          <w:szCs w:val="24"/>
        </w:rPr>
        <w:t>Chapter 8</w:t>
      </w:r>
      <w:r w:rsidR="00704438" w:rsidRPr="005044EF">
        <w:rPr>
          <w:rFonts w:ascii="Times New Roman" w:hAnsi="Times New Roman"/>
          <w:b/>
          <w:sz w:val="24"/>
          <w:szCs w:val="24"/>
        </w:rPr>
        <w:t xml:space="preserve"> </w:t>
      </w:r>
      <w:r w:rsidRPr="005044EF">
        <w:rPr>
          <w:rFonts w:ascii="Times New Roman" w:hAnsi="Times New Roman"/>
          <w:b/>
          <w:sz w:val="24"/>
          <w:szCs w:val="24"/>
        </w:rPr>
        <w:t>-</w:t>
      </w:r>
      <w:r w:rsidR="00704438" w:rsidRPr="005044EF">
        <w:rPr>
          <w:rFonts w:ascii="Times New Roman" w:hAnsi="Times New Roman"/>
          <w:b/>
          <w:sz w:val="24"/>
          <w:szCs w:val="24"/>
        </w:rPr>
        <w:t xml:space="preserve"> </w:t>
      </w:r>
      <w:r w:rsidRPr="005044EF">
        <w:rPr>
          <w:rFonts w:ascii="Times New Roman" w:hAnsi="Times New Roman"/>
          <w:b/>
          <w:sz w:val="24"/>
          <w:szCs w:val="24"/>
        </w:rPr>
        <w:t xml:space="preserve">Use of CCI authorisation in combination with other authorisations: </w:t>
      </w:r>
      <w:r w:rsidRPr="005044EF">
        <w:rPr>
          <w:rFonts w:ascii="Times New Roman" w:hAnsi="Times New Roman"/>
          <w:bCs/>
          <w:sz w:val="24"/>
          <w:szCs w:val="24"/>
        </w:rPr>
        <w:t xml:space="preserve">provides information, aiming to establish common understanding for the use of other </w:t>
      </w:r>
      <w:r w:rsidR="00C01A20" w:rsidRPr="005044EF">
        <w:rPr>
          <w:rFonts w:ascii="Times New Roman" w:hAnsi="Times New Roman"/>
          <w:bCs/>
          <w:sz w:val="24"/>
          <w:szCs w:val="24"/>
        </w:rPr>
        <w:t>authorisation</w:t>
      </w:r>
      <w:r w:rsidRPr="005044EF">
        <w:rPr>
          <w:rFonts w:ascii="Times New Roman" w:hAnsi="Times New Roman"/>
          <w:bCs/>
          <w:sz w:val="24"/>
          <w:szCs w:val="24"/>
        </w:rPr>
        <w:t xml:space="preserve"> in combination with CCI authorisation in CCI.</w:t>
      </w:r>
    </w:p>
    <w:p w14:paraId="1BE63097" w14:textId="6A4F1590" w:rsidR="001E6BA0" w:rsidRDefault="001E6BA0" w:rsidP="00704438">
      <w:pPr>
        <w:pStyle w:val="ListParagraph"/>
        <w:numPr>
          <w:ilvl w:val="0"/>
          <w:numId w:val="3"/>
        </w:numPr>
        <w:spacing w:after="0"/>
        <w:rPr>
          <w:rFonts w:ascii="Times New Roman" w:hAnsi="Times New Roman"/>
          <w:bCs/>
          <w:sz w:val="24"/>
          <w:szCs w:val="24"/>
        </w:rPr>
      </w:pPr>
      <w:r>
        <w:rPr>
          <w:rFonts w:ascii="Times New Roman" w:hAnsi="Times New Roman"/>
          <w:b/>
          <w:sz w:val="24"/>
          <w:szCs w:val="24"/>
        </w:rPr>
        <w:t>Chapter 9</w:t>
      </w:r>
      <w:r w:rsidR="00432D8B">
        <w:rPr>
          <w:rFonts w:ascii="Times New Roman" w:hAnsi="Times New Roman"/>
          <w:b/>
          <w:sz w:val="24"/>
          <w:szCs w:val="24"/>
        </w:rPr>
        <w:t xml:space="preserve"> </w:t>
      </w:r>
      <w:r>
        <w:rPr>
          <w:rFonts w:ascii="Times New Roman" w:hAnsi="Times New Roman"/>
          <w:b/>
          <w:sz w:val="24"/>
          <w:szCs w:val="24"/>
        </w:rPr>
        <w:t>-</w:t>
      </w:r>
      <w:r w:rsidR="00432D8B">
        <w:rPr>
          <w:rFonts w:ascii="Times New Roman" w:hAnsi="Times New Roman"/>
          <w:b/>
          <w:sz w:val="24"/>
          <w:szCs w:val="24"/>
        </w:rPr>
        <w:t xml:space="preserve"> </w:t>
      </w:r>
      <w:r w:rsidR="00090BE5">
        <w:rPr>
          <w:rFonts w:ascii="Times New Roman" w:hAnsi="Times New Roman"/>
          <w:b/>
          <w:sz w:val="24"/>
          <w:szCs w:val="24"/>
        </w:rPr>
        <w:t>Customs procedures 42/63 in the context of CCI-</w:t>
      </w:r>
      <w:r w:rsidR="00090BE5" w:rsidRPr="00090BE5">
        <w:rPr>
          <w:rFonts w:ascii="Times New Roman" w:hAnsi="Times New Roman"/>
          <w:bCs/>
          <w:sz w:val="24"/>
          <w:szCs w:val="24"/>
        </w:rPr>
        <w:t>provides practical information for the use of CP 42/63 in the context of CCI</w:t>
      </w:r>
    </w:p>
    <w:p w14:paraId="76FB12D2" w14:textId="327E8380" w:rsidR="00D20422" w:rsidRPr="008676E9" w:rsidRDefault="00D20422" w:rsidP="00704438">
      <w:pPr>
        <w:pStyle w:val="ListParagraph"/>
        <w:numPr>
          <w:ilvl w:val="0"/>
          <w:numId w:val="3"/>
        </w:numPr>
        <w:spacing w:after="0"/>
        <w:rPr>
          <w:rFonts w:ascii="Times New Roman" w:hAnsi="Times New Roman"/>
          <w:bCs/>
          <w:sz w:val="24"/>
          <w:szCs w:val="24"/>
        </w:rPr>
      </w:pPr>
      <w:r>
        <w:rPr>
          <w:rFonts w:ascii="Times New Roman" w:hAnsi="Times New Roman"/>
          <w:b/>
          <w:sz w:val="24"/>
          <w:szCs w:val="24"/>
        </w:rPr>
        <w:t xml:space="preserve">Chapter 10 - </w:t>
      </w:r>
      <w:r w:rsidRPr="00D20422">
        <w:rPr>
          <w:rFonts w:ascii="Times New Roman" w:hAnsi="Times New Roman"/>
          <w:b/>
          <w:sz w:val="24"/>
          <w:szCs w:val="24"/>
        </w:rPr>
        <w:t>Integration of EU</w:t>
      </w:r>
      <w:r w:rsidR="00E8131B">
        <w:rPr>
          <w:rFonts w:ascii="Times New Roman" w:hAnsi="Times New Roman"/>
          <w:b/>
          <w:sz w:val="24"/>
          <w:szCs w:val="24"/>
        </w:rPr>
        <w:t xml:space="preserve"> </w:t>
      </w:r>
      <w:r w:rsidRPr="00D20422">
        <w:rPr>
          <w:rFonts w:ascii="Times New Roman" w:hAnsi="Times New Roman"/>
          <w:b/>
          <w:sz w:val="24"/>
          <w:szCs w:val="24"/>
        </w:rPr>
        <w:t>CSW CERTEX with CCI processes</w:t>
      </w:r>
      <w:r>
        <w:rPr>
          <w:rFonts w:ascii="Times New Roman" w:hAnsi="Times New Roman"/>
          <w:b/>
          <w:sz w:val="24"/>
          <w:szCs w:val="24"/>
        </w:rPr>
        <w:t xml:space="preserve">: </w:t>
      </w:r>
      <w:r w:rsidRPr="008676E9">
        <w:rPr>
          <w:rFonts w:ascii="Times New Roman" w:hAnsi="Times New Roman"/>
          <w:bCs/>
          <w:sz w:val="24"/>
          <w:szCs w:val="24"/>
        </w:rPr>
        <w:t>provides information about the integration of EU CSW-CERTEX with CCI process.</w:t>
      </w:r>
    </w:p>
    <w:p w14:paraId="6D553BC2" w14:textId="72FB6B09" w:rsidR="00903653" w:rsidRPr="00903653" w:rsidRDefault="00903653" w:rsidP="00903653">
      <w:pPr>
        <w:pStyle w:val="ListParagraph"/>
        <w:numPr>
          <w:ilvl w:val="0"/>
          <w:numId w:val="3"/>
        </w:numPr>
        <w:spacing w:after="0"/>
        <w:rPr>
          <w:rFonts w:ascii="Times New Roman" w:hAnsi="Times New Roman"/>
          <w:bCs/>
          <w:sz w:val="24"/>
          <w:szCs w:val="24"/>
        </w:rPr>
      </w:pPr>
      <w:r w:rsidRPr="00903653">
        <w:rPr>
          <w:rFonts w:ascii="Times New Roman" w:hAnsi="Times New Roman"/>
          <w:bCs/>
          <w:sz w:val="24"/>
          <w:szCs w:val="24"/>
        </w:rPr>
        <w:t>Chapter 11 - QUOTA MANAGEMENT in the context of CCI</w:t>
      </w:r>
      <w:r>
        <w:rPr>
          <w:rFonts w:ascii="Times New Roman" w:hAnsi="Times New Roman"/>
          <w:bCs/>
          <w:sz w:val="24"/>
          <w:szCs w:val="24"/>
        </w:rPr>
        <w:t xml:space="preserve">: </w:t>
      </w:r>
      <w:r w:rsidRPr="00903653">
        <w:rPr>
          <w:rFonts w:ascii="Times New Roman" w:hAnsi="Times New Roman"/>
          <w:bCs/>
          <w:sz w:val="24"/>
          <w:szCs w:val="24"/>
        </w:rPr>
        <w:t>provide</w:t>
      </w:r>
      <w:r>
        <w:rPr>
          <w:rFonts w:ascii="Times New Roman" w:hAnsi="Times New Roman"/>
          <w:bCs/>
          <w:sz w:val="24"/>
          <w:szCs w:val="24"/>
        </w:rPr>
        <w:t>s</w:t>
      </w:r>
      <w:r w:rsidRPr="00903653">
        <w:rPr>
          <w:rFonts w:ascii="Times New Roman" w:hAnsi="Times New Roman"/>
          <w:bCs/>
          <w:sz w:val="24"/>
          <w:szCs w:val="24"/>
        </w:rPr>
        <w:t xml:space="preserve"> more information on the quota management in the context of CCI.</w:t>
      </w:r>
    </w:p>
    <w:p w14:paraId="07FC0C65" w14:textId="1F72D48D" w:rsidR="00D20422" w:rsidRPr="008676E9" w:rsidRDefault="00D20422" w:rsidP="00704438">
      <w:pPr>
        <w:pStyle w:val="ListParagraph"/>
        <w:numPr>
          <w:ilvl w:val="0"/>
          <w:numId w:val="3"/>
        </w:numPr>
        <w:spacing w:after="0"/>
        <w:rPr>
          <w:rFonts w:ascii="Times New Roman" w:hAnsi="Times New Roman"/>
          <w:bCs/>
          <w:sz w:val="24"/>
          <w:szCs w:val="24"/>
        </w:rPr>
      </w:pPr>
      <w:r>
        <w:rPr>
          <w:rFonts w:ascii="Times New Roman" w:hAnsi="Times New Roman"/>
          <w:b/>
          <w:sz w:val="24"/>
          <w:szCs w:val="24"/>
        </w:rPr>
        <w:t>Chapter 1</w:t>
      </w:r>
      <w:r w:rsidR="00903653">
        <w:rPr>
          <w:rFonts w:ascii="Times New Roman" w:hAnsi="Times New Roman"/>
          <w:b/>
          <w:sz w:val="24"/>
          <w:szCs w:val="24"/>
        </w:rPr>
        <w:t>2</w:t>
      </w:r>
      <w:r>
        <w:rPr>
          <w:rFonts w:ascii="Times New Roman" w:hAnsi="Times New Roman"/>
          <w:b/>
          <w:sz w:val="24"/>
          <w:szCs w:val="24"/>
        </w:rPr>
        <w:t xml:space="preserve"> –</w:t>
      </w:r>
      <w:r w:rsidRPr="00D20422">
        <w:t xml:space="preserve"> </w:t>
      </w:r>
      <w:r w:rsidR="002E20E2" w:rsidRPr="002E20E2">
        <w:rPr>
          <w:rFonts w:ascii="Times New Roman" w:hAnsi="Times New Roman"/>
          <w:b/>
          <w:sz w:val="24"/>
          <w:szCs w:val="24"/>
        </w:rPr>
        <w:t xml:space="preserve">Post-Audit controls on the declarations under CCI </w:t>
      </w:r>
      <w:r>
        <w:rPr>
          <w:rFonts w:ascii="Times New Roman" w:hAnsi="Times New Roman"/>
          <w:b/>
          <w:sz w:val="24"/>
          <w:szCs w:val="24"/>
        </w:rPr>
        <w:t>-</w:t>
      </w:r>
      <w:r w:rsidR="00E8131B">
        <w:rPr>
          <w:rFonts w:ascii="Times New Roman" w:hAnsi="Times New Roman"/>
          <w:b/>
          <w:sz w:val="24"/>
          <w:szCs w:val="24"/>
        </w:rPr>
        <w:t xml:space="preserve"> </w:t>
      </w:r>
      <w:r w:rsidRPr="008676E9">
        <w:rPr>
          <w:rFonts w:ascii="Times New Roman" w:hAnsi="Times New Roman"/>
          <w:bCs/>
          <w:sz w:val="24"/>
          <w:szCs w:val="24"/>
        </w:rPr>
        <w:t>provides information about handling corrections of the customs declaration under CCI based on the findings during post audit controls.</w:t>
      </w:r>
    </w:p>
    <w:p w14:paraId="7B91E53A" w14:textId="77777777" w:rsidR="00704438" w:rsidRPr="005044EF" w:rsidRDefault="00704438" w:rsidP="00704438">
      <w:pPr>
        <w:spacing w:after="0"/>
        <w:ind w:left="360"/>
        <w:rPr>
          <w:rFonts w:ascii="Times New Roman" w:hAnsi="Times New Roman"/>
          <w:bCs/>
          <w:sz w:val="24"/>
          <w:szCs w:val="24"/>
        </w:rPr>
      </w:pPr>
    </w:p>
    <w:p w14:paraId="6B24E23F" w14:textId="1350E344" w:rsidR="00E32077" w:rsidRPr="005044EF" w:rsidRDefault="00E32077" w:rsidP="004D4096">
      <w:pPr>
        <w:pStyle w:val="ListParagraph"/>
        <w:numPr>
          <w:ilvl w:val="0"/>
          <w:numId w:val="5"/>
        </w:numPr>
        <w:spacing w:after="0"/>
        <w:contextualSpacing w:val="0"/>
        <w:rPr>
          <w:rFonts w:ascii="Times New Roman" w:hAnsi="Times New Roman"/>
          <w:b/>
          <w:bCs/>
          <w:color w:val="000000" w:themeColor="text1"/>
          <w:sz w:val="24"/>
          <w:szCs w:val="24"/>
        </w:rPr>
      </w:pPr>
      <w:r w:rsidRPr="005044EF">
        <w:rPr>
          <w:rFonts w:ascii="Times New Roman" w:eastAsiaTheme="minorEastAsia" w:hAnsi="Times New Roman"/>
          <w:b/>
          <w:sz w:val="24"/>
          <w:szCs w:val="24"/>
        </w:rPr>
        <w:t xml:space="preserve">Chapter </w:t>
      </w:r>
      <w:r w:rsidR="001E6BA0">
        <w:rPr>
          <w:rFonts w:ascii="Times New Roman" w:eastAsiaTheme="minorEastAsia" w:hAnsi="Times New Roman"/>
          <w:b/>
          <w:sz w:val="24"/>
          <w:szCs w:val="24"/>
        </w:rPr>
        <w:t>1</w:t>
      </w:r>
      <w:r w:rsidR="00903653">
        <w:rPr>
          <w:rFonts w:ascii="Times New Roman" w:eastAsiaTheme="minorEastAsia" w:hAnsi="Times New Roman"/>
          <w:b/>
          <w:sz w:val="24"/>
          <w:szCs w:val="24"/>
        </w:rPr>
        <w:t>3</w:t>
      </w:r>
      <w:r w:rsidR="00587B82" w:rsidRPr="005044EF">
        <w:rPr>
          <w:rFonts w:ascii="Times New Roman" w:eastAsiaTheme="minorEastAsia" w:hAnsi="Times New Roman"/>
          <w:b/>
          <w:sz w:val="24"/>
          <w:szCs w:val="24"/>
        </w:rPr>
        <w:t xml:space="preserve"> - </w:t>
      </w:r>
      <w:r w:rsidRPr="005044EF">
        <w:rPr>
          <w:rFonts w:ascii="Times New Roman" w:eastAsiaTheme="minorEastAsia" w:hAnsi="Times New Roman"/>
          <w:b/>
          <w:sz w:val="24"/>
          <w:szCs w:val="24"/>
        </w:rPr>
        <w:t xml:space="preserve">Processes out of </w:t>
      </w:r>
      <w:r w:rsidR="00233D38" w:rsidRPr="005044EF">
        <w:rPr>
          <w:rFonts w:ascii="Times New Roman" w:eastAsiaTheme="minorEastAsia" w:hAnsi="Times New Roman"/>
          <w:b/>
          <w:sz w:val="24"/>
          <w:szCs w:val="24"/>
        </w:rPr>
        <w:t>S</w:t>
      </w:r>
      <w:r w:rsidR="00812232" w:rsidRPr="005044EF">
        <w:rPr>
          <w:rFonts w:ascii="Times New Roman" w:eastAsiaTheme="minorEastAsia" w:hAnsi="Times New Roman"/>
          <w:b/>
          <w:sz w:val="24"/>
          <w:szCs w:val="24"/>
        </w:rPr>
        <w:t>cop</w:t>
      </w:r>
      <w:r w:rsidRPr="005044EF">
        <w:rPr>
          <w:rFonts w:ascii="Times New Roman" w:eastAsiaTheme="minorEastAsia" w:hAnsi="Times New Roman"/>
          <w:b/>
          <w:sz w:val="24"/>
          <w:szCs w:val="24"/>
        </w:rPr>
        <w:t xml:space="preserve">e of CCI </w:t>
      </w:r>
      <w:r w:rsidR="00E639BB" w:rsidRPr="005044EF">
        <w:rPr>
          <w:rFonts w:ascii="Times New Roman" w:eastAsiaTheme="minorEastAsia" w:hAnsi="Times New Roman"/>
          <w:b/>
          <w:sz w:val="24"/>
          <w:szCs w:val="24"/>
        </w:rPr>
        <w:t>P1</w:t>
      </w:r>
      <w:r w:rsidR="00726322">
        <w:rPr>
          <w:rFonts w:ascii="Times New Roman" w:eastAsiaTheme="minorEastAsia" w:hAnsi="Times New Roman"/>
          <w:b/>
          <w:sz w:val="24"/>
          <w:szCs w:val="24"/>
        </w:rPr>
        <w:t xml:space="preserve"> and P2</w:t>
      </w:r>
      <w:r w:rsidR="00E639BB" w:rsidRPr="005044EF">
        <w:rPr>
          <w:rFonts w:ascii="Times New Roman" w:eastAsiaTheme="minorEastAsia" w:hAnsi="Times New Roman"/>
          <w:b/>
          <w:sz w:val="24"/>
          <w:szCs w:val="24"/>
        </w:rPr>
        <w:t xml:space="preserve"> </w:t>
      </w:r>
      <w:r w:rsidRPr="005044EF">
        <w:rPr>
          <w:rFonts w:ascii="Times New Roman" w:eastAsiaTheme="minorEastAsia" w:hAnsi="Times New Roman"/>
          <w:b/>
          <w:sz w:val="24"/>
          <w:szCs w:val="24"/>
        </w:rPr>
        <w:t>specifications:</w:t>
      </w:r>
      <w:r w:rsidRPr="005044EF">
        <w:rPr>
          <w:rFonts w:ascii="Times New Roman" w:eastAsia="Calibri" w:hAnsi="Times New Roman"/>
          <w:sz w:val="24"/>
          <w:szCs w:val="24"/>
        </w:rPr>
        <w:t xml:space="preserve"> provides</w:t>
      </w:r>
      <w:r w:rsidRPr="005044EF">
        <w:rPr>
          <w:rFonts w:ascii="Times New Roman" w:eastAsia="Calibri" w:hAnsi="Times New Roman"/>
          <w:color w:val="000000" w:themeColor="text1"/>
          <w:sz w:val="24"/>
          <w:szCs w:val="24"/>
        </w:rPr>
        <w:t xml:space="preserve"> information about </w:t>
      </w:r>
      <w:r w:rsidR="00022A2D" w:rsidRPr="005044EF">
        <w:rPr>
          <w:rFonts w:ascii="Times New Roman" w:eastAsia="Calibri" w:hAnsi="Times New Roman"/>
          <w:color w:val="000000" w:themeColor="text1"/>
          <w:sz w:val="24"/>
          <w:szCs w:val="24"/>
        </w:rPr>
        <w:t>some specific</w:t>
      </w:r>
      <w:r w:rsidRPr="005044EF">
        <w:rPr>
          <w:rFonts w:ascii="Times New Roman" w:eastAsia="Calibri" w:hAnsi="Times New Roman"/>
          <w:color w:val="000000" w:themeColor="text1"/>
          <w:sz w:val="24"/>
          <w:szCs w:val="24"/>
        </w:rPr>
        <w:t xml:space="preserve"> </w:t>
      </w:r>
      <w:r w:rsidR="00022A2D" w:rsidRPr="005044EF">
        <w:rPr>
          <w:rFonts w:ascii="Times New Roman" w:eastAsia="Calibri" w:hAnsi="Times New Roman"/>
          <w:color w:val="000000" w:themeColor="text1"/>
          <w:sz w:val="24"/>
          <w:szCs w:val="24"/>
        </w:rPr>
        <w:t>formalities</w:t>
      </w:r>
      <w:r w:rsidRPr="005044EF">
        <w:rPr>
          <w:rFonts w:ascii="Times New Roman" w:eastAsia="Calibri" w:hAnsi="Times New Roman"/>
          <w:color w:val="000000" w:themeColor="text1"/>
          <w:sz w:val="24"/>
          <w:szCs w:val="24"/>
        </w:rPr>
        <w:t xml:space="preserve"> that are out of </w:t>
      </w:r>
      <w:r w:rsidR="00233D38" w:rsidRPr="005044EF">
        <w:rPr>
          <w:rFonts w:ascii="Times New Roman" w:eastAsia="Calibri" w:hAnsi="Times New Roman"/>
          <w:color w:val="000000" w:themeColor="text1"/>
          <w:sz w:val="24"/>
          <w:szCs w:val="24"/>
        </w:rPr>
        <w:t>S</w:t>
      </w:r>
      <w:r w:rsidR="00812232" w:rsidRPr="005044EF">
        <w:rPr>
          <w:rFonts w:ascii="Times New Roman" w:eastAsia="Calibri" w:hAnsi="Times New Roman"/>
          <w:color w:val="000000" w:themeColor="text1"/>
          <w:sz w:val="24"/>
          <w:szCs w:val="24"/>
        </w:rPr>
        <w:t>co</w:t>
      </w:r>
      <w:r w:rsidRPr="005044EF">
        <w:rPr>
          <w:rFonts w:ascii="Times New Roman" w:eastAsia="Calibri" w:hAnsi="Times New Roman"/>
          <w:color w:val="000000" w:themeColor="text1"/>
          <w:sz w:val="24"/>
          <w:szCs w:val="24"/>
        </w:rPr>
        <w:t>pe of CCI</w:t>
      </w:r>
      <w:r w:rsidR="002A21C2" w:rsidRPr="005044EF">
        <w:rPr>
          <w:rFonts w:ascii="Times New Roman" w:eastAsia="Calibri" w:hAnsi="Times New Roman"/>
          <w:color w:val="000000" w:themeColor="text1"/>
          <w:sz w:val="24"/>
          <w:szCs w:val="24"/>
        </w:rPr>
        <w:t xml:space="preserve"> system</w:t>
      </w:r>
      <w:r w:rsidRPr="005044EF">
        <w:rPr>
          <w:rFonts w:ascii="Times New Roman" w:eastAsia="Calibri" w:hAnsi="Times New Roman"/>
          <w:color w:val="000000" w:themeColor="text1"/>
          <w:sz w:val="24"/>
          <w:szCs w:val="24"/>
        </w:rPr>
        <w:t xml:space="preserve">. In some of the cases, the </w:t>
      </w:r>
      <w:r w:rsidR="00022A2D" w:rsidRPr="005044EF">
        <w:rPr>
          <w:rFonts w:ascii="Times New Roman" w:eastAsia="Calibri" w:hAnsi="Times New Roman"/>
          <w:color w:val="000000" w:themeColor="text1"/>
          <w:sz w:val="24"/>
          <w:szCs w:val="24"/>
        </w:rPr>
        <w:t>related</w:t>
      </w:r>
      <w:r w:rsidRPr="005044EF">
        <w:rPr>
          <w:rFonts w:ascii="Times New Roman" w:eastAsia="Calibri" w:hAnsi="Times New Roman"/>
          <w:color w:val="000000" w:themeColor="text1"/>
          <w:sz w:val="24"/>
          <w:szCs w:val="24"/>
        </w:rPr>
        <w:t xml:space="preserve"> </w:t>
      </w:r>
      <w:r w:rsidR="00022A2D" w:rsidRPr="005044EF">
        <w:rPr>
          <w:rFonts w:ascii="Times New Roman" w:eastAsia="Calibri" w:hAnsi="Times New Roman"/>
          <w:color w:val="000000" w:themeColor="text1"/>
          <w:sz w:val="24"/>
          <w:szCs w:val="24"/>
        </w:rPr>
        <w:t>formalities</w:t>
      </w:r>
      <w:r w:rsidRPr="005044EF">
        <w:rPr>
          <w:rFonts w:ascii="Times New Roman" w:eastAsia="Calibri" w:hAnsi="Times New Roman"/>
          <w:color w:val="000000" w:themeColor="text1"/>
          <w:sz w:val="24"/>
          <w:szCs w:val="24"/>
        </w:rPr>
        <w:t xml:space="preserve"> need be completed outside the system (</w:t>
      </w:r>
      <w:r w:rsidR="00E8131B" w:rsidRPr="00CF254B">
        <w:rPr>
          <w:rFonts w:ascii="Times New Roman" w:eastAsia="Calibri" w:hAnsi="Times New Roman"/>
          <w:sz w:val="24"/>
          <w:szCs w:val="24"/>
          <w:lang w:val="en-IE"/>
        </w:rPr>
        <w:t xml:space="preserve">post controls and post audits </w:t>
      </w:r>
      <w:proofErr w:type="gramStart"/>
      <w:r w:rsidR="00E8131B" w:rsidRPr="00CF254B">
        <w:rPr>
          <w:rFonts w:ascii="Times New Roman" w:eastAsia="Calibri" w:hAnsi="Times New Roman"/>
          <w:sz w:val="24"/>
          <w:szCs w:val="24"/>
          <w:lang w:val="en-IE"/>
        </w:rPr>
        <w:t>checks</w:t>
      </w:r>
      <w:proofErr w:type="gramEnd"/>
      <w:r w:rsidR="00E8131B">
        <w:rPr>
          <w:rFonts w:ascii="Times New Roman" w:eastAsia="Calibri" w:hAnsi="Times New Roman"/>
          <w:sz w:val="24"/>
          <w:szCs w:val="24"/>
          <w:lang w:val="en-IE"/>
        </w:rPr>
        <w:t xml:space="preserve"> on CCI declarations</w:t>
      </w:r>
      <w:r w:rsidRPr="005044EF">
        <w:rPr>
          <w:rFonts w:ascii="Times New Roman" w:eastAsia="Calibri" w:hAnsi="Times New Roman"/>
          <w:color w:val="000000" w:themeColor="text1"/>
          <w:sz w:val="24"/>
          <w:szCs w:val="24"/>
        </w:rPr>
        <w:t xml:space="preserve">), while in other cases the processes </w:t>
      </w:r>
      <w:r w:rsidR="00587B82" w:rsidRPr="005044EF">
        <w:rPr>
          <w:rFonts w:ascii="Times New Roman" w:eastAsia="Calibri" w:hAnsi="Times New Roman"/>
          <w:color w:val="000000" w:themeColor="text1"/>
          <w:sz w:val="24"/>
          <w:szCs w:val="24"/>
        </w:rPr>
        <w:t>are left to be decided</w:t>
      </w:r>
      <w:r w:rsidRPr="005044EF">
        <w:rPr>
          <w:rFonts w:ascii="Times New Roman" w:eastAsia="Calibri" w:hAnsi="Times New Roman"/>
          <w:color w:val="000000" w:themeColor="text1"/>
          <w:sz w:val="24"/>
          <w:szCs w:val="24"/>
        </w:rPr>
        <w:t xml:space="preserve"> and implemented at national level (e.g., the right to be heard</w:t>
      </w:r>
      <w:r w:rsidR="00587B82" w:rsidRPr="005044EF">
        <w:rPr>
          <w:rFonts w:ascii="Times New Roman" w:eastAsia="Calibri" w:hAnsi="Times New Roman"/>
          <w:color w:val="000000" w:themeColor="text1"/>
          <w:sz w:val="24"/>
          <w:szCs w:val="24"/>
        </w:rPr>
        <w:t xml:space="preserve"> procedure</w:t>
      </w:r>
      <w:r w:rsidR="00022A2D" w:rsidRPr="005044EF">
        <w:rPr>
          <w:rFonts w:ascii="Times New Roman" w:eastAsia="Calibri" w:hAnsi="Times New Roman"/>
          <w:color w:val="000000" w:themeColor="text1"/>
          <w:sz w:val="24"/>
          <w:szCs w:val="24"/>
        </w:rPr>
        <w:t>, the submission of the supporting documents</w:t>
      </w:r>
      <w:r w:rsidR="00B471F9" w:rsidRPr="005044EF">
        <w:rPr>
          <w:rFonts w:ascii="Times New Roman" w:eastAsia="Calibri" w:hAnsi="Times New Roman"/>
          <w:color w:val="000000" w:themeColor="text1"/>
          <w:sz w:val="24"/>
          <w:szCs w:val="24"/>
        </w:rPr>
        <w:t xml:space="preserve"> by the trader as scanned attachments together with the</w:t>
      </w:r>
      <w:r w:rsidR="00022A2D" w:rsidRPr="005044EF">
        <w:rPr>
          <w:rFonts w:ascii="Times New Roman" w:eastAsia="Calibri" w:hAnsi="Times New Roman"/>
          <w:color w:val="000000" w:themeColor="text1"/>
          <w:sz w:val="24"/>
          <w:szCs w:val="24"/>
        </w:rPr>
        <w:t xml:space="preserve"> customs declaration</w:t>
      </w:r>
      <w:r w:rsidR="00587B82" w:rsidRPr="005044EF">
        <w:rPr>
          <w:rFonts w:ascii="Times New Roman" w:eastAsia="Calibri" w:hAnsi="Times New Roman"/>
          <w:color w:val="000000" w:themeColor="text1"/>
          <w:sz w:val="24"/>
          <w:szCs w:val="24"/>
        </w:rPr>
        <w:t>).</w:t>
      </w:r>
    </w:p>
    <w:p w14:paraId="6559C8A5" w14:textId="77777777" w:rsidR="00FF29C3" w:rsidRPr="005044EF" w:rsidRDefault="00FF29C3" w:rsidP="005469D7">
      <w:pPr>
        <w:pStyle w:val="ListParagraph"/>
        <w:rPr>
          <w:rFonts w:ascii="Times New Roman" w:eastAsiaTheme="minorEastAsia" w:hAnsi="Times New Roman"/>
          <w:sz w:val="24"/>
          <w:szCs w:val="24"/>
        </w:rPr>
      </w:pPr>
    </w:p>
    <w:p w14:paraId="25E394B5" w14:textId="212B6A77" w:rsidR="00733A1D" w:rsidRPr="005162B4" w:rsidRDefault="000E7F53" w:rsidP="00704438">
      <w:pPr>
        <w:pStyle w:val="ListParagraph"/>
        <w:numPr>
          <w:ilvl w:val="0"/>
          <w:numId w:val="5"/>
        </w:numPr>
        <w:spacing w:after="0"/>
        <w:rPr>
          <w:rFonts w:ascii="Times New Roman" w:eastAsiaTheme="minorEastAsia" w:hAnsi="Times New Roman"/>
          <w:sz w:val="24"/>
          <w:szCs w:val="24"/>
        </w:rPr>
      </w:pPr>
      <w:r w:rsidRPr="005162B4">
        <w:rPr>
          <w:rFonts w:ascii="Times New Roman" w:eastAsiaTheme="minorEastAsia" w:hAnsi="Times New Roman"/>
          <w:b/>
          <w:sz w:val="24"/>
          <w:szCs w:val="24"/>
        </w:rPr>
        <w:lastRenderedPageBreak/>
        <w:t xml:space="preserve">Chapter </w:t>
      </w:r>
      <w:r w:rsidR="001E6BA0" w:rsidRPr="005162B4">
        <w:rPr>
          <w:rFonts w:ascii="Times New Roman" w:eastAsiaTheme="minorEastAsia" w:hAnsi="Times New Roman"/>
          <w:b/>
          <w:sz w:val="24"/>
          <w:szCs w:val="24"/>
        </w:rPr>
        <w:t>1</w:t>
      </w:r>
      <w:r w:rsidR="00903653">
        <w:rPr>
          <w:rFonts w:ascii="Times New Roman" w:eastAsiaTheme="minorEastAsia" w:hAnsi="Times New Roman"/>
          <w:b/>
          <w:sz w:val="24"/>
          <w:szCs w:val="24"/>
        </w:rPr>
        <w:t>4</w:t>
      </w:r>
      <w:r w:rsidRPr="005162B4">
        <w:rPr>
          <w:rFonts w:ascii="Times New Roman" w:eastAsiaTheme="minorEastAsia" w:hAnsi="Times New Roman"/>
          <w:b/>
          <w:sz w:val="24"/>
          <w:szCs w:val="24"/>
        </w:rPr>
        <w:t xml:space="preserve"> – </w:t>
      </w:r>
      <w:r w:rsidR="00733A1D" w:rsidRPr="005162B4">
        <w:rPr>
          <w:rFonts w:ascii="Times New Roman" w:eastAsiaTheme="minorEastAsia" w:hAnsi="Times New Roman"/>
          <w:b/>
          <w:sz w:val="24"/>
          <w:szCs w:val="24"/>
        </w:rPr>
        <w:t>Architecture</w:t>
      </w:r>
      <w:r w:rsidRPr="005162B4">
        <w:rPr>
          <w:rFonts w:ascii="Times New Roman" w:eastAsiaTheme="minorEastAsia" w:hAnsi="Times New Roman"/>
          <w:b/>
          <w:sz w:val="24"/>
          <w:szCs w:val="24"/>
        </w:rPr>
        <w:t xml:space="preserve"> Overview</w:t>
      </w:r>
      <w:r w:rsidR="00733A1D" w:rsidRPr="005162B4">
        <w:rPr>
          <w:rFonts w:ascii="Times New Roman" w:eastAsiaTheme="minorEastAsia" w:hAnsi="Times New Roman"/>
          <w:b/>
          <w:sz w:val="24"/>
          <w:szCs w:val="24"/>
        </w:rPr>
        <w:t xml:space="preserve"> – Link between CCI</w:t>
      </w:r>
      <w:r w:rsidR="002A21C2" w:rsidRPr="005162B4">
        <w:rPr>
          <w:rFonts w:ascii="Times New Roman" w:eastAsiaTheme="minorEastAsia" w:hAnsi="Times New Roman"/>
          <w:b/>
          <w:sz w:val="24"/>
          <w:szCs w:val="24"/>
        </w:rPr>
        <w:t xml:space="preserve"> </w:t>
      </w:r>
      <w:r w:rsidR="00733A1D" w:rsidRPr="005162B4">
        <w:rPr>
          <w:rFonts w:ascii="Times New Roman" w:eastAsiaTheme="minorEastAsia" w:hAnsi="Times New Roman"/>
          <w:b/>
          <w:sz w:val="24"/>
          <w:szCs w:val="24"/>
        </w:rPr>
        <w:t>and other systems</w:t>
      </w:r>
      <w:r w:rsidR="00733A1D" w:rsidRPr="005162B4">
        <w:rPr>
          <w:rFonts w:ascii="Times New Roman" w:eastAsiaTheme="minorEastAsia" w:hAnsi="Times New Roman"/>
          <w:sz w:val="24"/>
          <w:szCs w:val="24"/>
        </w:rPr>
        <w:t xml:space="preserve">: </w:t>
      </w:r>
      <w:r w:rsidR="00733A1D" w:rsidRPr="005162B4">
        <w:rPr>
          <w:rFonts w:ascii="Times New Roman" w:hAnsi="Times New Roman"/>
          <w:sz w:val="24"/>
          <w:szCs w:val="24"/>
        </w:rPr>
        <w:t xml:space="preserve"> </w:t>
      </w:r>
      <w:r w:rsidR="00733A1D" w:rsidRPr="005162B4">
        <w:rPr>
          <w:rFonts w:ascii="Times New Roman" w:eastAsiaTheme="minorEastAsia" w:hAnsi="Times New Roman"/>
          <w:sz w:val="24"/>
          <w:szCs w:val="24"/>
        </w:rPr>
        <w:t>Provides generic information on the interface between CCI and other national and central systems during the completion of the import formalities.</w:t>
      </w:r>
    </w:p>
    <w:p w14:paraId="1B4CA2AD" w14:textId="77777777" w:rsidR="00704438" w:rsidRPr="00CF254B" w:rsidRDefault="00704438" w:rsidP="00704438">
      <w:pPr>
        <w:spacing w:after="0"/>
        <w:ind w:left="360"/>
        <w:rPr>
          <w:rFonts w:ascii="Times New Roman" w:eastAsiaTheme="minorEastAsia" w:hAnsi="Times New Roman"/>
          <w:sz w:val="24"/>
          <w:szCs w:val="24"/>
          <w:highlight w:val="yellow"/>
        </w:rPr>
      </w:pPr>
    </w:p>
    <w:p w14:paraId="03FB05A9" w14:textId="19A02B01" w:rsidR="00E32077" w:rsidRPr="005162B4" w:rsidRDefault="00587B82" w:rsidP="00704438">
      <w:pPr>
        <w:pStyle w:val="ListParagraph"/>
        <w:numPr>
          <w:ilvl w:val="0"/>
          <w:numId w:val="3"/>
        </w:numPr>
        <w:spacing w:after="0"/>
        <w:rPr>
          <w:rFonts w:ascii="Times New Roman" w:eastAsiaTheme="minorEastAsia" w:hAnsi="Times New Roman"/>
          <w:sz w:val="24"/>
          <w:szCs w:val="24"/>
        </w:rPr>
      </w:pPr>
      <w:r w:rsidRPr="005162B4">
        <w:rPr>
          <w:rFonts w:ascii="Times New Roman" w:eastAsiaTheme="minorEastAsia" w:hAnsi="Times New Roman"/>
          <w:b/>
          <w:sz w:val="24"/>
          <w:szCs w:val="24"/>
        </w:rPr>
        <w:t xml:space="preserve">Chapter </w:t>
      </w:r>
      <w:r w:rsidR="00341F4F" w:rsidRPr="005162B4">
        <w:rPr>
          <w:rFonts w:ascii="Times New Roman" w:eastAsiaTheme="minorEastAsia" w:hAnsi="Times New Roman"/>
          <w:b/>
          <w:sz w:val="24"/>
          <w:szCs w:val="24"/>
        </w:rPr>
        <w:t>1</w:t>
      </w:r>
      <w:r w:rsidR="00903653">
        <w:rPr>
          <w:rFonts w:ascii="Times New Roman" w:eastAsiaTheme="minorEastAsia" w:hAnsi="Times New Roman"/>
          <w:b/>
          <w:sz w:val="24"/>
          <w:szCs w:val="24"/>
        </w:rPr>
        <w:t>5</w:t>
      </w:r>
      <w:r w:rsidRPr="005162B4">
        <w:rPr>
          <w:rFonts w:ascii="Times New Roman" w:eastAsiaTheme="minorEastAsia" w:hAnsi="Times New Roman"/>
          <w:b/>
          <w:sz w:val="24"/>
          <w:szCs w:val="24"/>
        </w:rPr>
        <w:t xml:space="preserve"> -</w:t>
      </w:r>
      <w:r w:rsidR="00E32077" w:rsidRPr="005162B4">
        <w:rPr>
          <w:rFonts w:ascii="Times New Roman" w:eastAsiaTheme="minorEastAsia" w:hAnsi="Times New Roman"/>
          <w:b/>
          <w:sz w:val="24"/>
          <w:szCs w:val="24"/>
        </w:rPr>
        <w:t xml:space="preserve"> CCI information exchange messages</w:t>
      </w:r>
      <w:r w:rsidRPr="005162B4">
        <w:rPr>
          <w:rFonts w:ascii="Times New Roman" w:eastAsiaTheme="minorEastAsia" w:hAnsi="Times New Roman"/>
          <w:b/>
          <w:sz w:val="24"/>
          <w:szCs w:val="24"/>
        </w:rPr>
        <w:t>:</w:t>
      </w:r>
      <w:r w:rsidRPr="005162B4">
        <w:rPr>
          <w:rFonts w:ascii="Times New Roman" w:eastAsiaTheme="minorEastAsia" w:hAnsi="Times New Roman"/>
          <w:sz w:val="24"/>
          <w:szCs w:val="24"/>
        </w:rPr>
        <w:t xml:space="preserve"> contains a table identifying the CCI messages referred to in this Guidance and their description, </w:t>
      </w:r>
      <w:r w:rsidR="00E639BB" w:rsidRPr="005162B4">
        <w:rPr>
          <w:rFonts w:ascii="Times New Roman" w:eastAsiaTheme="minorEastAsia" w:hAnsi="Times New Roman"/>
          <w:sz w:val="24"/>
          <w:szCs w:val="24"/>
        </w:rPr>
        <w:t>sender,</w:t>
      </w:r>
      <w:r w:rsidRPr="005162B4">
        <w:rPr>
          <w:rFonts w:ascii="Times New Roman" w:eastAsiaTheme="minorEastAsia" w:hAnsi="Times New Roman"/>
          <w:sz w:val="24"/>
          <w:szCs w:val="24"/>
        </w:rPr>
        <w:t xml:space="preserve"> and receiver.</w:t>
      </w:r>
    </w:p>
    <w:p w14:paraId="0A60A52C" w14:textId="77777777" w:rsidR="00E32077" w:rsidRPr="005044EF" w:rsidRDefault="00E32077" w:rsidP="00A56EC6">
      <w:pPr>
        <w:pStyle w:val="Text2"/>
        <w:rPr>
          <w:rFonts w:ascii="Times New Roman" w:hAnsi="Times New Roman"/>
          <w:sz w:val="24"/>
          <w:szCs w:val="24"/>
        </w:rPr>
      </w:pPr>
    </w:p>
    <w:p w14:paraId="43D6788C" w14:textId="77777777" w:rsidR="00981430" w:rsidRPr="00432D8B" w:rsidRDefault="00981430" w:rsidP="00C10087">
      <w:pPr>
        <w:pStyle w:val="Heading2"/>
        <w:ind w:left="578" w:hanging="578"/>
        <w:rPr>
          <w:rFonts w:ascii="Times New Roman" w:hAnsi="Times New Roman"/>
          <w:sz w:val="28"/>
          <w:szCs w:val="28"/>
        </w:rPr>
      </w:pPr>
      <w:bookmarkStart w:id="21" w:name="_Toc424222697"/>
      <w:bookmarkStart w:id="22" w:name="_Toc194665818"/>
      <w:r w:rsidRPr="00432D8B">
        <w:rPr>
          <w:rFonts w:ascii="Times New Roman" w:hAnsi="Times New Roman"/>
          <w:sz w:val="28"/>
          <w:szCs w:val="28"/>
        </w:rPr>
        <w:t>Reference and applicable documents</w:t>
      </w:r>
      <w:bookmarkEnd w:id="21"/>
      <w:bookmarkEnd w:id="22"/>
    </w:p>
    <w:p w14:paraId="15DB6103" w14:textId="77777777" w:rsidR="00981430" w:rsidRPr="00432D8B" w:rsidRDefault="00981430" w:rsidP="00FC50A1">
      <w:pPr>
        <w:pStyle w:val="Heading3"/>
      </w:pPr>
      <w:bookmarkStart w:id="23" w:name="_Reference_Documents"/>
      <w:bookmarkStart w:id="24" w:name="_Toc424222698"/>
      <w:bookmarkStart w:id="25" w:name="_Toc194665819"/>
      <w:bookmarkEnd w:id="23"/>
      <w:r w:rsidRPr="00432D8B">
        <w:t>Reference Documents</w:t>
      </w:r>
      <w:bookmarkEnd w:id="24"/>
      <w:bookmarkEnd w:id="25"/>
    </w:p>
    <w:tbl>
      <w:tblPr>
        <w:tblW w:w="932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1E0" w:firstRow="1" w:lastRow="1" w:firstColumn="1" w:lastColumn="1" w:noHBand="0" w:noVBand="0"/>
      </w:tblPr>
      <w:tblGrid>
        <w:gridCol w:w="764"/>
        <w:gridCol w:w="4346"/>
        <w:gridCol w:w="1242"/>
        <w:gridCol w:w="1590"/>
        <w:gridCol w:w="1380"/>
      </w:tblGrid>
      <w:tr w:rsidR="00981430" w:rsidRPr="00326DF9" w14:paraId="32EBFDC8" w14:textId="77777777" w:rsidTr="209D97A6">
        <w:trPr>
          <w:trHeight w:val="317"/>
        </w:trPr>
        <w:tc>
          <w:tcPr>
            <w:tcW w:w="764" w:type="dxa"/>
            <w:tcBorders>
              <w:top w:val="single" w:sz="4"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hideMark/>
          </w:tcPr>
          <w:p w14:paraId="1C2574E0" w14:textId="77777777" w:rsidR="00981430" w:rsidRPr="005044EF" w:rsidRDefault="00981430" w:rsidP="00A3363B">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sz w:val="24"/>
                <w:szCs w:val="24"/>
                <w:lang w:val="en-GB"/>
              </w:rPr>
              <w:t>Ref</w:t>
            </w:r>
            <w:r w:rsidRPr="005044EF">
              <w:rPr>
                <w:rFonts w:ascii="Times New Roman" w:hAnsi="Times New Roman" w:cs="Times New Roman"/>
                <w:b w:val="0"/>
                <w:sz w:val="24"/>
                <w:szCs w:val="24"/>
                <w:lang w:val="en-GB"/>
              </w:rPr>
              <w:t>.</w:t>
            </w:r>
          </w:p>
        </w:tc>
        <w:tc>
          <w:tcPr>
            <w:tcW w:w="4346" w:type="dxa"/>
            <w:tcBorders>
              <w:top w:val="single" w:sz="4"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hideMark/>
          </w:tcPr>
          <w:p w14:paraId="64018579" w14:textId="77777777" w:rsidR="00981430" w:rsidRPr="005044EF" w:rsidRDefault="00981430" w:rsidP="00A3363B">
            <w:pPr>
              <w:pStyle w:val="TableHeading"/>
              <w:widowControl/>
              <w:autoSpaceDE/>
              <w:autoSpaceDN/>
              <w:adjustRightInd/>
              <w:rPr>
                <w:rFonts w:ascii="Times New Roman" w:hAnsi="Times New Roman" w:cs="Times New Roman"/>
                <w:sz w:val="24"/>
                <w:szCs w:val="24"/>
                <w:lang w:val="en-GB"/>
              </w:rPr>
            </w:pPr>
            <w:r w:rsidRPr="005044EF">
              <w:rPr>
                <w:rFonts w:ascii="Times New Roman" w:hAnsi="Times New Roman" w:cs="Times New Roman"/>
                <w:sz w:val="24"/>
                <w:szCs w:val="24"/>
                <w:lang w:val="en-GB"/>
              </w:rPr>
              <w:t>Title</w:t>
            </w:r>
          </w:p>
        </w:tc>
        <w:tc>
          <w:tcPr>
            <w:tcW w:w="1242" w:type="dxa"/>
            <w:tcBorders>
              <w:top w:val="single" w:sz="4"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hideMark/>
          </w:tcPr>
          <w:p w14:paraId="296A5377" w14:textId="77777777" w:rsidR="00981430" w:rsidRPr="005044EF" w:rsidRDefault="00981430" w:rsidP="00A3363B">
            <w:pPr>
              <w:pStyle w:val="TableHeading"/>
              <w:widowControl/>
              <w:autoSpaceDE/>
              <w:autoSpaceDN/>
              <w:adjustRightInd/>
              <w:rPr>
                <w:rFonts w:ascii="Times New Roman" w:hAnsi="Times New Roman" w:cs="Times New Roman"/>
                <w:sz w:val="24"/>
                <w:szCs w:val="24"/>
                <w:lang w:val="en-GB"/>
              </w:rPr>
            </w:pPr>
            <w:r w:rsidRPr="005044EF">
              <w:rPr>
                <w:rFonts w:ascii="Times New Roman" w:hAnsi="Times New Roman" w:cs="Times New Roman"/>
                <w:sz w:val="24"/>
                <w:szCs w:val="24"/>
                <w:lang w:val="en-GB"/>
              </w:rPr>
              <w:t>Reference</w:t>
            </w:r>
          </w:p>
        </w:tc>
        <w:tc>
          <w:tcPr>
            <w:tcW w:w="1590" w:type="dxa"/>
            <w:tcBorders>
              <w:top w:val="single" w:sz="4"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D9D9D9" w:themeFill="background1" w:themeFillShade="D9"/>
            <w:vAlign w:val="center"/>
            <w:hideMark/>
          </w:tcPr>
          <w:p w14:paraId="6F10D445" w14:textId="77777777" w:rsidR="00981430" w:rsidRPr="005044EF" w:rsidRDefault="00981430" w:rsidP="00A3363B">
            <w:pPr>
              <w:pStyle w:val="TableHeading"/>
              <w:widowControl/>
              <w:autoSpaceDE/>
              <w:autoSpaceDN/>
              <w:adjustRightInd/>
              <w:jc w:val="center"/>
              <w:rPr>
                <w:rFonts w:ascii="Times New Roman" w:hAnsi="Times New Roman" w:cs="Times New Roman"/>
                <w:sz w:val="24"/>
                <w:szCs w:val="24"/>
                <w:lang w:val="en-GB"/>
              </w:rPr>
            </w:pPr>
            <w:r w:rsidRPr="005044EF">
              <w:rPr>
                <w:rFonts w:ascii="Times New Roman" w:hAnsi="Times New Roman" w:cs="Times New Roman"/>
                <w:sz w:val="24"/>
                <w:szCs w:val="24"/>
                <w:lang w:val="en-GB"/>
              </w:rPr>
              <w:t>Version</w:t>
            </w:r>
          </w:p>
        </w:tc>
        <w:tc>
          <w:tcPr>
            <w:tcW w:w="1380" w:type="dxa"/>
            <w:tcBorders>
              <w:top w:val="single" w:sz="4"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D9D9D9" w:themeFill="background1" w:themeFillShade="D9"/>
            <w:vAlign w:val="center"/>
          </w:tcPr>
          <w:p w14:paraId="73AC4550" w14:textId="77777777" w:rsidR="00981430" w:rsidRPr="005044EF" w:rsidRDefault="00981430" w:rsidP="00A3363B">
            <w:pPr>
              <w:pStyle w:val="TableHeading"/>
              <w:widowControl/>
              <w:autoSpaceDE/>
              <w:autoSpaceDN/>
              <w:adjustRightInd/>
              <w:jc w:val="center"/>
              <w:rPr>
                <w:rFonts w:ascii="Times New Roman" w:hAnsi="Times New Roman" w:cs="Times New Roman"/>
                <w:sz w:val="24"/>
                <w:szCs w:val="24"/>
                <w:lang w:val="en-GB"/>
              </w:rPr>
            </w:pPr>
            <w:r w:rsidRPr="005044EF">
              <w:rPr>
                <w:rFonts w:ascii="Times New Roman" w:hAnsi="Times New Roman" w:cs="Times New Roman"/>
                <w:sz w:val="24"/>
                <w:szCs w:val="24"/>
                <w:lang w:val="en-GB"/>
              </w:rPr>
              <w:t>Date</w:t>
            </w:r>
          </w:p>
        </w:tc>
      </w:tr>
      <w:tr w:rsidR="00981430" w:rsidRPr="00326DF9" w14:paraId="5F507A0E" w14:textId="77777777" w:rsidTr="209D97A6">
        <w:trPr>
          <w:trHeight w:val="317"/>
        </w:trPr>
        <w:tc>
          <w:tcPr>
            <w:tcW w:w="764"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273B4E7" w14:textId="60DA3411" w:rsidR="00981430" w:rsidRPr="005044EF" w:rsidRDefault="00981430" w:rsidP="00A3363B">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R0</w:t>
            </w:r>
            <w:r w:rsidR="00482249" w:rsidRPr="005044EF">
              <w:rPr>
                <w:rFonts w:ascii="Times New Roman" w:hAnsi="Times New Roman" w:cs="Times New Roman"/>
                <w:sz w:val="24"/>
                <w:szCs w:val="24"/>
              </w:rPr>
              <w:fldChar w:fldCharType="begin"/>
            </w:r>
            <w:r w:rsidR="00482249" w:rsidRPr="005044EF">
              <w:rPr>
                <w:rFonts w:ascii="Times New Roman" w:hAnsi="Times New Roman" w:cs="Times New Roman"/>
                <w:sz w:val="24"/>
                <w:szCs w:val="24"/>
              </w:rPr>
              <w:instrText xml:space="preserve"> SEQ ReferenceDocs \* MERGEFORMAT </w:instrText>
            </w:r>
            <w:r w:rsidR="00482249" w:rsidRPr="005044EF">
              <w:rPr>
                <w:rFonts w:ascii="Times New Roman" w:hAnsi="Times New Roman" w:cs="Times New Roman"/>
                <w:sz w:val="24"/>
                <w:szCs w:val="24"/>
              </w:rPr>
              <w:fldChar w:fldCharType="separate"/>
            </w:r>
            <w:r w:rsidR="00866F34" w:rsidRPr="00866F34">
              <w:rPr>
                <w:rFonts w:ascii="Times New Roman" w:hAnsi="Times New Roman" w:cs="Times New Roman"/>
                <w:b w:val="0"/>
                <w:noProof/>
                <w:sz w:val="24"/>
                <w:szCs w:val="24"/>
                <w:lang w:val="en-GB"/>
              </w:rPr>
              <w:t>1</w:t>
            </w:r>
            <w:r w:rsidR="00482249" w:rsidRPr="005044EF">
              <w:rPr>
                <w:rFonts w:ascii="Times New Roman" w:hAnsi="Times New Roman" w:cs="Times New Roman"/>
                <w:b w:val="0"/>
                <w:noProof/>
                <w:sz w:val="24"/>
                <w:szCs w:val="24"/>
                <w:lang w:val="en-GB"/>
              </w:rPr>
              <w:fldChar w:fldCharType="end"/>
            </w:r>
          </w:p>
        </w:tc>
        <w:tc>
          <w:tcPr>
            <w:tcW w:w="43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BEFD430" w14:textId="77777777" w:rsidR="00981430" w:rsidRPr="005044EF" w:rsidRDefault="00981430" w:rsidP="00A3363B">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Regulation (EU) No 952/2013 of the European Parliament and of the Council of 9 October 2013 laying down the Union Customs Code</w:t>
            </w:r>
          </w:p>
        </w:tc>
        <w:tc>
          <w:tcPr>
            <w:tcW w:w="12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AAC2036" w14:textId="77777777" w:rsidR="00981430" w:rsidRPr="005044EF" w:rsidRDefault="00981430" w:rsidP="00A3363B">
            <w:pPr>
              <w:pStyle w:val="TableHeading"/>
              <w:widowControl/>
              <w:autoSpaceDE/>
              <w:autoSpaceDN/>
              <w:adjustRightInd/>
              <w:rPr>
                <w:rFonts w:ascii="Times New Roman" w:hAnsi="Times New Roman" w:cs="Times New Roman"/>
                <w:b w:val="0"/>
                <w:sz w:val="24"/>
                <w:szCs w:val="24"/>
                <w:lang w:val="en-GB"/>
              </w:rPr>
            </w:pPr>
          </w:p>
        </w:tc>
        <w:tc>
          <w:tcPr>
            <w:tcW w:w="15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vAlign w:val="center"/>
          </w:tcPr>
          <w:p w14:paraId="485C8B3D" w14:textId="77777777" w:rsidR="00527FF8" w:rsidRPr="005044EF" w:rsidRDefault="00527FF8" w:rsidP="00527FF8">
            <w:pPr>
              <w:pStyle w:val="TableHeading"/>
              <w:jc w:val="center"/>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Consolidated</w:t>
            </w:r>
          </w:p>
          <w:p w14:paraId="215671E9" w14:textId="77777777" w:rsidR="00981430" w:rsidRPr="005044EF" w:rsidRDefault="00527FF8" w:rsidP="00527FF8">
            <w:pPr>
              <w:pStyle w:val="TableHeading"/>
              <w:widowControl/>
              <w:autoSpaceDE/>
              <w:autoSpaceDN/>
              <w:adjustRightInd/>
              <w:jc w:val="center"/>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Version</w:t>
            </w:r>
          </w:p>
        </w:tc>
        <w:tc>
          <w:tcPr>
            <w:tcW w:w="13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vAlign w:val="center"/>
          </w:tcPr>
          <w:p w14:paraId="0C5CCDD1" w14:textId="77777777" w:rsidR="00981430" w:rsidRPr="005044EF" w:rsidRDefault="00527FF8" w:rsidP="00527FF8">
            <w:pPr>
              <w:pStyle w:val="TableHeading"/>
              <w:keepNext/>
              <w:widowControl/>
              <w:autoSpaceDE/>
              <w:autoSpaceDN/>
              <w:adjustRightInd/>
              <w:jc w:val="center"/>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01</w:t>
            </w:r>
            <w:r w:rsidR="00981430" w:rsidRPr="005044EF">
              <w:rPr>
                <w:rFonts w:ascii="Times New Roman" w:hAnsi="Times New Roman" w:cs="Times New Roman"/>
                <w:b w:val="0"/>
                <w:sz w:val="24"/>
                <w:szCs w:val="24"/>
                <w:lang w:val="en-GB"/>
              </w:rPr>
              <w:t>/</w:t>
            </w:r>
            <w:r w:rsidRPr="005044EF">
              <w:rPr>
                <w:rFonts w:ascii="Times New Roman" w:hAnsi="Times New Roman" w:cs="Times New Roman"/>
                <w:b w:val="0"/>
                <w:sz w:val="24"/>
                <w:szCs w:val="24"/>
                <w:lang w:val="en-GB"/>
              </w:rPr>
              <w:t>01</w:t>
            </w:r>
            <w:r w:rsidR="00981430" w:rsidRPr="005044EF">
              <w:rPr>
                <w:rFonts w:ascii="Times New Roman" w:hAnsi="Times New Roman" w:cs="Times New Roman"/>
                <w:b w:val="0"/>
                <w:sz w:val="24"/>
                <w:szCs w:val="24"/>
                <w:lang w:val="en-GB"/>
              </w:rPr>
              <w:t>/20</w:t>
            </w:r>
            <w:r w:rsidRPr="005044EF">
              <w:rPr>
                <w:rFonts w:ascii="Times New Roman" w:hAnsi="Times New Roman" w:cs="Times New Roman"/>
                <w:b w:val="0"/>
                <w:sz w:val="24"/>
                <w:szCs w:val="24"/>
                <w:lang w:val="en-GB"/>
              </w:rPr>
              <w:t>20</w:t>
            </w:r>
          </w:p>
        </w:tc>
      </w:tr>
      <w:tr w:rsidR="00981430" w:rsidRPr="00326DF9" w14:paraId="3A1D8776" w14:textId="77777777" w:rsidTr="209D97A6">
        <w:trPr>
          <w:trHeight w:val="317"/>
        </w:trPr>
        <w:tc>
          <w:tcPr>
            <w:tcW w:w="764"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D674E98" w14:textId="77777777" w:rsidR="00981430" w:rsidRPr="005044EF" w:rsidRDefault="00981430" w:rsidP="00A3363B">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R02</w:t>
            </w:r>
          </w:p>
        </w:tc>
        <w:tc>
          <w:tcPr>
            <w:tcW w:w="43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6F3ED915" w14:textId="77777777" w:rsidR="00981430" w:rsidRPr="005044EF" w:rsidRDefault="00981430" w:rsidP="00A3363B">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Commission Delegated Regulation (EU) 2015/2446 of 28 July 2015 supplementing Regulation (EU) No 952/2013 of the European Parliament and of the Council as regards detailed rules concerning certain provisions of the Union Customs Code</w:t>
            </w:r>
          </w:p>
        </w:tc>
        <w:tc>
          <w:tcPr>
            <w:tcW w:w="12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91AFFDA" w14:textId="77777777" w:rsidR="00981430" w:rsidRPr="005044EF" w:rsidRDefault="00981430" w:rsidP="00A3363B">
            <w:pPr>
              <w:pStyle w:val="TableHeading"/>
              <w:widowControl/>
              <w:autoSpaceDE/>
              <w:autoSpaceDN/>
              <w:adjustRightInd/>
              <w:rPr>
                <w:rFonts w:ascii="Times New Roman" w:hAnsi="Times New Roman" w:cs="Times New Roman"/>
                <w:b w:val="0"/>
                <w:sz w:val="24"/>
                <w:szCs w:val="24"/>
                <w:lang w:val="en-GB"/>
              </w:rPr>
            </w:pPr>
          </w:p>
        </w:tc>
        <w:tc>
          <w:tcPr>
            <w:tcW w:w="15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vAlign w:val="center"/>
          </w:tcPr>
          <w:p w14:paraId="7BD62688" w14:textId="77777777" w:rsidR="00527FF8" w:rsidRPr="005044EF" w:rsidRDefault="00527FF8" w:rsidP="00527FF8">
            <w:pPr>
              <w:pStyle w:val="TableHeading"/>
              <w:jc w:val="center"/>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Consolidated</w:t>
            </w:r>
          </w:p>
          <w:p w14:paraId="61913587" w14:textId="77777777" w:rsidR="00981430" w:rsidRPr="005044EF" w:rsidRDefault="00527FF8" w:rsidP="00527FF8">
            <w:pPr>
              <w:pStyle w:val="TableHeading"/>
              <w:widowControl/>
              <w:autoSpaceDE/>
              <w:autoSpaceDN/>
              <w:adjustRightInd/>
              <w:jc w:val="center"/>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Version</w:t>
            </w:r>
          </w:p>
        </w:tc>
        <w:tc>
          <w:tcPr>
            <w:tcW w:w="13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vAlign w:val="center"/>
          </w:tcPr>
          <w:p w14:paraId="1ABF5B48" w14:textId="470C6B45" w:rsidR="00981430" w:rsidRPr="005044EF" w:rsidRDefault="004B1C77" w:rsidP="007758E7">
            <w:pPr>
              <w:pStyle w:val="TableHeading"/>
              <w:keepNext/>
              <w:widowControl/>
              <w:autoSpaceDE/>
              <w:autoSpaceDN/>
              <w:adjustRightInd/>
              <w:jc w:val="center"/>
              <w:rPr>
                <w:rFonts w:ascii="Times New Roman" w:hAnsi="Times New Roman" w:cs="Times New Roman"/>
                <w:b w:val="0"/>
                <w:sz w:val="24"/>
                <w:szCs w:val="24"/>
                <w:lang w:val="en-GB"/>
              </w:rPr>
            </w:pPr>
            <w:r w:rsidRPr="004B1C77">
              <w:rPr>
                <w:rFonts w:ascii="Times New Roman" w:hAnsi="Times New Roman" w:cs="Times New Roman"/>
                <w:b w:val="0"/>
                <w:sz w:val="24"/>
                <w:szCs w:val="24"/>
                <w:lang w:val="en-GB"/>
              </w:rPr>
              <w:t>14</w:t>
            </w:r>
            <w:r>
              <w:rPr>
                <w:rFonts w:ascii="Times New Roman" w:hAnsi="Times New Roman" w:cs="Times New Roman"/>
                <w:b w:val="0"/>
                <w:sz w:val="24"/>
                <w:szCs w:val="24"/>
                <w:lang w:val="en-GB"/>
              </w:rPr>
              <w:t>/</w:t>
            </w:r>
            <w:r w:rsidRPr="004B1C77">
              <w:rPr>
                <w:rFonts w:ascii="Times New Roman" w:hAnsi="Times New Roman" w:cs="Times New Roman"/>
                <w:b w:val="0"/>
                <w:sz w:val="24"/>
                <w:szCs w:val="24"/>
                <w:lang w:val="en-GB"/>
              </w:rPr>
              <w:t>10</w:t>
            </w:r>
            <w:r>
              <w:rPr>
                <w:rFonts w:ascii="Times New Roman" w:hAnsi="Times New Roman" w:cs="Times New Roman"/>
                <w:b w:val="0"/>
                <w:sz w:val="24"/>
                <w:szCs w:val="24"/>
                <w:lang w:val="en-GB"/>
              </w:rPr>
              <w:t>/</w:t>
            </w:r>
            <w:r w:rsidRPr="004B1C77">
              <w:rPr>
                <w:rFonts w:ascii="Times New Roman" w:hAnsi="Times New Roman" w:cs="Times New Roman"/>
                <w:b w:val="0"/>
                <w:sz w:val="24"/>
                <w:szCs w:val="24"/>
                <w:lang w:val="en-GB"/>
              </w:rPr>
              <w:t>2024</w:t>
            </w:r>
          </w:p>
        </w:tc>
      </w:tr>
      <w:tr w:rsidR="00981430" w:rsidRPr="00326DF9" w14:paraId="44891900" w14:textId="77777777" w:rsidTr="209D97A6">
        <w:trPr>
          <w:trHeight w:val="317"/>
        </w:trPr>
        <w:tc>
          <w:tcPr>
            <w:tcW w:w="764"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9E29D73" w14:textId="77777777" w:rsidR="00981430" w:rsidRPr="005044EF" w:rsidRDefault="00981430" w:rsidP="00A3363B">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R03</w:t>
            </w:r>
          </w:p>
        </w:tc>
        <w:tc>
          <w:tcPr>
            <w:tcW w:w="43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5BF079E" w14:textId="77777777" w:rsidR="00981430" w:rsidRPr="005044EF" w:rsidRDefault="00981430" w:rsidP="00A3363B">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Commission Implementing Regulation (EU) 2015/2447 of 24 November 2015 laying down detailed rules for implementing certain provisions of Regulation (EU) No 952/2013 of the European Parliament and of the Council laying down the Union Customs Code</w:t>
            </w:r>
          </w:p>
        </w:tc>
        <w:tc>
          <w:tcPr>
            <w:tcW w:w="12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C93ECC6" w14:textId="77777777" w:rsidR="00981430" w:rsidRPr="005044EF" w:rsidRDefault="00981430" w:rsidP="00A3363B">
            <w:pPr>
              <w:pStyle w:val="TableHeading"/>
              <w:widowControl/>
              <w:autoSpaceDE/>
              <w:autoSpaceDN/>
              <w:adjustRightInd/>
              <w:rPr>
                <w:rFonts w:ascii="Times New Roman" w:hAnsi="Times New Roman" w:cs="Times New Roman"/>
                <w:b w:val="0"/>
                <w:sz w:val="24"/>
                <w:szCs w:val="24"/>
                <w:lang w:val="en-GB"/>
              </w:rPr>
            </w:pPr>
          </w:p>
        </w:tc>
        <w:tc>
          <w:tcPr>
            <w:tcW w:w="15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vAlign w:val="center"/>
          </w:tcPr>
          <w:p w14:paraId="41EF407F" w14:textId="77777777" w:rsidR="00527FF8" w:rsidRPr="005044EF" w:rsidRDefault="00527FF8" w:rsidP="00527FF8">
            <w:pPr>
              <w:pStyle w:val="TableHeading"/>
              <w:jc w:val="center"/>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Consolidated</w:t>
            </w:r>
          </w:p>
          <w:p w14:paraId="128A1671" w14:textId="77777777" w:rsidR="00981430" w:rsidRPr="005044EF" w:rsidRDefault="00527FF8" w:rsidP="00527FF8">
            <w:pPr>
              <w:pStyle w:val="TableHeading"/>
              <w:widowControl/>
              <w:autoSpaceDE/>
              <w:autoSpaceDN/>
              <w:adjustRightInd/>
              <w:jc w:val="center"/>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Version</w:t>
            </w:r>
          </w:p>
        </w:tc>
        <w:tc>
          <w:tcPr>
            <w:tcW w:w="13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vAlign w:val="center"/>
          </w:tcPr>
          <w:p w14:paraId="568B9968" w14:textId="403CD6F5" w:rsidR="00981430" w:rsidRPr="005044EF" w:rsidRDefault="004B1C77" w:rsidP="007758E7">
            <w:pPr>
              <w:pStyle w:val="TableHeading"/>
              <w:keepNext/>
              <w:widowControl/>
              <w:autoSpaceDE/>
              <w:autoSpaceDN/>
              <w:adjustRightInd/>
              <w:jc w:val="center"/>
              <w:rPr>
                <w:rFonts w:ascii="Times New Roman" w:hAnsi="Times New Roman" w:cs="Times New Roman"/>
                <w:b w:val="0"/>
                <w:sz w:val="24"/>
                <w:szCs w:val="24"/>
                <w:lang w:val="en-GB"/>
              </w:rPr>
            </w:pPr>
            <w:r w:rsidRPr="004B1C77">
              <w:rPr>
                <w:rFonts w:ascii="Times New Roman" w:hAnsi="Times New Roman" w:cs="Times New Roman"/>
                <w:b w:val="0"/>
                <w:sz w:val="24"/>
                <w:szCs w:val="24"/>
                <w:lang w:val="en-GB"/>
              </w:rPr>
              <w:t>11</w:t>
            </w:r>
            <w:r>
              <w:rPr>
                <w:rFonts w:ascii="Times New Roman" w:hAnsi="Times New Roman" w:cs="Times New Roman"/>
                <w:b w:val="0"/>
                <w:sz w:val="24"/>
                <w:szCs w:val="24"/>
                <w:lang w:val="en-GB"/>
              </w:rPr>
              <w:t>/</w:t>
            </w:r>
            <w:r w:rsidRPr="004B1C77">
              <w:rPr>
                <w:rFonts w:ascii="Times New Roman" w:hAnsi="Times New Roman" w:cs="Times New Roman"/>
                <w:b w:val="0"/>
                <w:sz w:val="24"/>
                <w:szCs w:val="24"/>
                <w:lang w:val="en-GB"/>
              </w:rPr>
              <w:t>03</w:t>
            </w:r>
            <w:r>
              <w:rPr>
                <w:rFonts w:ascii="Times New Roman" w:hAnsi="Times New Roman" w:cs="Times New Roman"/>
                <w:b w:val="0"/>
                <w:sz w:val="24"/>
                <w:szCs w:val="24"/>
                <w:lang w:val="en-GB"/>
              </w:rPr>
              <w:t>/</w:t>
            </w:r>
            <w:r w:rsidRPr="004B1C77">
              <w:rPr>
                <w:rFonts w:ascii="Times New Roman" w:hAnsi="Times New Roman" w:cs="Times New Roman"/>
                <w:b w:val="0"/>
                <w:sz w:val="24"/>
                <w:szCs w:val="24"/>
                <w:lang w:val="en-GB"/>
              </w:rPr>
              <w:t>2024</w:t>
            </w:r>
          </w:p>
        </w:tc>
      </w:tr>
      <w:tr w:rsidR="00F54229" w:rsidRPr="00326DF9" w14:paraId="119FB5A9" w14:textId="77777777" w:rsidTr="209D97A6">
        <w:trPr>
          <w:trHeight w:val="317"/>
        </w:trPr>
        <w:tc>
          <w:tcPr>
            <w:tcW w:w="764" w:type="dxa"/>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A90F641" w14:textId="77777777" w:rsidR="00F54229" w:rsidRPr="005044EF" w:rsidRDefault="00F54229" w:rsidP="00A3363B">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R04</w:t>
            </w:r>
          </w:p>
        </w:tc>
        <w:tc>
          <w:tcPr>
            <w:tcW w:w="4346"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64412FA" w14:textId="19483DDA" w:rsidR="00F54229" w:rsidRPr="005044EF" w:rsidRDefault="00F54229" w:rsidP="00A3363B">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 xml:space="preserve">Implementing Regulation on technical arrangements for developing, </w:t>
            </w:r>
            <w:r w:rsidR="00E639BB" w:rsidRPr="005044EF">
              <w:rPr>
                <w:rFonts w:ascii="Times New Roman" w:hAnsi="Times New Roman" w:cs="Times New Roman"/>
                <w:b w:val="0"/>
                <w:sz w:val="24"/>
                <w:szCs w:val="24"/>
                <w:lang w:val="en-GB"/>
              </w:rPr>
              <w:t>maintaining,</w:t>
            </w:r>
            <w:r w:rsidRPr="005044EF">
              <w:rPr>
                <w:rFonts w:ascii="Times New Roman" w:hAnsi="Times New Roman" w:cs="Times New Roman"/>
                <w:b w:val="0"/>
                <w:sz w:val="24"/>
                <w:szCs w:val="24"/>
                <w:lang w:val="en-GB"/>
              </w:rPr>
              <w:t xml:space="preserve"> and employing electronic systems for the exchange of information and for the storage of such information under the Code (IRTA)</w:t>
            </w:r>
          </w:p>
        </w:tc>
        <w:tc>
          <w:tcPr>
            <w:tcW w:w="124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7C98C1DB" w14:textId="77777777" w:rsidR="00F54229" w:rsidRPr="005044EF" w:rsidRDefault="00F54229" w:rsidP="00A3363B">
            <w:pPr>
              <w:pStyle w:val="TableHeading"/>
              <w:widowControl/>
              <w:autoSpaceDE/>
              <w:autoSpaceDN/>
              <w:adjustRightInd/>
              <w:rPr>
                <w:rFonts w:ascii="Times New Roman" w:hAnsi="Times New Roman" w:cs="Times New Roman"/>
                <w:b w:val="0"/>
                <w:sz w:val="24"/>
                <w:szCs w:val="24"/>
                <w:lang w:val="en-GB"/>
              </w:rPr>
            </w:pPr>
          </w:p>
        </w:tc>
        <w:tc>
          <w:tcPr>
            <w:tcW w:w="159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vAlign w:val="center"/>
          </w:tcPr>
          <w:p w14:paraId="0B51E1E0" w14:textId="32C80663" w:rsidR="00F54229" w:rsidRPr="005044EF" w:rsidRDefault="00094D01" w:rsidP="00094D01">
            <w:pPr>
              <w:pStyle w:val="TableHeading"/>
              <w:jc w:val="center"/>
              <w:rPr>
                <w:rFonts w:ascii="Times New Roman" w:hAnsi="Times New Roman" w:cs="Times New Roman"/>
                <w:b w:val="0"/>
                <w:sz w:val="24"/>
                <w:szCs w:val="24"/>
                <w:lang w:val="en-GB"/>
              </w:rPr>
            </w:pPr>
            <w:r w:rsidRPr="005044EF">
              <w:rPr>
                <w:rFonts w:ascii="Times New Roman" w:hAnsi="Times New Roman" w:cs="Times New Roman"/>
                <w:b w:val="0"/>
                <w:sz w:val="24"/>
                <w:szCs w:val="24"/>
                <w:shd w:val="clear" w:color="auto" w:fill="FAF9F8"/>
              </w:rPr>
              <w:t>Adopted</w:t>
            </w:r>
          </w:p>
        </w:tc>
        <w:tc>
          <w:tcPr>
            <w:tcW w:w="138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vAlign w:val="center"/>
          </w:tcPr>
          <w:p w14:paraId="5F5316D4" w14:textId="0AA9E986" w:rsidR="00F54229" w:rsidRPr="005044EF" w:rsidRDefault="00094D01" w:rsidP="00527FF8">
            <w:pPr>
              <w:pStyle w:val="TableHeading"/>
              <w:keepNext/>
              <w:widowControl/>
              <w:autoSpaceDE/>
              <w:autoSpaceDN/>
              <w:adjustRightInd/>
              <w:jc w:val="center"/>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08/03/2021</w:t>
            </w:r>
          </w:p>
        </w:tc>
      </w:tr>
    </w:tbl>
    <w:p w14:paraId="75E58D1E" w14:textId="77777777" w:rsidR="00657DA5" w:rsidRDefault="00657DA5" w:rsidP="00981430">
      <w:pPr>
        <w:pStyle w:val="Caption"/>
        <w:rPr>
          <w:rFonts w:ascii="Times New Roman" w:hAnsi="Times New Roman"/>
          <w:sz w:val="24"/>
          <w:szCs w:val="24"/>
        </w:rPr>
      </w:pPr>
      <w:bookmarkStart w:id="26" w:name="_Toc424222708"/>
      <w:bookmarkStart w:id="27" w:name="_Toc513208227"/>
    </w:p>
    <w:p w14:paraId="1B3435EC" w14:textId="78C1ABB9" w:rsidR="00981430" w:rsidRPr="005044EF" w:rsidRDefault="00981430" w:rsidP="00981430">
      <w:pPr>
        <w:pStyle w:val="Caption"/>
        <w:rPr>
          <w:rFonts w:ascii="Times New Roman" w:hAnsi="Times New Roman"/>
          <w:sz w:val="24"/>
          <w:szCs w:val="24"/>
        </w:rPr>
      </w:pPr>
      <w:r w:rsidRPr="005044EF">
        <w:rPr>
          <w:rFonts w:ascii="Times New Roman" w:hAnsi="Times New Roman"/>
          <w:sz w:val="24"/>
          <w:szCs w:val="24"/>
        </w:rPr>
        <w:t xml:space="preserve">Table </w:t>
      </w:r>
      <w:r w:rsidR="00081E87" w:rsidRPr="005044EF">
        <w:rPr>
          <w:rFonts w:ascii="Times New Roman" w:hAnsi="Times New Roman"/>
          <w:sz w:val="24"/>
          <w:szCs w:val="24"/>
        </w:rPr>
        <w:fldChar w:fldCharType="begin"/>
      </w:r>
      <w:r w:rsidR="00063574" w:rsidRPr="005044EF">
        <w:rPr>
          <w:rFonts w:ascii="Times New Roman" w:hAnsi="Times New Roman"/>
          <w:sz w:val="24"/>
          <w:szCs w:val="24"/>
        </w:rPr>
        <w:instrText xml:space="preserve"> SEQ Table \* ARABIC </w:instrText>
      </w:r>
      <w:r w:rsidR="00081E87" w:rsidRPr="005044EF">
        <w:rPr>
          <w:rFonts w:ascii="Times New Roman" w:hAnsi="Times New Roman"/>
          <w:sz w:val="24"/>
          <w:szCs w:val="24"/>
        </w:rPr>
        <w:fldChar w:fldCharType="separate"/>
      </w:r>
      <w:r w:rsidR="00866F34">
        <w:rPr>
          <w:rFonts w:ascii="Times New Roman" w:hAnsi="Times New Roman"/>
          <w:noProof/>
          <w:sz w:val="24"/>
          <w:szCs w:val="24"/>
        </w:rPr>
        <w:t>1</w:t>
      </w:r>
      <w:r w:rsidR="00081E87" w:rsidRPr="005044EF">
        <w:rPr>
          <w:rFonts w:ascii="Times New Roman" w:hAnsi="Times New Roman"/>
          <w:sz w:val="24"/>
          <w:szCs w:val="24"/>
        </w:rPr>
        <w:fldChar w:fldCharType="end"/>
      </w:r>
      <w:r w:rsidRPr="005044EF">
        <w:rPr>
          <w:rFonts w:ascii="Times New Roman" w:hAnsi="Times New Roman"/>
          <w:sz w:val="24"/>
          <w:szCs w:val="24"/>
        </w:rPr>
        <w:t>: Reference documents</w:t>
      </w:r>
      <w:bookmarkEnd w:id="26"/>
      <w:bookmarkEnd w:id="27"/>
    </w:p>
    <w:p w14:paraId="267F2B14" w14:textId="13C72948" w:rsidR="004D2312" w:rsidRPr="00CF254B" w:rsidRDefault="002B0B4B" w:rsidP="00FC50A1">
      <w:pPr>
        <w:pStyle w:val="Heading3"/>
      </w:pPr>
      <w:bookmarkStart w:id="28" w:name="_Toc194665820"/>
      <w:bookmarkStart w:id="29" w:name="_Hlk117693662"/>
      <w:r w:rsidRPr="00CF254B">
        <w:t>B</w:t>
      </w:r>
      <w:r w:rsidR="004D2312" w:rsidRPr="00CF254B">
        <w:t>usiness and Technical documents</w:t>
      </w:r>
      <w:bookmarkEnd w:id="28"/>
    </w:p>
    <w:tbl>
      <w:tblPr>
        <w:tblStyle w:val="TableGrid4"/>
        <w:tblW w:w="9351" w:type="dxa"/>
        <w:tblLook w:val="04A0" w:firstRow="1" w:lastRow="0" w:firstColumn="1" w:lastColumn="0" w:noHBand="0" w:noVBand="1"/>
      </w:tblPr>
      <w:tblGrid>
        <w:gridCol w:w="6374"/>
        <w:gridCol w:w="1350"/>
        <w:gridCol w:w="1627"/>
      </w:tblGrid>
      <w:tr w:rsidR="00442C7F" w:rsidRPr="00326DF9" w14:paraId="58F975B4" w14:textId="48AD6381" w:rsidTr="005C5FDB">
        <w:trPr>
          <w:trHeight w:hRule="exact" w:val="397"/>
        </w:trPr>
        <w:tc>
          <w:tcPr>
            <w:tcW w:w="6374" w:type="dxa"/>
          </w:tcPr>
          <w:p w14:paraId="32AB4B67" w14:textId="3D4430BD" w:rsidR="00442C7F" w:rsidRPr="005044EF" w:rsidRDefault="00442C7F" w:rsidP="004D4096">
            <w:pPr>
              <w:spacing w:after="240" w:line="360" w:lineRule="auto"/>
              <w:rPr>
                <w:rFonts w:ascii="Times New Roman" w:eastAsia="Calibri" w:hAnsi="Times New Roman"/>
                <w:b/>
                <w:bCs/>
                <w:sz w:val="24"/>
                <w:szCs w:val="24"/>
                <w:lang w:val="en-US"/>
              </w:rPr>
            </w:pPr>
            <w:bookmarkStart w:id="30" w:name="_Hlt524177338"/>
            <w:bookmarkStart w:id="31" w:name="_Hlk133309917"/>
            <w:bookmarkStart w:id="32" w:name="_Hlk117693663"/>
            <w:bookmarkEnd w:id="29"/>
            <w:bookmarkEnd w:id="30"/>
            <w:r w:rsidRPr="00FC032B">
              <w:rPr>
                <w:rFonts w:ascii="Times New Roman" w:eastAsia="Calibri" w:hAnsi="Times New Roman"/>
                <w:b/>
                <w:bCs/>
                <w:sz w:val="24"/>
                <w:szCs w:val="24"/>
                <w:lang w:val="en-US"/>
              </w:rPr>
              <w:t xml:space="preserve">CCI Phase 1 </w:t>
            </w:r>
            <w:bookmarkEnd w:id="31"/>
            <w:r w:rsidRPr="005044EF">
              <w:rPr>
                <w:rFonts w:ascii="Times New Roman" w:eastAsia="Calibri" w:hAnsi="Times New Roman"/>
                <w:b/>
                <w:bCs/>
                <w:sz w:val="24"/>
                <w:szCs w:val="24"/>
                <w:lang w:val="en-US"/>
              </w:rPr>
              <w:t xml:space="preserve">Business </w:t>
            </w:r>
            <w:r>
              <w:rPr>
                <w:rFonts w:ascii="Times New Roman" w:eastAsia="Calibri" w:hAnsi="Times New Roman"/>
                <w:b/>
                <w:bCs/>
                <w:sz w:val="24"/>
                <w:szCs w:val="24"/>
                <w:lang w:val="en-US"/>
              </w:rPr>
              <w:t>and technical documents names</w:t>
            </w:r>
            <w:r w:rsidRPr="005044EF">
              <w:rPr>
                <w:rFonts w:ascii="Times New Roman" w:eastAsia="Calibri" w:hAnsi="Times New Roman"/>
                <w:b/>
                <w:bCs/>
                <w:sz w:val="24"/>
                <w:szCs w:val="24"/>
                <w:lang w:val="en-US"/>
              </w:rPr>
              <w:t>*</w:t>
            </w:r>
          </w:p>
        </w:tc>
        <w:tc>
          <w:tcPr>
            <w:tcW w:w="1350" w:type="dxa"/>
          </w:tcPr>
          <w:p w14:paraId="70787A51" w14:textId="77777777" w:rsidR="00442C7F" w:rsidRPr="005044EF" w:rsidRDefault="00442C7F" w:rsidP="004D4096">
            <w:pPr>
              <w:spacing w:after="240" w:line="360" w:lineRule="auto"/>
              <w:rPr>
                <w:rFonts w:ascii="Times New Roman" w:eastAsia="Calibri" w:hAnsi="Times New Roman"/>
                <w:b/>
                <w:sz w:val="24"/>
                <w:szCs w:val="24"/>
                <w:lang w:val="en-US"/>
              </w:rPr>
            </w:pPr>
            <w:r w:rsidRPr="005044EF">
              <w:rPr>
                <w:rFonts w:ascii="Times New Roman" w:eastAsia="Calibri" w:hAnsi="Times New Roman"/>
                <w:b/>
                <w:sz w:val="24"/>
                <w:szCs w:val="24"/>
                <w:lang w:val="en-US"/>
              </w:rPr>
              <w:t>Version</w:t>
            </w:r>
          </w:p>
        </w:tc>
        <w:tc>
          <w:tcPr>
            <w:tcW w:w="1627" w:type="dxa"/>
          </w:tcPr>
          <w:p w14:paraId="3ECF281A" w14:textId="7D23D750" w:rsidR="00442C7F" w:rsidRPr="005044EF" w:rsidRDefault="00442C7F" w:rsidP="004D4096">
            <w:pPr>
              <w:spacing w:after="240" w:line="360" w:lineRule="auto"/>
              <w:rPr>
                <w:rFonts w:ascii="Times New Roman" w:eastAsia="Calibri" w:hAnsi="Times New Roman"/>
                <w:b/>
                <w:sz w:val="24"/>
                <w:szCs w:val="24"/>
                <w:lang w:val="en-US"/>
              </w:rPr>
            </w:pPr>
            <w:r w:rsidRPr="005044EF">
              <w:rPr>
                <w:rFonts w:ascii="Times New Roman" w:hAnsi="Times New Roman"/>
                <w:sz w:val="24"/>
                <w:szCs w:val="24"/>
              </w:rPr>
              <w:t>Date</w:t>
            </w:r>
          </w:p>
        </w:tc>
      </w:tr>
      <w:tr w:rsidR="00442C7F" w:rsidRPr="00326DF9" w14:paraId="79F1A018" w14:textId="2C4237ED" w:rsidTr="005C5FDB">
        <w:trPr>
          <w:trHeight w:hRule="exact" w:val="397"/>
        </w:trPr>
        <w:tc>
          <w:tcPr>
            <w:tcW w:w="6374" w:type="dxa"/>
          </w:tcPr>
          <w:p w14:paraId="75255307" w14:textId="2D7F33C3" w:rsidR="00442C7F" w:rsidRPr="005044EF" w:rsidRDefault="00442C7F" w:rsidP="004D4096">
            <w:pPr>
              <w:spacing w:after="0"/>
              <w:rPr>
                <w:rFonts w:ascii="Times New Roman" w:eastAsia="Calibri" w:hAnsi="Times New Roman"/>
                <w:sz w:val="24"/>
                <w:szCs w:val="24"/>
                <w:lang w:val="en-US"/>
              </w:rPr>
            </w:pPr>
            <w:r w:rsidRPr="00EC1B11">
              <w:rPr>
                <w:rFonts w:ascii="Times New Roman" w:eastAsia="MS Mincho" w:hAnsi="Times New Roman"/>
                <w:color w:val="000000"/>
                <w:sz w:val="24"/>
                <w:szCs w:val="24"/>
                <w:lang w:val="en-US"/>
              </w:rPr>
              <w:t>Business Case - CCI P1</w:t>
            </w:r>
          </w:p>
        </w:tc>
        <w:tc>
          <w:tcPr>
            <w:tcW w:w="1350" w:type="dxa"/>
          </w:tcPr>
          <w:p w14:paraId="33EF2F2D" w14:textId="198793C1" w:rsidR="00442C7F" w:rsidRPr="00442C7F" w:rsidRDefault="00442C7F" w:rsidP="004D4096">
            <w:pPr>
              <w:spacing w:after="240" w:line="360" w:lineRule="auto"/>
              <w:rPr>
                <w:rFonts w:ascii="Times New Roman" w:eastAsia="Calibri" w:hAnsi="Times New Roman"/>
                <w:sz w:val="24"/>
                <w:szCs w:val="24"/>
                <w:lang w:val="en-US"/>
              </w:rPr>
            </w:pPr>
            <w:r w:rsidRPr="00442C7F">
              <w:rPr>
                <w:rFonts w:ascii="Times New Roman" w:eastAsia="Calibri" w:hAnsi="Times New Roman"/>
                <w:sz w:val="24"/>
                <w:szCs w:val="24"/>
                <w:lang w:val="en-US"/>
              </w:rPr>
              <w:t>v.1.2</w:t>
            </w:r>
            <w:r w:rsidRPr="005C5FDB">
              <w:rPr>
                <w:rFonts w:ascii="Times New Roman" w:hAnsi="Times New Roman"/>
                <w:sz w:val="24"/>
                <w:szCs w:val="24"/>
              </w:rPr>
              <w:t xml:space="preserve"> </w:t>
            </w:r>
          </w:p>
        </w:tc>
        <w:tc>
          <w:tcPr>
            <w:tcW w:w="1627" w:type="dxa"/>
          </w:tcPr>
          <w:p w14:paraId="036847B5" w14:textId="107E556F" w:rsidR="00442C7F" w:rsidRPr="00442C7F" w:rsidRDefault="00442C7F" w:rsidP="004D4096">
            <w:pPr>
              <w:spacing w:after="240" w:line="360" w:lineRule="auto"/>
              <w:rPr>
                <w:rFonts w:ascii="Times New Roman" w:eastAsia="Calibri" w:hAnsi="Times New Roman"/>
                <w:sz w:val="24"/>
                <w:szCs w:val="24"/>
                <w:lang w:val="en-US"/>
              </w:rPr>
            </w:pPr>
            <w:r w:rsidRPr="00442C7F">
              <w:rPr>
                <w:rFonts w:ascii="Times New Roman" w:eastAsia="Calibri" w:hAnsi="Times New Roman"/>
                <w:sz w:val="24"/>
                <w:szCs w:val="24"/>
                <w:lang w:val="en-US"/>
              </w:rPr>
              <w:t>17/11/2017</w:t>
            </w:r>
          </w:p>
        </w:tc>
      </w:tr>
      <w:tr w:rsidR="00442C7F" w:rsidRPr="00326DF9" w14:paraId="613594BF" w14:textId="52939E9A" w:rsidTr="005C5FDB">
        <w:trPr>
          <w:trHeight w:hRule="exact" w:val="470"/>
        </w:trPr>
        <w:tc>
          <w:tcPr>
            <w:tcW w:w="6374" w:type="dxa"/>
          </w:tcPr>
          <w:p w14:paraId="4797E05C" w14:textId="357752D0" w:rsidR="00442C7F" w:rsidRPr="005044EF" w:rsidRDefault="00442C7F" w:rsidP="004D4096">
            <w:pPr>
              <w:spacing w:after="0"/>
              <w:rPr>
                <w:rFonts w:ascii="Times New Roman" w:eastAsia="Calibri" w:hAnsi="Times New Roman"/>
                <w:sz w:val="24"/>
                <w:szCs w:val="24"/>
                <w:lang w:val="en-US"/>
              </w:rPr>
            </w:pPr>
            <w:r w:rsidRPr="00EC1B11">
              <w:rPr>
                <w:rFonts w:ascii="Times New Roman" w:eastAsia="Calibri" w:hAnsi="Times New Roman"/>
                <w:sz w:val="24"/>
                <w:szCs w:val="24"/>
                <w:lang w:val="en-US"/>
              </w:rPr>
              <w:t>Business Case - CCI P2</w:t>
            </w:r>
          </w:p>
        </w:tc>
        <w:tc>
          <w:tcPr>
            <w:tcW w:w="1350" w:type="dxa"/>
          </w:tcPr>
          <w:p w14:paraId="288714CC" w14:textId="35E22B9D" w:rsidR="00442C7F" w:rsidRPr="005044EF" w:rsidRDefault="00442C7F" w:rsidP="004D4096">
            <w:pPr>
              <w:spacing w:after="240" w:line="360" w:lineRule="auto"/>
              <w:rPr>
                <w:rFonts w:ascii="Times New Roman" w:eastAsia="Calibri" w:hAnsi="Times New Roman"/>
                <w:sz w:val="24"/>
                <w:szCs w:val="24"/>
                <w:lang w:val="en-US"/>
              </w:rPr>
            </w:pPr>
            <w:r>
              <w:rPr>
                <w:rFonts w:ascii="Times New Roman" w:eastAsia="Calibri" w:hAnsi="Times New Roman"/>
                <w:sz w:val="24"/>
                <w:szCs w:val="24"/>
                <w:lang w:val="en-US"/>
              </w:rPr>
              <w:t xml:space="preserve">v.0.5 </w:t>
            </w:r>
          </w:p>
        </w:tc>
        <w:tc>
          <w:tcPr>
            <w:tcW w:w="1627" w:type="dxa"/>
          </w:tcPr>
          <w:p w14:paraId="04386E76" w14:textId="0E4C2EAD" w:rsidR="00442C7F" w:rsidRDefault="00442C7F" w:rsidP="004D4096">
            <w:pPr>
              <w:spacing w:after="240" w:line="360" w:lineRule="auto"/>
              <w:rPr>
                <w:rFonts w:ascii="Times New Roman" w:eastAsia="Calibri" w:hAnsi="Times New Roman"/>
                <w:sz w:val="24"/>
                <w:szCs w:val="24"/>
                <w:lang w:val="en-US"/>
              </w:rPr>
            </w:pPr>
            <w:r w:rsidRPr="00442C7F">
              <w:rPr>
                <w:rFonts w:ascii="Times New Roman" w:eastAsia="Calibri" w:hAnsi="Times New Roman"/>
                <w:sz w:val="24"/>
                <w:szCs w:val="24"/>
                <w:lang w:val="en-US"/>
              </w:rPr>
              <w:t>10/09/2019</w:t>
            </w:r>
          </w:p>
        </w:tc>
      </w:tr>
      <w:tr w:rsidR="00442C7F" w:rsidRPr="00326DF9" w14:paraId="04B937C3" w14:textId="03F269A8" w:rsidTr="005C5FDB">
        <w:trPr>
          <w:trHeight w:hRule="exact" w:val="470"/>
        </w:trPr>
        <w:tc>
          <w:tcPr>
            <w:tcW w:w="6374" w:type="dxa"/>
          </w:tcPr>
          <w:p w14:paraId="7011B20D" w14:textId="77777777" w:rsidR="00442C7F" w:rsidRPr="005044EF" w:rsidRDefault="00442C7F" w:rsidP="004D4096">
            <w:pPr>
              <w:spacing w:after="0"/>
              <w:rPr>
                <w:rFonts w:ascii="Times New Roman" w:eastAsia="Calibri" w:hAnsi="Times New Roman"/>
                <w:sz w:val="24"/>
                <w:szCs w:val="24"/>
                <w:lang w:val="en-US"/>
              </w:rPr>
            </w:pPr>
            <w:r w:rsidRPr="005044EF">
              <w:rPr>
                <w:rFonts w:ascii="Times New Roman" w:eastAsia="Calibri" w:hAnsi="Times New Roman"/>
                <w:sz w:val="24"/>
                <w:szCs w:val="24"/>
                <w:lang w:val="en-US"/>
              </w:rPr>
              <w:t>FSS-CCI P1 Functional System Specification – word Document</w:t>
            </w:r>
            <w:r w:rsidRPr="005044EF">
              <w:rPr>
                <w:rFonts w:ascii="Times New Roman" w:eastAsia="Calibri" w:hAnsi="Times New Roman"/>
                <w:sz w:val="24"/>
                <w:szCs w:val="24"/>
                <w:lang w:val="en-US"/>
              </w:rPr>
              <w:tab/>
              <w:t xml:space="preserve"> </w:t>
            </w:r>
          </w:p>
        </w:tc>
        <w:tc>
          <w:tcPr>
            <w:tcW w:w="1350" w:type="dxa"/>
          </w:tcPr>
          <w:p w14:paraId="71E8A2C4" w14:textId="24ABC956" w:rsidR="00442C7F" w:rsidRPr="005044EF" w:rsidRDefault="00442C7F" w:rsidP="004D4096">
            <w:pPr>
              <w:spacing w:after="240" w:line="360" w:lineRule="auto"/>
              <w:rPr>
                <w:rFonts w:ascii="Times New Roman" w:eastAsia="Calibri" w:hAnsi="Times New Roman"/>
                <w:sz w:val="24"/>
                <w:szCs w:val="24"/>
                <w:lang w:val="en-US"/>
              </w:rPr>
            </w:pPr>
            <w:r w:rsidRPr="005044EF">
              <w:rPr>
                <w:rFonts w:ascii="Times New Roman" w:eastAsia="Calibri" w:hAnsi="Times New Roman"/>
                <w:sz w:val="24"/>
                <w:szCs w:val="24"/>
                <w:lang w:val="en-US"/>
              </w:rPr>
              <w:t>v.2.</w:t>
            </w:r>
            <w:r>
              <w:rPr>
                <w:rFonts w:ascii="Times New Roman" w:eastAsia="Calibri" w:hAnsi="Times New Roman"/>
                <w:sz w:val="24"/>
                <w:szCs w:val="24"/>
                <w:lang w:val="en-US"/>
              </w:rPr>
              <w:t>40</w:t>
            </w:r>
            <w:r w:rsidRPr="005044EF">
              <w:rPr>
                <w:rFonts w:ascii="Times New Roman" w:eastAsia="Calibri" w:hAnsi="Times New Roman"/>
                <w:sz w:val="24"/>
                <w:szCs w:val="24"/>
                <w:lang w:val="en-US"/>
              </w:rPr>
              <w:t xml:space="preserve"> </w:t>
            </w:r>
          </w:p>
        </w:tc>
        <w:tc>
          <w:tcPr>
            <w:tcW w:w="1627" w:type="dxa"/>
          </w:tcPr>
          <w:p w14:paraId="05CBFBC5" w14:textId="40412391" w:rsidR="00442C7F" w:rsidRPr="00442C7F" w:rsidRDefault="00442C7F" w:rsidP="004D4096">
            <w:pPr>
              <w:spacing w:after="240" w:line="360" w:lineRule="auto"/>
              <w:rPr>
                <w:rFonts w:ascii="Times New Roman" w:eastAsia="Calibri" w:hAnsi="Times New Roman"/>
                <w:sz w:val="24"/>
                <w:szCs w:val="24"/>
                <w:lang w:val="en-US"/>
              </w:rPr>
            </w:pPr>
            <w:r w:rsidRPr="005C5FDB">
              <w:rPr>
                <w:rFonts w:ascii="Times New Roman" w:hAnsi="Times New Roman"/>
                <w:sz w:val="24"/>
                <w:szCs w:val="24"/>
              </w:rPr>
              <w:t>07/08/2024</w:t>
            </w:r>
          </w:p>
        </w:tc>
      </w:tr>
      <w:tr w:rsidR="00442C7F" w:rsidRPr="00326DF9" w14:paraId="1D221211" w14:textId="7D866EB5" w:rsidTr="005C5FDB">
        <w:trPr>
          <w:trHeight w:hRule="exact" w:val="719"/>
        </w:trPr>
        <w:tc>
          <w:tcPr>
            <w:tcW w:w="6374" w:type="dxa"/>
          </w:tcPr>
          <w:p w14:paraId="611FE305" w14:textId="6D579F3D" w:rsidR="00442C7F" w:rsidRDefault="00442C7F" w:rsidP="002B0B4B">
            <w:pPr>
              <w:spacing w:after="0"/>
              <w:rPr>
                <w:rFonts w:ascii="Times New Roman" w:eastAsia="Calibri" w:hAnsi="Times New Roman"/>
                <w:sz w:val="24"/>
                <w:szCs w:val="24"/>
              </w:rPr>
            </w:pPr>
            <w:r w:rsidRPr="00EC1B11">
              <w:rPr>
                <w:rFonts w:ascii="Times New Roman" w:eastAsia="Calibri" w:hAnsi="Times New Roman"/>
                <w:sz w:val="24"/>
                <w:szCs w:val="24"/>
              </w:rPr>
              <w:t>FSS- CCI Phase 2</w:t>
            </w:r>
            <w:r>
              <w:rPr>
                <w:rFonts w:ascii="Times New Roman" w:eastAsia="Calibri" w:hAnsi="Times New Roman"/>
                <w:sz w:val="24"/>
                <w:szCs w:val="24"/>
              </w:rPr>
              <w:t xml:space="preserve"> </w:t>
            </w:r>
            <w:r w:rsidRPr="00442C7F">
              <w:rPr>
                <w:rFonts w:ascii="Times New Roman" w:eastAsia="Calibri" w:hAnsi="Times New Roman"/>
                <w:sz w:val="24"/>
                <w:szCs w:val="24"/>
              </w:rPr>
              <w:t>Functional System Specification – word Document</w:t>
            </w:r>
          </w:p>
        </w:tc>
        <w:tc>
          <w:tcPr>
            <w:tcW w:w="1350" w:type="dxa"/>
          </w:tcPr>
          <w:p w14:paraId="1F550EB6" w14:textId="5584CD70" w:rsidR="00442C7F" w:rsidRDefault="00442C7F" w:rsidP="004D4096">
            <w:pPr>
              <w:spacing w:after="240" w:line="360" w:lineRule="auto"/>
              <w:rPr>
                <w:rFonts w:ascii="Times New Roman" w:eastAsia="Calibri" w:hAnsi="Times New Roman"/>
                <w:sz w:val="24"/>
                <w:szCs w:val="24"/>
                <w:lang w:val="en-US"/>
              </w:rPr>
            </w:pPr>
            <w:r>
              <w:rPr>
                <w:rFonts w:ascii="Times New Roman" w:eastAsia="Calibri" w:hAnsi="Times New Roman"/>
                <w:sz w:val="24"/>
                <w:szCs w:val="24"/>
                <w:lang w:val="en-US"/>
              </w:rPr>
              <w:t>v1.50</w:t>
            </w:r>
          </w:p>
        </w:tc>
        <w:tc>
          <w:tcPr>
            <w:tcW w:w="1627" w:type="dxa"/>
          </w:tcPr>
          <w:p w14:paraId="29521429" w14:textId="126C952F" w:rsidR="00442C7F" w:rsidRDefault="00442C7F" w:rsidP="004D4096">
            <w:pPr>
              <w:spacing w:after="240" w:line="360" w:lineRule="auto"/>
              <w:rPr>
                <w:rFonts w:ascii="Times New Roman" w:eastAsia="Calibri" w:hAnsi="Times New Roman"/>
                <w:sz w:val="24"/>
                <w:szCs w:val="24"/>
                <w:lang w:val="en-US"/>
              </w:rPr>
            </w:pPr>
            <w:r w:rsidRPr="00442C7F">
              <w:rPr>
                <w:rFonts w:ascii="Times New Roman" w:eastAsia="Calibri" w:hAnsi="Times New Roman"/>
                <w:sz w:val="24"/>
                <w:szCs w:val="24"/>
                <w:lang w:val="en-US"/>
              </w:rPr>
              <w:t>08/08/2024</w:t>
            </w:r>
          </w:p>
        </w:tc>
      </w:tr>
      <w:tr w:rsidR="00442C7F" w:rsidRPr="00326DF9" w14:paraId="7D8591DC" w14:textId="4CDC2CDB" w:rsidTr="005C5FDB">
        <w:trPr>
          <w:trHeight w:hRule="exact" w:val="725"/>
        </w:trPr>
        <w:tc>
          <w:tcPr>
            <w:tcW w:w="6374" w:type="dxa"/>
          </w:tcPr>
          <w:p w14:paraId="7914200F" w14:textId="03D7BE50" w:rsidR="00442C7F" w:rsidRPr="00B43339" w:rsidRDefault="00442C7F" w:rsidP="002B0B4B">
            <w:pPr>
              <w:spacing w:after="0"/>
              <w:rPr>
                <w:rFonts w:ascii="Times New Roman" w:eastAsia="Calibri" w:hAnsi="Times New Roman"/>
                <w:sz w:val="24"/>
                <w:szCs w:val="24"/>
                <w:lang w:val="es-ES"/>
              </w:rPr>
            </w:pPr>
            <w:r>
              <w:rPr>
                <w:rFonts w:ascii="Times New Roman" w:eastAsia="Calibri" w:hAnsi="Times New Roman"/>
                <w:sz w:val="24"/>
                <w:szCs w:val="24"/>
              </w:rPr>
              <w:t xml:space="preserve">CCI P1 </w:t>
            </w:r>
            <w:r w:rsidRPr="70C0EF54">
              <w:rPr>
                <w:rFonts w:ascii="Times New Roman" w:eastAsia="Calibri" w:hAnsi="Times New Roman"/>
                <w:sz w:val="24"/>
                <w:szCs w:val="24"/>
              </w:rPr>
              <w:t>L4 BPMs</w:t>
            </w:r>
            <w:r w:rsidRPr="70C0EF54">
              <w:rPr>
                <w:rFonts w:ascii="Times New Roman" w:eastAsia="MS Mincho" w:hAnsi="Times New Roman"/>
                <w:color w:val="000000" w:themeColor="text1"/>
                <w:sz w:val="24"/>
                <w:szCs w:val="24"/>
                <w:lang w:val="en-US"/>
              </w:rPr>
              <w:t xml:space="preserve"> EU Customs Functional Requirements BPM Report </w:t>
            </w:r>
          </w:p>
        </w:tc>
        <w:tc>
          <w:tcPr>
            <w:tcW w:w="1350" w:type="dxa"/>
          </w:tcPr>
          <w:p w14:paraId="3450E041" w14:textId="7FEE33FF" w:rsidR="00442C7F" w:rsidRDefault="00442C7F" w:rsidP="004D4096">
            <w:pPr>
              <w:spacing w:after="240" w:line="360" w:lineRule="auto"/>
              <w:rPr>
                <w:rFonts w:ascii="Times New Roman" w:eastAsia="Calibri" w:hAnsi="Times New Roman"/>
                <w:sz w:val="24"/>
                <w:szCs w:val="24"/>
                <w:lang w:val="en-US"/>
              </w:rPr>
            </w:pPr>
            <w:r>
              <w:rPr>
                <w:rFonts w:ascii="Times New Roman" w:eastAsia="Calibri" w:hAnsi="Times New Roman"/>
                <w:sz w:val="24"/>
                <w:szCs w:val="24"/>
                <w:lang w:val="en-US"/>
              </w:rPr>
              <w:t>v</w:t>
            </w:r>
            <w:r w:rsidRPr="005044EF">
              <w:rPr>
                <w:rFonts w:ascii="Times New Roman" w:eastAsia="Calibri" w:hAnsi="Times New Roman"/>
                <w:sz w:val="24"/>
                <w:szCs w:val="24"/>
                <w:lang w:val="en-US"/>
              </w:rPr>
              <w:t>.</w:t>
            </w:r>
            <w:r>
              <w:rPr>
                <w:rFonts w:ascii="Times New Roman" w:eastAsia="Calibri" w:hAnsi="Times New Roman"/>
                <w:sz w:val="24"/>
                <w:szCs w:val="24"/>
                <w:lang w:val="en-US"/>
              </w:rPr>
              <w:t>3</w:t>
            </w:r>
            <w:r w:rsidRPr="005044EF">
              <w:rPr>
                <w:rFonts w:ascii="Times New Roman" w:eastAsia="Calibri" w:hAnsi="Times New Roman"/>
                <w:sz w:val="24"/>
                <w:szCs w:val="24"/>
                <w:lang w:val="en-US"/>
              </w:rPr>
              <w:t>.</w:t>
            </w:r>
            <w:r>
              <w:rPr>
                <w:rFonts w:ascii="Times New Roman" w:eastAsia="Calibri" w:hAnsi="Times New Roman"/>
                <w:sz w:val="24"/>
                <w:szCs w:val="24"/>
                <w:lang w:val="en-US"/>
              </w:rPr>
              <w:t xml:space="preserve">00 </w:t>
            </w:r>
          </w:p>
          <w:p w14:paraId="141ED2B1" w14:textId="0D69F10B" w:rsidR="00442C7F" w:rsidRPr="005044EF" w:rsidRDefault="00442C7F" w:rsidP="004D4096">
            <w:pPr>
              <w:spacing w:after="240" w:line="360" w:lineRule="auto"/>
              <w:rPr>
                <w:rFonts w:ascii="Times New Roman" w:eastAsia="Calibri" w:hAnsi="Times New Roman"/>
                <w:sz w:val="24"/>
                <w:szCs w:val="24"/>
                <w:lang w:val="en-US"/>
              </w:rPr>
            </w:pPr>
          </w:p>
        </w:tc>
        <w:tc>
          <w:tcPr>
            <w:tcW w:w="1627" w:type="dxa"/>
          </w:tcPr>
          <w:p w14:paraId="35B19DBC" w14:textId="5D11F236" w:rsidR="00442C7F" w:rsidRDefault="00442C7F" w:rsidP="004D4096">
            <w:pPr>
              <w:spacing w:after="240" w:line="360" w:lineRule="auto"/>
              <w:rPr>
                <w:rFonts w:ascii="Times New Roman" w:eastAsia="Calibri" w:hAnsi="Times New Roman"/>
                <w:sz w:val="24"/>
                <w:szCs w:val="24"/>
                <w:lang w:val="en-US"/>
              </w:rPr>
            </w:pPr>
            <w:r w:rsidRPr="00442C7F">
              <w:rPr>
                <w:rFonts w:ascii="Times New Roman" w:eastAsia="Calibri" w:hAnsi="Times New Roman"/>
                <w:sz w:val="24"/>
                <w:szCs w:val="24"/>
                <w:lang w:val="en-US"/>
              </w:rPr>
              <w:t>22/10/2024</w:t>
            </w:r>
          </w:p>
        </w:tc>
      </w:tr>
      <w:tr w:rsidR="00442C7F" w:rsidRPr="00326DF9" w14:paraId="1987E482" w14:textId="79FCF668" w:rsidTr="005C5FDB">
        <w:trPr>
          <w:trHeight w:val="677"/>
        </w:trPr>
        <w:tc>
          <w:tcPr>
            <w:tcW w:w="6374" w:type="dxa"/>
          </w:tcPr>
          <w:p w14:paraId="5ED77AFD" w14:textId="03F68A5E" w:rsidR="00442C7F" w:rsidRPr="005044EF" w:rsidRDefault="00442C7F" w:rsidP="004D4096">
            <w:pPr>
              <w:spacing w:after="0"/>
              <w:rPr>
                <w:rFonts w:ascii="Times New Roman" w:eastAsia="MS Mincho" w:hAnsi="Times New Roman"/>
                <w:color w:val="000000"/>
                <w:sz w:val="24"/>
                <w:szCs w:val="24"/>
                <w:lang w:val="en-US"/>
              </w:rPr>
            </w:pPr>
            <w:r w:rsidRPr="00EC1B11">
              <w:rPr>
                <w:rFonts w:ascii="Times New Roman" w:eastAsia="MS Mincho" w:hAnsi="Times New Roman"/>
                <w:color w:val="000000"/>
                <w:sz w:val="24"/>
                <w:szCs w:val="24"/>
                <w:lang w:val="en-US"/>
              </w:rPr>
              <w:lastRenderedPageBreak/>
              <w:t>EU Customs Functional Requirements BPM Report for Centralised Clearance for Import (CCI) – Phase 2</w:t>
            </w:r>
          </w:p>
        </w:tc>
        <w:tc>
          <w:tcPr>
            <w:tcW w:w="1350" w:type="dxa"/>
          </w:tcPr>
          <w:p w14:paraId="0B96214B" w14:textId="6ED2515F" w:rsidR="00442C7F" w:rsidRPr="005044EF" w:rsidRDefault="00442C7F" w:rsidP="004D4096">
            <w:pPr>
              <w:spacing w:after="0"/>
              <w:rPr>
                <w:rFonts w:ascii="Times New Roman" w:eastAsia="MS Mincho" w:hAnsi="Times New Roman"/>
                <w:color w:val="000000"/>
                <w:sz w:val="24"/>
                <w:szCs w:val="24"/>
                <w:lang w:val="en-US"/>
              </w:rPr>
            </w:pPr>
            <w:r>
              <w:rPr>
                <w:rFonts w:ascii="Times New Roman" w:eastAsia="MS Mincho" w:hAnsi="Times New Roman"/>
                <w:color w:val="000000"/>
                <w:sz w:val="24"/>
                <w:szCs w:val="24"/>
                <w:lang w:val="en-US"/>
              </w:rPr>
              <w:t>v.3.00</w:t>
            </w:r>
          </w:p>
        </w:tc>
        <w:tc>
          <w:tcPr>
            <w:tcW w:w="1627" w:type="dxa"/>
          </w:tcPr>
          <w:p w14:paraId="7885EE10" w14:textId="0C31CBE1" w:rsidR="00442C7F" w:rsidRDefault="00442C7F" w:rsidP="004D4096">
            <w:pPr>
              <w:spacing w:after="0"/>
              <w:rPr>
                <w:rFonts w:ascii="Times New Roman" w:eastAsia="MS Mincho" w:hAnsi="Times New Roman"/>
                <w:color w:val="000000"/>
                <w:sz w:val="24"/>
                <w:szCs w:val="24"/>
                <w:lang w:val="en-US"/>
              </w:rPr>
            </w:pPr>
            <w:r w:rsidRPr="00442C7F">
              <w:rPr>
                <w:rFonts w:ascii="Times New Roman" w:eastAsia="MS Mincho" w:hAnsi="Times New Roman"/>
                <w:color w:val="000000"/>
                <w:sz w:val="24"/>
                <w:szCs w:val="24"/>
                <w:lang w:val="en-US"/>
              </w:rPr>
              <w:t>23/10/2024</w:t>
            </w:r>
          </w:p>
        </w:tc>
      </w:tr>
      <w:tr w:rsidR="00442C7F" w:rsidRPr="00326DF9" w14:paraId="75D1EC58" w14:textId="450AC66F" w:rsidTr="005C5FDB">
        <w:trPr>
          <w:trHeight w:val="366"/>
        </w:trPr>
        <w:tc>
          <w:tcPr>
            <w:tcW w:w="6374" w:type="dxa"/>
          </w:tcPr>
          <w:p w14:paraId="0839A2A8" w14:textId="77777777" w:rsidR="00442C7F" w:rsidRPr="005044EF" w:rsidRDefault="00442C7F" w:rsidP="004D4096">
            <w:pPr>
              <w:spacing w:after="0"/>
              <w:rPr>
                <w:rFonts w:ascii="Times New Roman" w:eastAsia="MS Mincho" w:hAnsi="Times New Roman"/>
                <w:color w:val="000000"/>
                <w:sz w:val="24"/>
                <w:szCs w:val="24"/>
                <w:lang w:val="en-US"/>
              </w:rPr>
            </w:pPr>
            <w:r w:rsidRPr="005044EF">
              <w:rPr>
                <w:rFonts w:ascii="Times New Roman" w:eastAsia="MS Mincho" w:hAnsi="Times New Roman"/>
                <w:color w:val="000000"/>
                <w:sz w:val="24"/>
                <w:szCs w:val="24"/>
                <w:lang w:val="en-US"/>
              </w:rPr>
              <w:t xml:space="preserve">Electronic Customs Multi-Annual Strategic Plan (MASP) </w:t>
            </w:r>
          </w:p>
        </w:tc>
        <w:tc>
          <w:tcPr>
            <w:tcW w:w="1350" w:type="dxa"/>
          </w:tcPr>
          <w:p w14:paraId="2621B2B7" w14:textId="77777777" w:rsidR="00442C7F" w:rsidRPr="005044EF" w:rsidRDefault="00442C7F" w:rsidP="004D4096">
            <w:pPr>
              <w:spacing w:after="0"/>
              <w:rPr>
                <w:rFonts w:ascii="Times New Roman" w:eastAsia="Calibri" w:hAnsi="Times New Roman"/>
                <w:sz w:val="24"/>
                <w:szCs w:val="24"/>
                <w:lang w:val="en-US"/>
              </w:rPr>
            </w:pPr>
            <w:r w:rsidRPr="005044EF">
              <w:rPr>
                <w:rFonts w:ascii="Times New Roman" w:eastAsia="MS Mincho" w:hAnsi="Times New Roman"/>
                <w:color w:val="000000"/>
                <w:sz w:val="24"/>
                <w:szCs w:val="24"/>
                <w:lang w:val="en-US"/>
              </w:rPr>
              <w:t>Revision 2019</w:t>
            </w:r>
          </w:p>
        </w:tc>
        <w:tc>
          <w:tcPr>
            <w:tcW w:w="1627" w:type="dxa"/>
          </w:tcPr>
          <w:p w14:paraId="496B7C72" w14:textId="77777777" w:rsidR="00442C7F" w:rsidRPr="005044EF" w:rsidRDefault="00442C7F" w:rsidP="004D4096">
            <w:pPr>
              <w:spacing w:after="0"/>
              <w:rPr>
                <w:rFonts w:ascii="Times New Roman" w:eastAsia="MS Mincho" w:hAnsi="Times New Roman"/>
                <w:color w:val="000000"/>
                <w:sz w:val="24"/>
                <w:szCs w:val="24"/>
                <w:lang w:val="en-US"/>
              </w:rPr>
            </w:pPr>
          </w:p>
        </w:tc>
      </w:tr>
      <w:tr w:rsidR="00442C7F" w:rsidRPr="00FC7C84" w14:paraId="63EE96DA" w14:textId="3B91FF60" w:rsidTr="005C5FDB">
        <w:trPr>
          <w:trHeight w:val="300"/>
        </w:trPr>
        <w:tc>
          <w:tcPr>
            <w:tcW w:w="6374" w:type="dxa"/>
            <w:noWrap/>
          </w:tcPr>
          <w:p w14:paraId="3F0E9CC2" w14:textId="03F192B7" w:rsidR="00442C7F" w:rsidRPr="00CF254B" w:rsidRDefault="00442C7F" w:rsidP="0092467E">
            <w:pPr>
              <w:spacing w:after="0"/>
              <w:jc w:val="left"/>
              <w:rPr>
                <w:rFonts w:ascii="Times New Roman" w:eastAsia="MS Mincho" w:hAnsi="Times New Roman"/>
                <w:color w:val="000000"/>
                <w:sz w:val="24"/>
                <w:szCs w:val="24"/>
                <w:lang w:val="fr-BE"/>
              </w:rPr>
            </w:pPr>
            <w:bookmarkStart w:id="33" w:name="_Hlk144218845"/>
            <w:r w:rsidRPr="00CF254B">
              <w:rPr>
                <w:rFonts w:ascii="Times New Roman" w:eastAsia="MS Mincho" w:hAnsi="Times New Roman"/>
                <w:color w:val="000000"/>
                <w:sz w:val="24"/>
                <w:szCs w:val="24"/>
                <w:lang w:val="fr-BE"/>
              </w:rPr>
              <w:t>UCC CCI P1 – Vision Document</w:t>
            </w:r>
          </w:p>
        </w:tc>
        <w:tc>
          <w:tcPr>
            <w:tcW w:w="1350" w:type="dxa"/>
            <w:noWrap/>
          </w:tcPr>
          <w:p w14:paraId="2EA0A534" w14:textId="3ADCDB1B" w:rsidR="00442C7F" w:rsidRPr="00FC7C84" w:rsidRDefault="00442C7F" w:rsidP="0092467E">
            <w:pPr>
              <w:spacing w:after="0"/>
              <w:jc w:val="left"/>
              <w:rPr>
                <w:rFonts w:ascii="Times New Roman" w:eastAsia="MS Mincho" w:hAnsi="Times New Roman"/>
                <w:color w:val="000000"/>
                <w:sz w:val="24"/>
                <w:szCs w:val="24"/>
                <w:lang w:val="en-US"/>
              </w:rPr>
            </w:pPr>
            <w:r w:rsidRPr="00FC7C84">
              <w:rPr>
                <w:rFonts w:ascii="Times New Roman" w:eastAsia="MS Mincho" w:hAnsi="Times New Roman"/>
                <w:color w:val="000000"/>
                <w:sz w:val="24"/>
                <w:szCs w:val="24"/>
                <w:lang w:val="en-US"/>
              </w:rPr>
              <w:t>v</w:t>
            </w:r>
            <w:r>
              <w:rPr>
                <w:rFonts w:ascii="Times New Roman" w:eastAsia="MS Mincho" w:hAnsi="Times New Roman"/>
                <w:color w:val="000000"/>
                <w:sz w:val="24"/>
                <w:szCs w:val="24"/>
                <w:lang w:val="en-US"/>
              </w:rPr>
              <w:t>.</w:t>
            </w:r>
            <w:r w:rsidRPr="00FC7C84">
              <w:rPr>
                <w:rFonts w:ascii="Times New Roman" w:eastAsia="MS Mincho" w:hAnsi="Times New Roman"/>
                <w:color w:val="000000"/>
                <w:sz w:val="24"/>
                <w:szCs w:val="24"/>
                <w:lang w:val="en-US"/>
              </w:rPr>
              <w:t>1.2</w:t>
            </w:r>
          </w:p>
        </w:tc>
        <w:tc>
          <w:tcPr>
            <w:tcW w:w="1627" w:type="dxa"/>
          </w:tcPr>
          <w:p w14:paraId="6AFED72B" w14:textId="1C34FCF4" w:rsidR="00442C7F" w:rsidRPr="00FC7C84" w:rsidRDefault="00442C7F" w:rsidP="0092467E">
            <w:pPr>
              <w:spacing w:after="0"/>
              <w:jc w:val="left"/>
              <w:rPr>
                <w:rFonts w:ascii="Times New Roman" w:eastAsia="MS Mincho" w:hAnsi="Times New Roman"/>
                <w:color w:val="000000"/>
                <w:sz w:val="24"/>
                <w:szCs w:val="24"/>
                <w:lang w:val="en-US"/>
              </w:rPr>
            </w:pPr>
            <w:r w:rsidRPr="00442C7F">
              <w:rPr>
                <w:rFonts w:ascii="Times New Roman" w:eastAsia="MS Mincho" w:hAnsi="Times New Roman"/>
                <w:color w:val="000000"/>
                <w:sz w:val="24"/>
                <w:szCs w:val="24"/>
                <w:lang w:val="en-US"/>
              </w:rPr>
              <w:t>18/06/2020</w:t>
            </w:r>
          </w:p>
        </w:tc>
      </w:tr>
      <w:tr w:rsidR="00442C7F" w:rsidRPr="00461667" w14:paraId="06E7EB6E" w14:textId="4D918FE5" w:rsidTr="005C5FDB">
        <w:trPr>
          <w:trHeight w:val="300"/>
        </w:trPr>
        <w:tc>
          <w:tcPr>
            <w:tcW w:w="6374" w:type="dxa"/>
            <w:noWrap/>
          </w:tcPr>
          <w:p w14:paraId="756A07F4" w14:textId="35636A5F" w:rsidR="00442C7F" w:rsidRPr="00CF254B" w:rsidRDefault="00442C7F" w:rsidP="0092467E">
            <w:pPr>
              <w:spacing w:after="0"/>
              <w:jc w:val="left"/>
              <w:rPr>
                <w:rFonts w:ascii="Times New Roman" w:eastAsia="MS Mincho" w:hAnsi="Times New Roman"/>
                <w:color w:val="000000"/>
                <w:sz w:val="24"/>
                <w:szCs w:val="24"/>
                <w:lang w:val="fr-BE"/>
              </w:rPr>
            </w:pPr>
            <w:r w:rsidRPr="00CF254B">
              <w:rPr>
                <w:rFonts w:ascii="Times New Roman" w:eastAsia="MS Mincho" w:hAnsi="Times New Roman"/>
                <w:color w:val="000000"/>
                <w:sz w:val="24"/>
                <w:szCs w:val="24"/>
                <w:lang w:val="fr-BE"/>
              </w:rPr>
              <w:t>UCC CCI P2 -Vision Document</w:t>
            </w:r>
          </w:p>
        </w:tc>
        <w:tc>
          <w:tcPr>
            <w:tcW w:w="1350" w:type="dxa"/>
            <w:noWrap/>
          </w:tcPr>
          <w:p w14:paraId="7FC014B9" w14:textId="45CE7C97" w:rsidR="00442C7F" w:rsidRPr="00CF254B" w:rsidRDefault="00442C7F" w:rsidP="0092467E">
            <w:pPr>
              <w:spacing w:after="0"/>
              <w:jc w:val="left"/>
              <w:rPr>
                <w:rFonts w:ascii="Times New Roman" w:eastAsia="MS Mincho" w:hAnsi="Times New Roman"/>
                <w:color w:val="000000"/>
                <w:sz w:val="24"/>
                <w:szCs w:val="24"/>
                <w:lang w:val="fr-BE"/>
              </w:rPr>
            </w:pPr>
            <w:r>
              <w:rPr>
                <w:rFonts w:ascii="Times New Roman" w:eastAsia="MS Mincho" w:hAnsi="Times New Roman"/>
                <w:color w:val="000000"/>
                <w:sz w:val="24"/>
                <w:szCs w:val="24"/>
                <w:lang w:val="fr-BE"/>
              </w:rPr>
              <w:t>v.1.40</w:t>
            </w:r>
          </w:p>
        </w:tc>
        <w:tc>
          <w:tcPr>
            <w:tcW w:w="1627" w:type="dxa"/>
          </w:tcPr>
          <w:p w14:paraId="644A2705" w14:textId="34FCEEF1" w:rsidR="00442C7F" w:rsidRDefault="00442C7F" w:rsidP="0092467E">
            <w:pPr>
              <w:spacing w:after="0"/>
              <w:jc w:val="left"/>
              <w:rPr>
                <w:rFonts w:ascii="Times New Roman" w:eastAsia="MS Mincho" w:hAnsi="Times New Roman"/>
                <w:color w:val="000000"/>
                <w:sz w:val="24"/>
                <w:szCs w:val="24"/>
                <w:lang w:val="fr-BE"/>
              </w:rPr>
            </w:pPr>
            <w:r w:rsidRPr="00442C7F">
              <w:rPr>
                <w:rFonts w:ascii="Times New Roman" w:eastAsia="MS Mincho" w:hAnsi="Times New Roman"/>
                <w:color w:val="000000"/>
                <w:sz w:val="24"/>
                <w:szCs w:val="24"/>
                <w:lang w:val="fr-BE"/>
              </w:rPr>
              <w:t>16/12/2021</w:t>
            </w:r>
          </w:p>
        </w:tc>
      </w:tr>
      <w:tr w:rsidR="00442C7F" w:rsidRPr="00326DF9" w14:paraId="28152A3C" w14:textId="750A5048" w:rsidTr="005C5FDB">
        <w:trPr>
          <w:trHeight w:hRule="exact" w:val="1072"/>
        </w:trPr>
        <w:tc>
          <w:tcPr>
            <w:tcW w:w="6374" w:type="dxa"/>
          </w:tcPr>
          <w:p w14:paraId="76D6D279" w14:textId="72C886B8" w:rsidR="00442C7F" w:rsidRPr="00002701" w:rsidRDefault="00442C7F" w:rsidP="0092467E">
            <w:pPr>
              <w:spacing w:after="0"/>
              <w:rPr>
                <w:rFonts w:ascii="Times New Roman" w:eastAsia="MS Mincho" w:hAnsi="Times New Roman"/>
                <w:color w:val="000000"/>
                <w:sz w:val="24"/>
                <w:szCs w:val="24"/>
                <w:lang w:val="en-US"/>
              </w:rPr>
            </w:pPr>
            <w:r w:rsidRPr="00461667">
              <w:rPr>
                <w:rFonts w:ascii="Times New Roman" w:eastAsia="MS Mincho" w:hAnsi="Times New Roman"/>
                <w:color w:val="000000"/>
                <w:sz w:val="24"/>
                <w:szCs w:val="24"/>
                <w:lang w:val="en-US"/>
              </w:rPr>
              <w:t>Design Document for National Centralised Clearance for Import Application (DDNCA) for CCI-P2 (Full) Scope</w:t>
            </w:r>
            <w:r w:rsidR="00073323">
              <w:rPr>
                <w:rFonts w:ascii="Times New Roman" w:eastAsia="MS Mincho" w:hAnsi="Times New Roman"/>
                <w:color w:val="000000"/>
                <w:sz w:val="24"/>
                <w:szCs w:val="24"/>
                <w:lang w:val="en-US"/>
              </w:rPr>
              <w:t xml:space="preserve"> - </w:t>
            </w:r>
            <w:r w:rsidR="00073323" w:rsidRPr="00073323">
              <w:rPr>
                <w:rFonts w:ascii="Times New Roman" w:eastAsia="MS Mincho" w:hAnsi="Times New Roman"/>
                <w:color w:val="000000"/>
                <w:sz w:val="24"/>
                <w:szCs w:val="24"/>
                <w:lang w:val="en-US"/>
              </w:rPr>
              <w:t>Main document and appendices</w:t>
            </w:r>
          </w:p>
        </w:tc>
        <w:tc>
          <w:tcPr>
            <w:tcW w:w="1350" w:type="dxa"/>
          </w:tcPr>
          <w:p w14:paraId="2A555E73" w14:textId="12782E2D" w:rsidR="00442C7F" w:rsidRPr="00002701" w:rsidRDefault="00073323" w:rsidP="0092467E">
            <w:pPr>
              <w:spacing w:after="240" w:line="360" w:lineRule="auto"/>
              <w:rPr>
                <w:rFonts w:ascii="Times New Roman" w:eastAsia="MS Mincho" w:hAnsi="Times New Roman"/>
                <w:color w:val="000000"/>
                <w:sz w:val="24"/>
                <w:szCs w:val="24"/>
                <w:lang w:val="en-US"/>
              </w:rPr>
            </w:pPr>
            <w:r w:rsidRPr="00073323">
              <w:rPr>
                <w:rFonts w:ascii="Times New Roman" w:eastAsia="MS Mincho" w:hAnsi="Times New Roman"/>
                <w:color w:val="000000"/>
                <w:sz w:val="24"/>
                <w:szCs w:val="24"/>
                <w:lang w:val="en-US"/>
              </w:rPr>
              <w:t>1.0.2 – v</w:t>
            </w:r>
            <w:r w:rsidR="000635AC">
              <w:rPr>
                <w:rFonts w:ascii="Times New Roman" w:eastAsia="MS Mincho" w:hAnsi="Times New Roman"/>
                <w:color w:val="000000"/>
                <w:sz w:val="24"/>
                <w:szCs w:val="24"/>
                <w:lang w:val="en-US"/>
              </w:rPr>
              <w:t>.</w:t>
            </w:r>
            <w:r w:rsidRPr="00073323">
              <w:rPr>
                <w:rFonts w:ascii="Times New Roman" w:eastAsia="MS Mincho" w:hAnsi="Times New Roman"/>
                <w:color w:val="000000"/>
                <w:sz w:val="24"/>
                <w:szCs w:val="24"/>
                <w:lang w:val="en-US"/>
              </w:rPr>
              <w:t>3.00</w:t>
            </w:r>
          </w:p>
        </w:tc>
        <w:tc>
          <w:tcPr>
            <w:tcW w:w="1627" w:type="dxa"/>
          </w:tcPr>
          <w:p w14:paraId="27B6C202" w14:textId="388BC214" w:rsidR="00442C7F" w:rsidRPr="00002701" w:rsidRDefault="00073323" w:rsidP="0092467E">
            <w:pPr>
              <w:spacing w:after="240" w:line="360" w:lineRule="auto"/>
              <w:rPr>
                <w:rFonts w:ascii="Times New Roman" w:eastAsia="MS Mincho" w:hAnsi="Times New Roman"/>
                <w:color w:val="000000"/>
                <w:sz w:val="24"/>
                <w:szCs w:val="24"/>
                <w:lang w:val="en-US"/>
              </w:rPr>
            </w:pPr>
            <w:r w:rsidRPr="00073323">
              <w:rPr>
                <w:rFonts w:ascii="Times New Roman" w:eastAsia="MS Mincho" w:hAnsi="Times New Roman"/>
                <w:color w:val="000000"/>
                <w:sz w:val="24"/>
                <w:szCs w:val="24"/>
                <w:lang w:val="en-US"/>
              </w:rPr>
              <w:t>24/10/2024</w:t>
            </w:r>
          </w:p>
        </w:tc>
      </w:tr>
      <w:tr w:rsidR="00442C7F" w:rsidRPr="00326DF9" w14:paraId="3904BA8A" w14:textId="293D9747" w:rsidTr="005C5FDB">
        <w:trPr>
          <w:trHeight w:hRule="exact" w:val="397"/>
        </w:trPr>
        <w:tc>
          <w:tcPr>
            <w:tcW w:w="6374" w:type="dxa"/>
          </w:tcPr>
          <w:p w14:paraId="662DD597" w14:textId="15EB3569" w:rsidR="00442C7F" w:rsidRPr="005044EF" w:rsidRDefault="00442C7F" w:rsidP="0092467E">
            <w:pPr>
              <w:spacing w:after="0"/>
              <w:rPr>
                <w:rFonts w:ascii="Times New Roman" w:eastAsia="MS Mincho" w:hAnsi="Times New Roman"/>
                <w:color w:val="000000"/>
                <w:sz w:val="24"/>
                <w:szCs w:val="24"/>
                <w:lang w:val="en-US"/>
              </w:rPr>
            </w:pPr>
            <w:r w:rsidRPr="00002701">
              <w:rPr>
                <w:rFonts w:ascii="Times New Roman" w:eastAsia="MS Mincho" w:hAnsi="Times New Roman"/>
                <w:color w:val="000000"/>
                <w:sz w:val="24"/>
                <w:szCs w:val="24"/>
                <w:lang w:val="en-US"/>
              </w:rPr>
              <w:t>S</w:t>
            </w:r>
            <w:r>
              <w:rPr>
                <w:rFonts w:ascii="Times New Roman" w:eastAsia="MS Mincho" w:hAnsi="Times New Roman"/>
                <w:color w:val="000000"/>
                <w:sz w:val="24"/>
                <w:szCs w:val="24"/>
                <w:lang w:val="en-US"/>
              </w:rPr>
              <w:t xml:space="preserve">pecification </w:t>
            </w:r>
            <w:r w:rsidRPr="00002701">
              <w:rPr>
                <w:rFonts w:ascii="Times New Roman" w:eastAsia="MS Mincho" w:hAnsi="Times New Roman"/>
                <w:color w:val="000000"/>
                <w:sz w:val="24"/>
                <w:szCs w:val="24"/>
                <w:lang w:val="en-US"/>
              </w:rPr>
              <w:t>B</w:t>
            </w:r>
            <w:r>
              <w:rPr>
                <w:rFonts w:ascii="Times New Roman" w:eastAsia="MS Mincho" w:hAnsi="Times New Roman"/>
                <w:color w:val="000000"/>
                <w:sz w:val="24"/>
                <w:szCs w:val="24"/>
                <w:lang w:val="en-US"/>
              </w:rPr>
              <w:t xml:space="preserve">usiness </w:t>
            </w:r>
            <w:r w:rsidRPr="00002701">
              <w:rPr>
                <w:rFonts w:ascii="Times New Roman" w:eastAsia="MS Mincho" w:hAnsi="Times New Roman"/>
                <w:color w:val="000000"/>
                <w:sz w:val="24"/>
                <w:szCs w:val="24"/>
                <w:lang w:val="en-US"/>
              </w:rPr>
              <w:t>S</w:t>
            </w:r>
            <w:r>
              <w:rPr>
                <w:rFonts w:ascii="Times New Roman" w:eastAsia="MS Mincho" w:hAnsi="Times New Roman"/>
                <w:color w:val="000000"/>
                <w:sz w:val="24"/>
                <w:szCs w:val="24"/>
                <w:lang w:val="en-US"/>
              </w:rPr>
              <w:t xml:space="preserve">tatistics </w:t>
            </w:r>
          </w:p>
        </w:tc>
        <w:tc>
          <w:tcPr>
            <w:tcW w:w="1350" w:type="dxa"/>
          </w:tcPr>
          <w:p w14:paraId="0767ED3C" w14:textId="2069B74C" w:rsidR="00442C7F" w:rsidRPr="005044EF" w:rsidRDefault="00442C7F" w:rsidP="0092467E">
            <w:pPr>
              <w:spacing w:after="240" w:line="360" w:lineRule="auto"/>
              <w:rPr>
                <w:rFonts w:ascii="Times New Roman" w:eastAsia="MS Mincho" w:hAnsi="Times New Roman"/>
                <w:color w:val="000000"/>
                <w:sz w:val="24"/>
                <w:szCs w:val="24"/>
                <w:lang w:val="en-US"/>
              </w:rPr>
            </w:pPr>
            <w:r w:rsidRPr="00002701">
              <w:rPr>
                <w:rFonts w:ascii="Times New Roman" w:eastAsia="MS Mincho" w:hAnsi="Times New Roman"/>
                <w:color w:val="000000"/>
                <w:sz w:val="24"/>
                <w:szCs w:val="24"/>
                <w:lang w:val="en-US"/>
              </w:rPr>
              <w:t>v</w:t>
            </w:r>
            <w:r w:rsidR="000635AC">
              <w:rPr>
                <w:rFonts w:ascii="Times New Roman" w:eastAsia="MS Mincho" w:hAnsi="Times New Roman"/>
                <w:color w:val="000000"/>
                <w:sz w:val="24"/>
                <w:szCs w:val="24"/>
                <w:lang w:val="en-US"/>
              </w:rPr>
              <w:t>.</w:t>
            </w:r>
            <w:r w:rsidRPr="00002701">
              <w:rPr>
                <w:rFonts w:ascii="Times New Roman" w:eastAsia="MS Mincho" w:hAnsi="Times New Roman"/>
                <w:color w:val="000000"/>
                <w:sz w:val="24"/>
                <w:szCs w:val="24"/>
                <w:lang w:val="en-US"/>
              </w:rPr>
              <w:t>1.00</w:t>
            </w:r>
          </w:p>
        </w:tc>
        <w:tc>
          <w:tcPr>
            <w:tcW w:w="1627" w:type="dxa"/>
          </w:tcPr>
          <w:p w14:paraId="3AE13C62" w14:textId="77777777" w:rsidR="00442C7F" w:rsidRPr="00002701" w:rsidRDefault="00442C7F" w:rsidP="0092467E">
            <w:pPr>
              <w:spacing w:after="240" w:line="360" w:lineRule="auto"/>
              <w:rPr>
                <w:rFonts w:ascii="Times New Roman" w:eastAsia="MS Mincho" w:hAnsi="Times New Roman"/>
                <w:color w:val="000000"/>
                <w:sz w:val="24"/>
                <w:szCs w:val="24"/>
                <w:lang w:val="en-US"/>
              </w:rPr>
            </w:pPr>
          </w:p>
        </w:tc>
      </w:tr>
      <w:bookmarkEnd w:id="32"/>
      <w:bookmarkEnd w:id="33"/>
    </w:tbl>
    <w:p w14:paraId="2A1B84D2" w14:textId="609E6075" w:rsidR="007118FB" w:rsidRPr="005044EF" w:rsidRDefault="007118FB" w:rsidP="007118FB">
      <w:pPr>
        <w:rPr>
          <w:rFonts w:ascii="Times New Roman" w:hAnsi="Times New Roman"/>
          <w:sz w:val="24"/>
          <w:szCs w:val="24"/>
        </w:rPr>
      </w:pPr>
    </w:p>
    <w:p w14:paraId="2FC0AC69" w14:textId="1D8E8845" w:rsidR="004D2312" w:rsidRPr="005044EF" w:rsidRDefault="004D2312" w:rsidP="004D2312">
      <w:pPr>
        <w:rPr>
          <w:rFonts w:ascii="Times New Roman" w:hAnsi="Times New Roman"/>
          <w:sz w:val="24"/>
          <w:szCs w:val="24"/>
        </w:rPr>
      </w:pPr>
      <w:bookmarkStart w:id="34" w:name="_Hlk117693664"/>
      <w:r w:rsidRPr="005044EF">
        <w:rPr>
          <w:rFonts w:ascii="Times New Roman" w:hAnsi="Times New Roman"/>
          <w:sz w:val="24"/>
          <w:szCs w:val="24"/>
        </w:rPr>
        <w:t xml:space="preserve">*Remark </w:t>
      </w:r>
      <w:r w:rsidR="007B5EA6">
        <w:rPr>
          <w:rFonts w:ascii="Times New Roman" w:hAnsi="Times New Roman"/>
          <w:sz w:val="24"/>
          <w:szCs w:val="24"/>
        </w:rPr>
        <w:t>–</w:t>
      </w:r>
      <w:r w:rsidRPr="005044EF">
        <w:rPr>
          <w:rFonts w:ascii="Times New Roman" w:hAnsi="Times New Roman"/>
          <w:sz w:val="24"/>
          <w:szCs w:val="24"/>
        </w:rPr>
        <w:t xml:space="preserve"> the latest versions of the business and technical documents relevant for CCI </w:t>
      </w:r>
      <w:r w:rsidR="00693FB3">
        <w:rPr>
          <w:rFonts w:ascii="Times New Roman" w:hAnsi="Times New Roman"/>
          <w:sz w:val="24"/>
          <w:szCs w:val="24"/>
        </w:rPr>
        <w:t>system (CCI P1 and P2)</w:t>
      </w:r>
      <w:r w:rsidRPr="005044EF">
        <w:rPr>
          <w:rFonts w:ascii="Times New Roman" w:hAnsi="Times New Roman"/>
          <w:sz w:val="24"/>
          <w:szCs w:val="24"/>
        </w:rPr>
        <w:t xml:space="preserve"> are published in the CIRCABC under `e-CUSTOMS` Interest group.</w:t>
      </w:r>
    </w:p>
    <w:p w14:paraId="21F56E64" w14:textId="515177C7" w:rsidR="005C5FDB" w:rsidRDefault="004D2312" w:rsidP="005C5FDB">
      <w:pPr>
        <w:rPr>
          <w:rFonts w:ascii="Times New Roman" w:hAnsi="Times New Roman"/>
          <w:sz w:val="24"/>
          <w:szCs w:val="24"/>
        </w:rPr>
      </w:pPr>
      <w:r w:rsidRPr="4A6C31C2">
        <w:rPr>
          <w:rFonts w:ascii="Times New Roman" w:hAnsi="Times New Roman"/>
          <w:sz w:val="24"/>
          <w:szCs w:val="24"/>
        </w:rPr>
        <w:t xml:space="preserve">The CCI Technical specification and technical </w:t>
      </w:r>
      <w:r w:rsidR="00E5222E">
        <w:rPr>
          <w:rFonts w:ascii="Times New Roman" w:hAnsi="Times New Roman"/>
          <w:sz w:val="24"/>
          <w:szCs w:val="24"/>
        </w:rPr>
        <w:t>deliverables</w:t>
      </w:r>
      <w:r w:rsidRPr="4A6C31C2">
        <w:rPr>
          <w:rFonts w:ascii="Times New Roman" w:hAnsi="Times New Roman"/>
          <w:sz w:val="24"/>
          <w:szCs w:val="24"/>
        </w:rPr>
        <w:t xml:space="preserve"> can be easily found in a created CCI Documentation </w:t>
      </w:r>
      <w:r w:rsidRPr="009F5F74">
        <w:rPr>
          <w:rFonts w:ascii="Times New Roman" w:hAnsi="Times New Roman"/>
          <w:sz w:val="24"/>
          <w:szCs w:val="24"/>
        </w:rPr>
        <w:t xml:space="preserve">Matrix </w:t>
      </w:r>
      <w:r w:rsidRPr="4A6C31C2">
        <w:rPr>
          <w:rFonts w:ascii="Times New Roman" w:hAnsi="Times New Roman"/>
          <w:sz w:val="24"/>
          <w:szCs w:val="24"/>
        </w:rPr>
        <w:t xml:space="preserve">with the latest approved versions of the documents, </w:t>
      </w:r>
      <w:r w:rsidR="005C5FDB">
        <w:rPr>
          <w:rFonts w:ascii="Times New Roman" w:hAnsi="Times New Roman"/>
          <w:sz w:val="24"/>
          <w:szCs w:val="24"/>
        </w:rPr>
        <w:t>available on</w:t>
      </w:r>
      <w:r w:rsidRPr="4A6C31C2">
        <w:rPr>
          <w:rFonts w:ascii="Times New Roman" w:hAnsi="Times New Roman"/>
          <w:sz w:val="24"/>
          <w:szCs w:val="24"/>
        </w:rPr>
        <w:t xml:space="preserve"> CIRCA BC</w:t>
      </w:r>
      <w:r w:rsidR="005C5FDB">
        <w:rPr>
          <w:rFonts w:ascii="Times New Roman" w:hAnsi="Times New Roman"/>
          <w:sz w:val="24"/>
          <w:szCs w:val="24"/>
        </w:rPr>
        <w:t>:</w:t>
      </w:r>
      <w:r w:rsidR="00693FB3" w:rsidRPr="005C5FDB">
        <w:rPr>
          <w:rFonts w:ascii="Times New Roman" w:hAnsi="Times New Roman"/>
          <w:sz w:val="24"/>
          <w:szCs w:val="24"/>
        </w:rPr>
        <w:t xml:space="preserve"> </w:t>
      </w:r>
      <w:hyperlink r:id="rId16" w:history="1">
        <w:r w:rsidR="00693FB3" w:rsidRPr="005C5FDB">
          <w:rPr>
            <w:rFonts w:ascii="Times New Roman" w:hAnsi="Times New Roman"/>
            <w:color w:val="0000FF"/>
            <w:sz w:val="24"/>
            <w:szCs w:val="24"/>
            <w:u w:val="single"/>
          </w:rPr>
          <w:t>e-customs - Library</w:t>
        </w:r>
      </w:hyperlink>
      <w:r w:rsidR="00E5222E" w:rsidRPr="005C5FDB">
        <w:rPr>
          <w:rFonts w:ascii="Times New Roman" w:hAnsi="Times New Roman"/>
          <w:sz w:val="24"/>
          <w:szCs w:val="24"/>
        </w:rPr>
        <w:t xml:space="preserve"> </w:t>
      </w:r>
      <w:bookmarkStart w:id="35" w:name="_Toc424222700"/>
      <w:bookmarkEnd w:id="34"/>
    </w:p>
    <w:p w14:paraId="3D05513D" w14:textId="615C033F" w:rsidR="00981430" w:rsidRPr="00432D8B" w:rsidRDefault="00981430" w:rsidP="005C5FDB">
      <w:pPr>
        <w:rPr>
          <w:rFonts w:ascii="Times New Roman" w:hAnsi="Times New Roman"/>
          <w:sz w:val="28"/>
          <w:szCs w:val="28"/>
        </w:rPr>
      </w:pPr>
      <w:r w:rsidRPr="00432D8B">
        <w:rPr>
          <w:rFonts w:ascii="Times New Roman" w:hAnsi="Times New Roman"/>
          <w:sz w:val="28"/>
          <w:szCs w:val="28"/>
        </w:rPr>
        <w:t>Abbreviations and Acronyms</w:t>
      </w:r>
      <w:bookmarkEnd w:id="35"/>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1E0" w:firstRow="1" w:lastRow="1" w:firstColumn="1" w:lastColumn="1" w:noHBand="0" w:noVBand="0"/>
      </w:tblPr>
      <w:tblGrid>
        <w:gridCol w:w="2603"/>
        <w:gridCol w:w="6313"/>
      </w:tblGrid>
      <w:tr w:rsidR="00981430" w:rsidRPr="00326DF9" w14:paraId="4F23F405" w14:textId="77777777" w:rsidTr="4A6C31C2">
        <w:trPr>
          <w:trHeight w:val="317"/>
        </w:trPr>
        <w:tc>
          <w:tcPr>
            <w:tcW w:w="1423" w:type="pct"/>
            <w:tcBorders>
              <w:top w:val="single" w:sz="4"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hideMark/>
          </w:tcPr>
          <w:p w14:paraId="100A54F9" w14:textId="77777777" w:rsidR="00981430" w:rsidRPr="005044EF" w:rsidRDefault="00981430" w:rsidP="00A3363B">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sz w:val="24"/>
                <w:szCs w:val="24"/>
                <w:lang w:val="en-GB"/>
              </w:rPr>
              <w:t>Abbreviation/Acronym</w:t>
            </w:r>
          </w:p>
        </w:tc>
        <w:tc>
          <w:tcPr>
            <w:tcW w:w="3577" w:type="pct"/>
            <w:tcBorders>
              <w:top w:val="single" w:sz="4"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D9D9D9" w:themeFill="background1" w:themeFillShade="D9"/>
            <w:vAlign w:val="center"/>
            <w:hideMark/>
          </w:tcPr>
          <w:p w14:paraId="776A96B1" w14:textId="77777777" w:rsidR="00981430" w:rsidRPr="005044EF" w:rsidRDefault="00981430" w:rsidP="00A3363B">
            <w:pPr>
              <w:pStyle w:val="TableHeading"/>
              <w:widowControl/>
              <w:autoSpaceDE/>
              <w:autoSpaceDN/>
              <w:adjustRightInd/>
              <w:rPr>
                <w:rFonts w:ascii="Times New Roman" w:hAnsi="Times New Roman" w:cs="Times New Roman"/>
                <w:sz w:val="24"/>
                <w:szCs w:val="24"/>
                <w:lang w:val="en-GB"/>
              </w:rPr>
            </w:pPr>
            <w:r w:rsidRPr="005044EF">
              <w:rPr>
                <w:rFonts w:ascii="Times New Roman" w:hAnsi="Times New Roman" w:cs="Times New Roman"/>
                <w:sz w:val="24"/>
                <w:szCs w:val="24"/>
                <w:lang w:val="en-GB"/>
              </w:rPr>
              <w:t>Definition</w:t>
            </w:r>
          </w:p>
        </w:tc>
      </w:tr>
      <w:tr w:rsidR="00A274A2" w:rsidRPr="00326DF9" w14:paraId="29E1F042"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770506E6" w14:textId="73F58521" w:rsidR="00A274A2" w:rsidRPr="00531620" w:rsidRDefault="00A274A2" w:rsidP="00A3363B">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AES</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6E6A8AF" w14:textId="18B70C45" w:rsidR="00A274A2" w:rsidRPr="00531620" w:rsidRDefault="00A274A2" w:rsidP="002559C7">
            <w:pPr>
              <w:pStyle w:val="TableHeading"/>
              <w:widowControl/>
              <w:autoSpaceDE/>
              <w:autoSpaceDN/>
              <w:adjustRightInd/>
              <w:rPr>
                <w:rFonts w:ascii="Times New Roman" w:hAnsi="Times New Roman" w:cs="Times New Roman"/>
                <w:b w:val="0"/>
                <w:sz w:val="24"/>
                <w:szCs w:val="24"/>
                <w:lang w:val="en-GB"/>
              </w:rPr>
            </w:pPr>
            <w:r w:rsidRPr="00A274A2">
              <w:rPr>
                <w:rFonts w:ascii="Times New Roman" w:hAnsi="Times New Roman" w:cs="Times New Roman"/>
                <w:b w:val="0"/>
                <w:sz w:val="24"/>
                <w:szCs w:val="24"/>
                <w:lang w:val="en-GB"/>
              </w:rPr>
              <w:t>Automated Export System</w:t>
            </w:r>
          </w:p>
        </w:tc>
      </w:tr>
      <w:tr w:rsidR="002559C7" w:rsidRPr="00326DF9" w14:paraId="606A9766"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1553710" w14:textId="20A5395A" w:rsidR="002559C7" w:rsidRPr="005044EF" w:rsidRDefault="00DB2D74" w:rsidP="00A3363B">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AEO</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2D2E3316" w14:textId="47104225" w:rsidR="002559C7" w:rsidRPr="005044EF" w:rsidRDefault="00DB2D74" w:rsidP="002559C7">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A</w:t>
            </w:r>
            <w:r w:rsidRPr="00DB2D74">
              <w:rPr>
                <w:rFonts w:ascii="Times New Roman" w:hAnsi="Times New Roman" w:cs="Times New Roman"/>
                <w:b w:val="0"/>
                <w:sz w:val="24"/>
                <w:szCs w:val="24"/>
                <w:lang w:val="en-GB"/>
              </w:rPr>
              <w:t xml:space="preserve">uthorised </w:t>
            </w:r>
            <w:r>
              <w:rPr>
                <w:rFonts w:ascii="Times New Roman" w:hAnsi="Times New Roman" w:cs="Times New Roman"/>
                <w:b w:val="0"/>
                <w:sz w:val="24"/>
                <w:szCs w:val="24"/>
                <w:lang w:val="en-GB"/>
              </w:rPr>
              <w:t>E</w:t>
            </w:r>
            <w:r w:rsidRPr="00DB2D74">
              <w:rPr>
                <w:rFonts w:ascii="Times New Roman" w:hAnsi="Times New Roman" w:cs="Times New Roman"/>
                <w:b w:val="0"/>
                <w:sz w:val="24"/>
                <w:szCs w:val="24"/>
                <w:lang w:val="en-GB"/>
              </w:rPr>
              <w:t xml:space="preserve">conomic </w:t>
            </w:r>
            <w:r>
              <w:rPr>
                <w:rFonts w:ascii="Times New Roman" w:hAnsi="Times New Roman" w:cs="Times New Roman"/>
                <w:b w:val="0"/>
                <w:sz w:val="24"/>
                <w:szCs w:val="24"/>
                <w:lang w:val="en-GB"/>
              </w:rPr>
              <w:t>O</w:t>
            </w:r>
            <w:r w:rsidRPr="00DB2D74">
              <w:rPr>
                <w:rFonts w:ascii="Times New Roman" w:hAnsi="Times New Roman" w:cs="Times New Roman"/>
                <w:b w:val="0"/>
                <w:sz w:val="24"/>
                <w:szCs w:val="24"/>
                <w:lang w:val="en-GB"/>
              </w:rPr>
              <w:t>perator</w:t>
            </w:r>
          </w:p>
        </w:tc>
      </w:tr>
      <w:tr w:rsidR="005039C1" w:rsidRPr="00326DF9" w14:paraId="61014CAD"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0E4B96E" w14:textId="2ED2BF48" w:rsidR="005039C1" w:rsidRDefault="005039C1" w:rsidP="00A3363B">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AEOC</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61AA6569" w14:textId="7C72C748" w:rsidR="005039C1" w:rsidRDefault="005039C1" w:rsidP="002559C7">
            <w:pPr>
              <w:pStyle w:val="TableHeading"/>
              <w:widowControl/>
              <w:autoSpaceDE/>
              <w:autoSpaceDN/>
              <w:adjustRightInd/>
              <w:rPr>
                <w:rFonts w:ascii="Times New Roman" w:hAnsi="Times New Roman" w:cs="Times New Roman"/>
                <w:b w:val="0"/>
                <w:sz w:val="24"/>
                <w:szCs w:val="24"/>
                <w:lang w:val="en-GB"/>
              </w:rPr>
            </w:pPr>
            <w:r w:rsidRPr="005039C1">
              <w:rPr>
                <w:rFonts w:ascii="Times New Roman" w:hAnsi="Times New Roman" w:cs="Times New Roman"/>
                <w:b w:val="0"/>
                <w:sz w:val="24"/>
                <w:szCs w:val="24"/>
                <w:lang w:val="en-GB"/>
              </w:rPr>
              <w:t>Authorised Economic Operator</w:t>
            </w:r>
            <w:r>
              <w:rPr>
                <w:rFonts w:ascii="Times New Roman" w:hAnsi="Times New Roman" w:cs="Times New Roman"/>
                <w:b w:val="0"/>
                <w:sz w:val="24"/>
                <w:szCs w:val="24"/>
                <w:lang w:val="en-GB"/>
              </w:rPr>
              <w:t xml:space="preserve"> for customs simplifications</w:t>
            </w:r>
          </w:p>
        </w:tc>
      </w:tr>
      <w:tr w:rsidR="00527FF8" w:rsidRPr="00326DF9" w14:paraId="4F9669D8"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743F1E09" w14:textId="1B02A27F" w:rsidR="00527FF8" w:rsidRPr="005044EF" w:rsidRDefault="002A21C2" w:rsidP="00A3363B">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 xml:space="preserve">CCI P1 </w:t>
            </w:r>
            <w:r w:rsidR="00595FD6">
              <w:rPr>
                <w:rFonts w:ascii="Times New Roman" w:hAnsi="Times New Roman" w:cs="Times New Roman"/>
                <w:b w:val="0"/>
                <w:sz w:val="24"/>
                <w:szCs w:val="24"/>
                <w:lang w:val="en-GB"/>
              </w:rPr>
              <w:t>system</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34703462" w14:textId="30B2C83E" w:rsidR="00527FF8" w:rsidRPr="005044EF" w:rsidRDefault="00527FF8" w:rsidP="00A3363B">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Centralised Clearance for Import</w:t>
            </w:r>
            <w:r w:rsidR="002A21C2" w:rsidRPr="005044EF">
              <w:rPr>
                <w:rFonts w:ascii="Times New Roman" w:hAnsi="Times New Roman" w:cs="Times New Roman"/>
                <w:b w:val="0"/>
                <w:sz w:val="24"/>
                <w:szCs w:val="24"/>
                <w:lang w:val="en-GB"/>
              </w:rPr>
              <w:t xml:space="preserve"> Phase 1 </w:t>
            </w:r>
            <w:r w:rsidR="00595FD6">
              <w:rPr>
                <w:rFonts w:ascii="Times New Roman" w:hAnsi="Times New Roman" w:cs="Times New Roman"/>
                <w:b w:val="0"/>
                <w:sz w:val="24"/>
                <w:szCs w:val="24"/>
                <w:lang w:val="en-GB"/>
              </w:rPr>
              <w:t>system</w:t>
            </w:r>
          </w:p>
        </w:tc>
      </w:tr>
      <w:tr w:rsidR="00726322" w:rsidRPr="00326DF9" w14:paraId="56A67E39"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6C985325" w14:textId="6ECEEE18"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CCI P</w:t>
            </w:r>
            <w:r>
              <w:rPr>
                <w:rFonts w:ascii="Times New Roman" w:hAnsi="Times New Roman" w:cs="Times New Roman"/>
                <w:b w:val="0"/>
                <w:sz w:val="24"/>
                <w:szCs w:val="24"/>
                <w:lang w:val="en-GB"/>
              </w:rPr>
              <w:t>2</w:t>
            </w:r>
            <w:r w:rsidR="00595FD6">
              <w:rPr>
                <w:rFonts w:ascii="Times New Roman" w:hAnsi="Times New Roman" w:cs="Times New Roman"/>
                <w:b w:val="0"/>
                <w:sz w:val="24"/>
                <w:szCs w:val="24"/>
                <w:lang w:val="en-GB"/>
              </w:rPr>
              <w:t xml:space="preserve"> system</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2ABAADB3" w14:textId="29C380F5"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 xml:space="preserve">Centralised Clearance for Import Phase </w:t>
            </w:r>
            <w:r>
              <w:rPr>
                <w:rFonts w:ascii="Times New Roman" w:hAnsi="Times New Roman" w:cs="Times New Roman"/>
                <w:b w:val="0"/>
                <w:sz w:val="24"/>
                <w:szCs w:val="24"/>
                <w:lang w:val="en-GB"/>
              </w:rPr>
              <w:t>2</w:t>
            </w:r>
            <w:r w:rsidRPr="005044EF">
              <w:rPr>
                <w:rFonts w:ascii="Times New Roman" w:hAnsi="Times New Roman" w:cs="Times New Roman"/>
                <w:b w:val="0"/>
                <w:sz w:val="24"/>
                <w:szCs w:val="24"/>
                <w:lang w:val="en-GB"/>
              </w:rPr>
              <w:t xml:space="preserve"> </w:t>
            </w:r>
            <w:r w:rsidR="00595FD6">
              <w:rPr>
                <w:rFonts w:ascii="Times New Roman" w:hAnsi="Times New Roman" w:cs="Times New Roman"/>
                <w:b w:val="0"/>
                <w:sz w:val="24"/>
                <w:szCs w:val="24"/>
                <w:lang w:val="en-GB"/>
              </w:rPr>
              <w:t>system</w:t>
            </w:r>
          </w:p>
        </w:tc>
      </w:tr>
      <w:tr w:rsidR="00595FD6" w:rsidRPr="00326DF9" w14:paraId="10FC18A6"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B53151D" w14:textId="747963E3" w:rsidR="00595FD6" w:rsidRPr="005044EF" w:rsidRDefault="00595FD6"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CCI system</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D5DC283" w14:textId="6B97C84F" w:rsidR="00595FD6" w:rsidRPr="005044EF" w:rsidRDefault="00595FD6" w:rsidP="00726322">
            <w:pPr>
              <w:pStyle w:val="TableHeading"/>
              <w:widowControl/>
              <w:autoSpaceDE/>
              <w:autoSpaceDN/>
              <w:adjustRightInd/>
              <w:rPr>
                <w:rFonts w:ascii="Times New Roman" w:hAnsi="Times New Roman" w:cs="Times New Roman"/>
                <w:b w:val="0"/>
                <w:sz w:val="24"/>
                <w:szCs w:val="24"/>
                <w:lang w:val="en-GB"/>
              </w:rPr>
            </w:pPr>
            <w:r w:rsidRPr="00595FD6">
              <w:rPr>
                <w:rFonts w:ascii="Times New Roman" w:hAnsi="Times New Roman" w:cs="Times New Roman"/>
                <w:b w:val="0"/>
                <w:sz w:val="24"/>
                <w:szCs w:val="24"/>
                <w:lang w:val="en-GB"/>
              </w:rPr>
              <w:t>Centralised Clearance for Import</w:t>
            </w:r>
            <w:r>
              <w:rPr>
                <w:rFonts w:ascii="Times New Roman" w:hAnsi="Times New Roman" w:cs="Times New Roman"/>
                <w:b w:val="0"/>
                <w:sz w:val="24"/>
                <w:szCs w:val="24"/>
                <w:lang w:val="en-GB"/>
              </w:rPr>
              <w:t xml:space="preserve"> system</w:t>
            </w:r>
          </w:p>
        </w:tc>
      </w:tr>
      <w:tr w:rsidR="00726322" w:rsidRPr="00326DF9" w14:paraId="4B719D13"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8675FEE"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CCN2</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0D80CD9"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Common Communication Network 2</w:t>
            </w:r>
          </w:p>
        </w:tc>
      </w:tr>
      <w:tr w:rsidR="00726322" w:rsidRPr="00326DF9" w14:paraId="7E4080DD"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60A3BD3D"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CD</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049FB71D"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Common domain</w:t>
            </w:r>
          </w:p>
        </w:tc>
      </w:tr>
      <w:tr w:rsidR="00726322" w:rsidRPr="00326DF9" w14:paraId="66BB749C"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E5C1F18" w14:textId="13B3DF1C"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CRN</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F219770" w14:textId="0CBD4BBD"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7B5EA6">
              <w:rPr>
                <w:rFonts w:ascii="Times New Roman" w:hAnsi="Times New Roman" w:cs="Times New Roman"/>
                <w:b w:val="0"/>
                <w:sz w:val="24"/>
                <w:szCs w:val="24"/>
                <w:lang w:val="en-GB"/>
              </w:rPr>
              <w:t xml:space="preserve">Customs </w:t>
            </w:r>
            <w:r>
              <w:rPr>
                <w:rFonts w:ascii="Times New Roman" w:hAnsi="Times New Roman" w:cs="Times New Roman"/>
                <w:b w:val="0"/>
                <w:sz w:val="24"/>
                <w:szCs w:val="24"/>
                <w:lang w:val="en-GB"/>
              </w:rPr>
              <w:t>Reference Number</w:t>
            </w:r>
          </w:p>
        </w:tc>
      </w:tr>
      <w:tr w:rsidR="00726322" w:rsidRPr="00326DF9" w14:paraId="13F18609"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B9C9A5F"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CRS</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1DADA33"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Customer Reference Services</w:t>
            </w:r>
          </w:p>
        </w:tc>
      </w:tr>
      <w:tr w:rsidR="00726322" w:rsidRPr="00326DF9" w14:paraId="4A3AB456"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D6BAEB7" w14:textId="5A7B487E"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CDS</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71A6251" w14:textId="368C71D8"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Customs Decision System</w:t>
            </w:r>
          </w:p>
        </w:tc>
      </w:tr>
      <w:tr w:rsidR="00726322" w:rsidRPr="00326DF9" w14:paraId="09BC1AE0"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3AFC0E4"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CSD</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887B873"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Central Service Desk</w:t>
            </w:r>
          </w:p>
        </w:tc>
      </w:tr>
      <w:tr w:rsidR="00726322" w:rsidRPr="00326DF9" w14:paraId="5009F40C"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05FCA09"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CS/MIS2</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45D679C2"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Central Services/Management Information System 2</w:t>
            </w:r>
          </w:p>
        </w:tc>
      </w:tr>
      <w:tr w:rsidR="00726322" w:rsidRPr="00326DF9" w14:paraId="58AF3CDF"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8E451C5"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CS/RD2</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5A21AB23"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Central Services / Reference Data 2</w:t>
            </w:r>
          </w:p>
        </w:tc>
      </w:tr>
      <w:tr w:rsidR="00726322" w:rsidRPr="00326DF9" w14:paraId="7FDA4D7B" w14:textId="77777777" w:rsidTr="4A6C31C2">
        <w:trPr>
          <w:trHeight w:val="288"/>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D1173FC" w14:textId="5DD988CE" w:rsidR="00726322" w:rsidRPr="001A5C3C" w:rsidRDefault="00726322" w:rsidP="00726322">
            <w:pPr>
              <w:pStyle w:val="TableHeading"/>
              <w:rPr>
                <w:rFonts w:ascii="Times New Roman" w:hAnsi="Times New Roman" w:cs="Times New Roman"/>
                <w:b w:val="0"/>
                <w:sz w:val="24"/>
                <w:szCs w:val="24"/>
                <w:lang w:val="en-GB"/>
              </w:rPr>
            </w:pPr>
            <w:r>
              <w:rPr>
                <w:rFonts w:ascii="Times New Roman" w:hAnsi="Times New Roman" w:cs="Times New Roman"/>
                <w:b w:val="0"/>
                <w:sz w:val="24"/>
                <w:szCs w:val="24"/>
                <w:lang w:val="en-GB"/>
              </w:rPr>
              <w:t>D.E.</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419B5A0C" w14:textId="2283834E" w:rsidR="00726322" w:rsidRPr="001A5C3C"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Data Element</w:t>
            </w:r>
          </w:p>
        </w:tc>
      </w:tr>
      <w:tr w:rsidR="00726322" w:rsidRPr="00326DF9" w14:paraId="28C3DF8C" w14:textId="77777777" w:rsidTr="4A6C31C2">
        <w:trPr>
          <w:trHeight w:val="288"/>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4DB60B1" w14:textId="320F5D6B" w:rsidR="00726322" w:rsidRPr="001A5C3C" w:rsidRDefault="00726322" w:rsidP="00726322">
            <w:pPr>
              <w:pStyle w:val="TableHeading"/>
              <w:rPr>
                <w:rFonts w:ascii="Times New Roman" w:hAnsi="Times New Roman" w:cs="Times New Roman"/>
                <w:b w:val="0"/>
                <w:sz w:val="24"/>
                <w:szCs w:val="24"/>
                <w:lang w:val="en-GB"/>
              </w:rPr>
            </w:pPr>
            <w:r>
              <w:rPr>
                <w:rFonts w:ascii="Times New Roman" w:hAnsi="Times New Roman" w:cs="Times New Roman"/>
                <w:b w:val="0"/>
                <w:sz w:val="24"/>
                <w:szCs w:val="24"/>
                <w:lang w:val="en-GB"/>
              </w:rPr>
              <w:t>D.G.</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F194DA1" w14:textId="3BBAF048" w:rsidR="00726322" w:rsidRPr="001A5C3C"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Data Group</w:t>
            </w:r>
          </w:p>
        </w:tc>
      </w:tr>
      <w:tr w:rsidR="00726322" w:rsidRPr="00326DF9" w14:paraId="4CB23A5D" w14:textId="77777777" w:rsidTr="4A6C31C2">
        <w:trPr>
          <w:trHeight w:val="288"/>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62AE908C" w14:textId="3D9366B0" w:rsidR="00726322" w:rsidRDefault="00726322" w:rsidP="00726322">
            <w:pPr>
              <w:pStyle w:val="TableHeading"/>
              <w:rPr>
                <w:rFonts w:ascii="Times New Roman" w:hAnsi="Times New Roman" w:cs="Times New Roman"/>
                <w:b w:val="0"/>
                <w:sz w:val="24"/>
                <w:szCs w:val="24"/>
                <w:lang w:val="en-GB"/>
              </w:rPr>
            </w:pPr>
            <w:r w:rsidRPr="001A5C3C">
              <w:rPr>
                <w:rFonts w:ascii="Times New Roman" w:hAnsi="Times New Roman" w:cs="Times New Roman"/>
                <w:b w:val="0"/>
                <w:sz w:val="24"/>
                <w:szCs w:val="24"/>
                <w:lang w:val="en-GB"/>
              </w:rPr>
              <w:t>DG TAXUD</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5DEC48D0" w14:textId="6E396877" w:rsidR="00726322" w:rsidRPr="001A5C3C" w:rsidRDefault="00726322" w:rsidP="00726322">
            <w:pPr>
              <w:pStyle w:val="TableHeading"/>
              <w:widowControl/>
              <w:autoSpaceDE/>
              <w:autoSpaceDN/>
              <w:adjustRightInd/>
              <w:rPr>
                <w:rFonts w:ascii="Times New Roman" w:hAnsi="Times New Roman" w:cs="Times New Roman"/>
                <w:b w:val="0"/>
                <w:sz w:val="24"/>
                <w:szCs w:val="24"/>
                <w:lang w:val="en-GB"/>
              </w:rPr>
            </w:pPr>
            <w:r w:rsidRPr="001A5C3C">
              <w:rPr>
                <w:rFonts w:ascii="Times New Roman" w:hAnsi="Times New Roman" w:cs="Times New Roman"/>
                <w:b w:val="0"/>
                <w:sz w:val="24"/>
                <w:szCs w:val="24"/>
                <w:lang w:val="en-GB"/>
              </w:rPr>
              <w:t>Directorate General for Taxation and Customs Union</w:t>
            </w:r>
          </w:p>
        </w:tc>
      </w:tr>
      <w:tr w:rsidR="00726322" w:rsidRPr="00326DF9" w14:paraId="1888C3F5" w14:textId="77777777" w:rsidTr="4A6C31C2">
        <w:trPr>
          <w:trHeight w:val="288"/>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2AA6AC81" w14:textId="37E652D2" w:rsidR="00726322" w:rsidRPr="005044EF" w:rsidRDefault="00726322" w:rsidP="00726322">
            <w:pPr>
              <w:pStyle w:val="TableHeading"/>
              <w:rPr>
                <w:rFonts w:ascii="Times New Roman" w:hAnsi="Times New Roman" w:cs="Times New Roman"/>
                <w:b w:val="0"/>
                <w:sz w:val="24"/>
                <w:szCs w:val="24"/>
                <w:lang w:val="en-GB"/>
              </w:rPr>
            </w:pPr>
            <w:r>
              <w:rPr>
                <w:rFonts w:ascii="Times New Roman" w:hAnsi="Times New Roman" w:cs="Times New Roman"/>
                <w:b w:val="0"/>
                <w:sz w:val="24"/>
                <w:szCs w:val="24"/>
                <w:lang w:val="en-GB"/>
              </w:rPr>
              <w:t>EC</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57349D70" w14:textId="6F8CDF8F"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DB2D74">
              <w:rPr>
                <w:rFonts w:ascii="Times New Roman" w:hAnsi="Times New Roman" w:cs="Times New Roman"/>
                <w:b w:val="0"/>
                <w:sz w:val="24"/>
                <w:szCs w:val="24"/>
                <w:lang w:val="en-GB"/>
              </w:rPr>
              <w:t>European Commission</w:t>
            </w:r>
          </w:p>
        </w:tc>
      </w:tr>
      <w:tr w:rsidR="00726322" w:rsidRPr="00326DF9" w14:paraId="73478D45"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BEB0B02"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ED</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5311F742"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External domain</w:t>
            </w:r>
          </w:p>
        </w:tc>
      </w:tr>
      <w:tr w:rsidR="00726322" w:rsidRPr="00326DF9" w14:paraId="35AA83E0" w14:textId="77777777" w:rsidTr="4A6C31C2">
        <w:trPr>
          <w:trHeight w:val="288"/>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3300D4E1" w14:textId="4605F503" w:rsidR="00726322" w:rsidRDefault="00726322" w:rsidP="00726322">
            <w:pPr>
              <w:pStyle w:val="TableHeading"/>
              <w:rPr>
                <w:rFonts w:ascii="Times New Roman" w:hAnsi="Times New Roman" w:cs="Times New Roman"/>
                <w:b w:val="0"/>
                <w:sz w:val="24"/>
                <w:szCs w:val="24"/>
                <w:lang w:val="en-GB"/>
              </w:rPr>
            </w:pPr>
            <w:r>
              <w:rPr>
                <w:rFonts w:ascii="Times New Roman" w:hAnsi="Times New Roman" w:cs="Times New Roman"/>
                <w:b w:val="0"/>
                <w:sz w:val="24"/>
                <w:szCs w:val="24"/>
                <w:lang w:val="en-GB"/>
              </w:rPr>
              <w:t>EIDR</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41F3810C" w14:textId="079E8B67" w:rsidR="00726322" w:rsidRPr="00DB2D74"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Entry in the declarant’s records</w:t>
            </w:r>
          </w:p>
        </w:tc>
      </w:tr>
      <w:tr w:rsidR="00726322" w:rsidRPr="00326DF9" w14:paraId="51347FC5"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5BF2B13"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EO</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21E45F9B"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Economic Operator</w:t>
            </w:r>
          </w:p>
        </w:tc>
      </w:tr>
      <w:tr w:rsidR="00726322" w:rsidRPr="00326DF9" w14:paraId="599A2014"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661686D3"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EOS</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093F39D4" w14:textId="76693D93"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Economic Operator</w:t>
            </w:r>
            <w:r>
              <w:rPr>
                <w:rFonts w:ascii="Times New Roman" w:hAnsi="Times New Roman" w:cs="Times New Roman"/>
                <w:b w:val="0"/>
                <w:sz w:val="24"/>
                <w:szCs w:val="24"/>
                <w:lang w:val="en-GB"/>
              </w:rPr>
              <w:t>s’</w:t>
            </w:r>
            <w:r w:rsidRPr="005044EF">
              <w:rPr>
                <w:rFonts w:ascii="Times New Roman" w:hAnsi="Times New Roman" w:cs="Times New Roman"/>
                <w:b w:val="0"/>
                <w:sz w:val="24"/>
                <w:szCs w:val="24"/>
                <w:lang w:val="en-GB"/>
              </w:rPr>
              <w:t xml:space="preserve"> System</w:t>
            </w:r>
          </w:p>
        </w:tc>
      </w:tr>
      <w:tr w:rsidR="00F8424D" w:rsidRPr="00326DF9" w14:paraId="5E53DC71"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6F4DD7D3" w14:textId="215CC968" w:rsidR="00F8424D" w:rsidRPr="005044EF" w:rsidRDefault="00F8424D"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EMCS</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85DB776" w14:textId="02E05F40" w:rsidR="00F8424D" w:rsidRPr="005044EF" w:rsidRDefault="00F8424D" w:rsidP="00726322">
            <w:pPr>
              <w:pStyle w:val="TableHeading"/>
              <w:widowControl/>
              <w:autoSpaceDE/>
              <w:autoSpaceDN/>
              <w:adjustRightInd/>
              <w:rPr>
                <w:rFonts w:ascii="Times New Roman" w:hAnsi="Times New Roman" w:cs="Times New Roman"/>
                <w:b w:val="0"/>
                <w:sz w:val="24"/>
                <w:szCs w:val="24"/>
                <w:lang w:val="en-GB"/>
              </w:rPr>
            </w:pPr>
            <w:r w:rsidRPr="00F8424D">
              <w:rPr>
                <w:rFonts w:ascii="Times New Roman" w:hAnsi="Times New Roman" w:cs="Times New Roman"/>
                <w:b w:val="0"/>
                <w:sz w:val="24"/>
                <w:szCs w:val="24"/>
                <w:lang w:val="en-GB"/>
              </w:rPr>
              <w:t>Excise Movement and Control System</w:t>
            </w:r>
          </w:p>
        </w:tc>
      </w:tr>
      <w:tr w:rsidR="00726322" w:rsidRPr="00326DF9" w14:paraId="2BCB7DFB"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6BCA8D83"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EU</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54A3D266"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European Union</w:t>
            </w:r>
          </w:p>
        </w:tc>
      </w:tr>
      <w:tr w:rsidR="00726322" w:rsidRPr="00326DF9" w14:paraId="28521499"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C8E51C4" w14:textId="5AA6A714"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FC6563">
              <w:rPr>
                <w:rFonts w:ascii="Times New Roman" w:hAnsi="Times New Roman" w:cs="Times New Roman"/>
                <w:b w:val="0"/>
                <w:sz w:val="24"/>
                <w:szCs w:val="24"/>
                <w:lang w:val="en-GB"/>
              </w:rPr>
              <w:t>EU-CSW</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AE3982F" w14:textId="65333809"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FC6563">
              <w:rPr>
                <w:rFonts w:ascii="Times New Roman" w:hAnsi="Times New Roman" w:cs="Times New Roman"/>
                <w:b w:val="0"/>
                <w:sz w:val="24"/>
                <w:szCs w:val="24"/>
                <w:lang w:val="en-GB"/>
              </w:rPr>
              <w:t>European Union</w:t>
            </w:r>
            <w:r>
              <w:rPr>
                <w:rFonts w:ascii="Times New Roman" w:hAnsi="Times New Roman" w:cs="Times New Roman"/>
                <w:b w:val="0"/>
                <w:sz w:val="24"/>
                <w:szCs w:val="24"/>
                <w:lang w:val="en-GB"/>
              </w:rPr>
              <w:t xml:space="preserve"> – Customs Single Window</w:t>
            </w:r>
          </w:p>
        </w:tc>
      </w:tr>
      <w:tr w:rsidR="00726322" w:rsidRPr="00326DF9" w14:paraId="5B14D386"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73D041AA" w14:textId="4072E484"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EUCDM</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774134B" w14:textId="3674BEFE"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A274A2">
              <w:rPr>
                <w:rFonts w:ascii="Times New Roman" w:hAnsi="Times New Roman" w:cs="Times New Roman"/>
                <w:b w:val="0"/>
                <w:sz w:val="24"/>
                <w:szCs w:val="24"/>
                <w:lang w:val="en-GB"/>
              </w:rPr>
              <w:t>EU Customs Data Model</w:t>
            </w:r>
          </w:p>
        </w:tc>
      </w:tr>
      <w:tr w:rsidR="00726322" w:rsidRPr="00326DF9" w14:paraId="4A7655F5"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06A9A88" w14:textId="727F977B" w:rsidR="00726322"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FSS</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4B6F8E0" w14:textId="504A2FE5" w:rsidR="00726322" w:rsidRPr="00A274A2"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Functional System Specifications</w:t>
            </w:r>
          </w:p>
        </w:tc>
      </w:tr>
      <w:tr w:rsidR="00726322" w:rsidRPr="00326DF9" w14:paraId="7565A81D"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C2A54ED" w14:textId="421CD9A6"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lastRenderedPageBreak/>
              <w:t>ICS2</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5F08F32B" w14:textId="55CBE19E"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A274A2">
              <w:rPr>
                <w:rFonts w:ascii="Times New Roman" w:hAnsi="Times New Roman" w:cs="Times New Roman"/>
                <w:b w:val="0"/>
                <w:sz w:val="24"/>
                <w:szCs w:val="24"/>
                <w:lang w:val="en-GB"/>
              </w:rPr>
              <w:t>Import Control System upgrade</w:t>
            </w:r>
          </w:p>
        </w:tc>
      </w:tr>
      <w:tr w:rsidR="00726322" w:rsidRPr="00326DF9" w14:paraId="0AEFB24F"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8ACC161"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IE</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56836CBF"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Information exchanged message</w:t>
            </w:r>
          </w:p>
        </w:tc>
      </w:tr>
      <w:tr w:rsidR="00726322" w:rsidRPr="00326DF9" w14:paraId="2D2C4B70"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80CBD16" w14:textId="6F8410B5"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LRN</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0BBEAE2A" w14:textId="79CFFD1F"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Local Reference Number</w:t>
            </w:r>
          </w:p>
        </w:tc>
      </w:tr>
      <w:tr w:rsidR="00726322" w:rsidRPr="00326DF9" w14:paraId="689EDDD3"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89828CA"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MS</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06187AD"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Member State</w:t>
            </w:r>
          </w:p>
        </w:tc>
      </w:tr>
      <w:tr w:rsidR="00726322" w:rsidRPr="00326DF9" w14:paraId="1BAA9715"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320E04D" w14:textId="1983598C"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MRN</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0F49C22B" w14:textId="7DBFD409"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Master Reference Number</w:t>
            </w:r>
          </w:p>
        </w:tc>
      </w:tr>
      <w:tr w:rsidR="00726322" w:rsidRPr="00326DF9" w14:paraId="0DB9FEC8"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1B0C9BC"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NCA</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66380238"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National CCI Application</w:t>
            </w:r>
          </w:p>
        </w:tc>
      </w:tr>
      <w:tr w:rsidR="00726322" w:rsidRPr="00326DF9" w14:paraId="49AC5E5C"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36FE95E"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NSD</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67588327"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National Service Desk</w:t>
            </w:r>
          </w:p>
        </w:tc>
      </w:tr>
      <w:tr w:rsidR="00726322" w:rsidRPr="00326DF9" w14:paraId="3AC33614"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7FF502B3" w14:textId="024EC545"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NSA</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5759432" w14:textId="6BF14F86"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69741B">
              <w:rPr>
                <w:rFonts w:ascii="Times New Roman" w:hAnsi="Times New Roman" w:cs="Times New Roman"/>
                <w:b w:val="0"/>
                <w:sz w:val="24"/>
                <w:szCs w:val="24"/>
                <w:lang w:val="en-GB"/>
              </w:rPr>
              <w:t>National Statistical Authority</w:t>
            </w:r>
          </w:p>
        </w:tc>
      </w:tr>
      <w:tr w:rsidR="00726322" w:rsidRPr="00326DF9" w14:paraId="4646BE58"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6CE21310" w14:textId="3F4B6CE1"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31620">
              <w:rPr>
                <w:rFonts w:ascii="Times New Roman" w:hAnsi="Times New Roman" w:cs="Times New Roman"/>
                <w:b w:val="0"/>
                <w:sz w:val="24"/>
                <w:szCs w:val="24"/>
                <w:lang w:val="en-GB"/>
              </w:rPr>
              <w:t>NCTS</w:t>
            </w:r>
            <w:r w:rsidRPr="00531620">
              <w:rPr>
                <w:rFonts w:ascii="Times New Roman" w:hAnsi="Times New Roman" w:cs="Times New Roman"/>
                <w:b w:val="0"/>
                <w:sz w:val="24"/>
                <w:szCs w:val="24"/>
                <w:lang w:val="en-GB"/>
              </w:rPr>
              <w:tab/>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38022B5F" w14:textId="12CDBA8B"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31620">
              <w:rPr>
                <w:rFonts w:ascii="Times New Roman" w:hAnsi="Times New Roman" w:cs="Times New Roman"/>
                <w:b w:val="0"/>
                <w:sz w:val="24"/>
                <w:szCs w:val="24"/>
                <w:lang w:val="en-GB"/>
              </w:rPr>
              <w:t>New Computerised Transit System</w:t>
            </w:r>
          </w:p>
        </w:tc>
      </w:tr>
      <w:tr w:rsidR="000E333C" w:rsidRPr="00326DF9" w14:paraId="28DFB9F0"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556932F" w14:textId="067875FA" w:rsidR="000E333C" w:rsidRPr="005044EF" w:rsidRDefault="000E333C"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PN</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65592B51" w14:textId="0374AEB3" w:rsidR="000E333C" w:rsidRPr="4A6C31C2" w:rsidRDefault="000E333C" w:rsidP="00726322">
            <w:pPr>
              <w:pStyle w:val="TableHeading"/>
              <w:widowControl/>
              <w:autoSpaceDE/>
              <w:autoSpaceDN/>
              <w:adjustRightInd/>
              <w:rPr>
                <w:rFonts w:ascii="Times New Roman" w:hAnsi="Times New Roman" w:cs="Times New Roman"/>
                <w:b w:val="0"/>
                <w:bCs w:val="0"/>
                <w:sz w:val="24"/>
                <w:szCs w:val="24"/>
                <w:lang w:val="en-GB"/>
              </w:rPr>
            </w:pPr>
            <w:r>
              <w:rPr>
                <w:rFonts w:ascii="Times New Roman" w:hAnsi="Times New Roman" w:cs="Times New Roman"/>
                <w:b w:val="0"/>
                <w:bCs w:val="0"/>
                <w:sz w:val="24"/>
                <w:szCs w:val="24"/>
                <w:lang w:val="en-GB"/>
              </w:rPr>
              <w:t>Presentation Notification</w:t>
            </w:r>
          </w:p>
        </w:tc>
      </w:tr>
      <w:tr w:rsidR="00726322" w:rsidRPr="00326DF9" w14:paraId="502F8294"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74ACDE8A" w14:textId="38EC72C4"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PCI</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26E23C49" w14:textId="5821B733" w:rsidR="00726322" w:rsidRPr="005044EF" w:rsidRDefault="00726322" w:rsidP="00726322">
            <w:pPr>
              <w:pStyle w:val="TableHeading"/>
              <w:widowControl/>
              <w:autoSpaceDE/>
              <w:autoSpaceDN/>
              <w:adjustRightInd/>
              <w:rPr>
                <w:rFonts w:ascii="Times New Roman" w:hAnsi="Times New Roman" w:cs="Times New Roman"/>
                <w:b w:val="0"/>
                <w:bCs w:val="0"/>
                <w:sz w:val="24"/>
                <w:szCs w:val="24"/>
                <w:lang w:val="en-GB"/>
              </w:rPr>
            </w:pPr>
            <w:r w:rsidRPr="4A6C31C2">
              <w:rPr>
                <w:rFonts w:ascii="Times New Roman" w:hAnsi="Times New Roman" w:cs="Times New Roman"/>
                <w:b w:val="0"/>
                <w:bCs w:val="0"/>
                <w:sz w:val="24"/>
                <w:szCs w:val="24"/>
                <w:lang w:val="en-GB"/>
              </w:rPr>
              <w:t>Presentation Customs Office for Centralised Clearance for Import</w:t>
            </w:r>
          </w:p>
        </w:tc>
      </w:tr>
      <w:tr w:rsidR="00726322" w:rsidRPr="00326DF9" w14:paraId="6BB455DD"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9B13B3C"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REX</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2F3A53F9" w14:textId="5DAD2880"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Registered Exporter</w:t>
            </w:r>
            <w:r>
              <w:rPr>
                <w:rFonts w:ascii="Times New Roman" w:hAnsi="Times New Roman" w:cs="Times New Roman"/>
                <w:b w:val="0"/>
                <w:sz w:val="24"/>
                <w:szCs w:val="24"/>
                <w:lang w:val="en-GB"/>
              </w:rPr>
              <w:t>s’</w:t>
            </w:r>
            <w:r w:rsidRPr="005044EF">
              <w:rPr>
                <w:rFonts w:ascii="Times New Roman" w:hAnsi="Times New Roman" w:cs="Times New Roman"/>
                <w:b w:val="0"/>
                <w:sz w:val="24"/>
                <w:szCs w:val="24"/>
                <w:lang w:val="en-GB"/>
              </w:rPr>
              <w:t xml:space="preserve"> System</w:t>
            </w:r>
          </w:p>
        </w:tc>
      </w:tr>
      <w:tr w:rsidR="00726322" w:rsidRPr="00326DF9" w14:paraId="59A8751A"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7936155" w14:textId="0C8C79F5"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BC756D">
              <w:rPr>
                <w:rFonts w:ascii="Times New Roman" w:hAnsi="Times New Roman" w:cs="Times New Roman"/>
                <w:b w:val="0"/>
                <w:sz w:val="24"/>
                <w:szCs w:val="24"/>
                <w:lang w:val="en-GB"/>
              </w:rPr>
              <w:t>RTBH</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3C09A916" w14:textId="3CEE363C"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bookmarkStart w:id="36" w:name="_Hlk119792500"/>
            <w:r w:rsidRPr="00BC756D">
              <w:rPr>
                <w:rFonts w:ascii="Times New Roman" w:hAnsi="Times New Roman" w:cs="Times New Roman"/>
                <w:b w:val="0"/>
                <w:sz w:val="24"/>
                <w:szCs w:val="24"/>
                <w:lang w:val="en-GB"/>
              </w:rPr>
              <w:t>Right to be Heard</w:t>
            </w:r>
            <w:bookmarkEnd w:id="36"/>
          </w:p>
        </w:tc>
      </w:tr>
      <w:tr w:rsidR="00726322" w:rsidRPr="00326DF9" w14:paraId="2B0C2E54"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04EFA66" w14:textId="66A98234"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SCI</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0E8B8F3" w14:textId="77777777"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bookmarkStart w:id="37" w:name="_Hlk188447329"/>
            <w:r w:rsidRPr="005044EF">
              <w:rPr>
                <w:rFonts w:ascii="Times New Roman" w:hAnsi="Times New Roman" w:cs="Times New Roman"/>
                <w:b w:val="0"/>
                <w:sz w:val="24"/>
                <w:szCs w:val="24"/>
                <w:lang w:val="en-GB"/>
              </w:rPr>
              <w:t>Supervising Customs Office for Centralised Clearance for Import</w:t>
            </w:r>
            <w:bookmarkEnd w:id="37"/>
          </w:p>
        </w:tc>
      </w:tr>
      <w:tr w:rsidR="00726322" w:rsidRPr="00326DF9" w14:paraId="7991C27C"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CE68FA1" w14:textId="79E764D0"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SASP</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0420CE2A" w14:textId="3FDCE2DC"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044EF">
              <w:rPr>
                <w:rFonts w:ascii="Times New Roman" w:hAnsi="Times New Roman" w:cs="Times New Roman"/>
                <w:b w:val="0"/>
                <w:sz w:val="24"/>
                <w:szCs w:val="24"/>
                <w:lang w:val="en-GB"/>
              </w:rPr>
              <w:t>Single Authorisation for Simplified Procedures</w:t>
            </w:r>
          </w:p>
        </w:tc>
      </w:tr>
      <w:tr w:rsidR="00F8424D" w:rsidRPr="00326DF9" w14:paraId="02E4F8B4"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FDEB7DE" w14:textId="21846113" w:rsidR="00F8424D" w:rsidRDefault="00F8424D"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TA</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2E40B177" w14:textId="4B938F46" w:rsidR="00F8424D" w:rsidRDefault="00F8424D"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 xml:space="preserve">Temporary </w:t>
            </w:r>
            <w:r w:rsidR="00A25C72">
              <w:rPr>
                <w:rFonts w:ascii="Times New Roman" w:hAnsi="Times New Roman" w:cs="Times New Roman"/>
                <w:b w:val="0"/>
                <w:sz w:val="24"/>
                <w:szCs w:val="24"/>
                <w:lang w:val="en-GB"/>
              </w:rPr>
              <w:t>Admission</w:t>
            </w:r>
            <w:r>
              <w:rPr>
                <w:rFonts w:ascii="Times New Roman" w:hAnsi="Times New Roman" w:cs="Times New Roman"/>
                <w:b w:val="0"/>
                <w:sz w:val="24"/>
                <w:szCs w:val="24"/>
                <w:lang w:val="en-GB"/>
              </w:rPr>
              <w:t xml:space="preserve"> </w:t>
            </w:r>
          </w:p>
        </w:tc>
      </w:tr>
      <w:tr w:rsidR="00726322" w:rsidRPr="00326DF9" w14:paraId="4A8B63B7"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AF9AF3E" w14:textId="09EB4A34" w:rsidR="00726322" w:rsidRPr="00531620"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TES</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7C48E13" w14:textId="7C05304F" w:rsidR="00726322" w:rsidRPr="00531620"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Trans European System</w:t>
            </w:r>
          </w:p>
        </w:tc>
      </w:tr>
      <w:tr w:rsidR="00726322" w:rsidRPr="00326DF9" w14:paraId="4B9C35D4"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611DD2A" w14:textId="01FBE09E" w:rsidR="00726322"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TSS</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665E52D2" w14:textId="13ED98AC" w:rsidR="00726322"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Technical System Specifications</w:t>
            </w:r>
          </w:p>
        </w:tc>
      </w:tr>
      <w:tr w:rsidR="000E333C" w:rsidRPr="00326DF9" w14:paraId="2E168B73"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4EBDAF98" w14:textId="7986DEB2" w:rsidR="000E333C" w:rsidRPr="00531620" w:rsidRDefault="000E333C"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VAT</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5E062DC3" w14:textId="70771036" w:rsidR="000E333C" w:rsidRPr="00531620" w:rsidRDefault="000E333C"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Value Added Tax</w:t>
            </w:r>
          </w:p>
        </w:tc>
      </w:tr>
      <w:tr w:rsidR="00726322" w:rsidRPr="00326DF9" w14:paraId="1DFA8FAC"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77393D11" w14:textId="4E400EC2"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31620">
              <w:rPr>
                <w:rFonts w:ascii="Times New Roman" w:hAnsi="Times New Roman" w:cs="Times New Roman"/>
                <w:b w:val="0"/>
                <w:sz w:val="24"/>
                <w:szCs w:val="24"/>
                <w:lang w:val="en-GB"/>
              </w:rPr>
              <w:t>UCC</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69E8AB25" w14:textId="0A8319D9"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31620">
              <w:rPr>
                <w:rFonts w:ascii="Times New Roman" w:hAnsi="Times New Roman" w:cs="Times New Roman"/>
                <w:b w:val="0"/>
                <w:sz w:val="24"/>
                <w:szCs w:val="24"/>
                <w:lang w:val="en-GB"/>
              </w:rPr>
              <w:t>Union Customs Code</w:t>
            </w:r>
          </w:p>
        </w:tc>
      </w:tr>
      <w:tr w:rsidR="00726322" w:rsidRPr="00326DF9" w14:paraId="45150571"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0011AFD5" w14:textId="62835D7E"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UCC DA</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41932591" w14:textId="64A6856F"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31620">
              <w:rPr>
                <w:rFonts w:ascii="Times New Roman" w:hAnsi="Times New Roman" w:cs="Times New Roman"/>
                <w:b w:val="0"/>
                <w:sz w:val="24"/>
                <w:szCs w:val="24"/>
                <w:lang w:val="en-GB"/>
              </w:rPr>
              <w:t>UCC Delegated Act</w:t>
            </w:r>
          </w:p>
        </w:tc>
      </w:tr>
      <w:tr w:rsidR="00726322" w:rsidRPr="00326DF9" w14:paraId="7389DA75"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3A746F14" w14:textId="6359EB48"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Pr>
                <w:rFonts w:ascii="Times New Roman" w:hAnsi="Times New Roman" w:cs="Times New Roman"/>
                <w:b w:val="0"/>
                <w:sz w:val="24"/>
                <w:szCs w:val="24"/>
                <w:lang w:val="en-GB"/>
              </w:rPr>
              <w:t>UCC IA</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FD61900" w14:textId="0BA421F2" w:rsidR="00726322" w:rsidRPr="005044EF" w:rsidRDefault="00726322" w:rsidP="00726322">
            <w:pPr>
              <w:pStyle w:val="TableHeading"/>
              <w:widowControl/>
              <w:autoSpaceDE/>
              <w:autoSpaceDN/>
              <w:adjustRightInd/>
              <w:rPr>
                <w:rFonts w:ascii="Times New Roman" w:hAnsi="Times New Roman" w:cs="Times New Roman"/>
                <w:b w:val="0"/>
                <w:sz w:val="24"/>
                <w:szCs w:val="24"/>
                <w:lang w:val="en-GB"/>
              </w:rPr>
            </w:pPr>
            <w:r w:rsidRPr="00531620">
              <w:rPr>
                <w:rFonts w:ascii="Times New Roman" w:hAnsi="Times New Roman" w:cs="Times New Roman"/>
                <w:b w:val="0"/>
                <w:sz w:val="24"/>
                <w:szCs w:val="24"/>
                <w:lang w:val="en-GB"/>
              </w:rPr>
              <w:t>UCC Implementing Act</w:t>
            </w:r>
          </w:p>
        </w:tc>
      </w:tr>
      <w:tr w:rsidR="00726322" w:rsidRPr="00326DF9" w14:paraId="2D9D4670"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74910B9C" w14:textId="2436FFAD" w:rsidR="00726322" w:rsidRDefault="00726322" w:rsidP="00726322">
            <w:pPr>
              <w:pStyle w:val="TableHeading"/>
              <w:widowControl/>
              <w:autoSpaceDE/>
              <w:autoSpaceDN/>
              <w:adjustRightInd/>
              <w:rPr>
                <w:rFonts w:ascii="Times New Roman" w:hAnsi="Times New Roman" w:cs="Times New Roman"/>
                <w:b w:val="0"/>
                <w:sz w:val="24"/>
                <w:szCs w:val="24"/>
                <w:lang w:val="en-GB"/>
              </w:rPr>
            </w:pPr>
            <w:r w:rsidRPr="000E7E25">
              <w:rPr>
                <w:rFonts w:ascii="Times New Roman" w:hAnsi="Times New Roman" w:cs="Times New Roman"/>
                <w:b w:val="0"/>
                <w:sz w:val="24"/>
                <w:szCs w:val="24"/>
                <w:lang w:val="en-GB"/>
              </w:rPr>
              <w:t>UCC TDA</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B775FA5" w14:textId="033DA02F" w:rsidR="00726322" w:rsidRPr="00531620" w:rsidRDefault="00726322" w:rsidP="00726322">
            <w:pPr>
              <w:pStyle w:val="TableHeading"/>
              <w:widowControl/>
              <w:autoSpaceDE/>
              <w:autoSpaceDN/>
              <w:adjustRightInd/>
              <w:rPr>
                <w:rFonts w:ascii="Times New Roman" w:hAnsi="Times New Roman" w:cs="Times New Roman"/>
                <w:b w:val="0"/>
                <w:sz w:val="24"/>
                <w:szCs w:val="24"/>
                <w:lang w:val="en-GB"/>
              </w:rPr>
            </w:pPr>
            <w:r w:rsidRPr="000E7E25">
              <w:rPr>
                <w:rFonts w:ascii="Times New Roman" w:hAnsi="Times New Roman" w:cs="Times New Roman"/>
                <w:b w:val="0"/>
                <w:sz w:val="24"/>
                <w:szCs w:val="24"/>
                <w:lang w:val="en-GB"/>
              </w:rPr>
              <w:t xml:space="preserve">UCC Transitional Delegated Act </w:t>
            </w:r>
          </w:p>
        </w:tc>
      </w:tr>
      <w:tr w:rsidR="00726322" w:rsidRPr="00326DF9" w14:paraId="55F73D82" w14:textId="77777777" w:rsidTr="4A6C31C2">
        <w:trPr>
          <w:trHeight w:val="317"/>
        </w:trPr>
        <w:tc>
          <w:tcPr>
            <w:tcW w:w="142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D75AB10" w14:textId="4C14CCB8" w:rsidR="00726322" w:rsidRPr="000E7E25" w:rsidRDefault="00726322" w:rsidP="00726322">
            <w:pPr>
              <w:pStyle w:val="TableHeading"/>
              <w:widowControl/>
              <w:autoSpaceDE/>
              <w:autoSpaceDN/>
              <w:adjustRightInd/>
              <w:rPr>
                <w:rFonts w:ascii="Times New Roman" w:hAnsi="Times New Roman" w:cs="Times New Roman"/>
                <w:b w:val="0"/>
                <w:sz w:val="24"/>
                <w:szCs w:val="24"/>
                <w:lang w:val="en-GB"/>
              </w:rPr>
            </w:pPr>
            <w:r w:rsidRPr="000E7E25">
              <w:rPr>
                <w:rFonts w:ascii="Times New Roman" w:hAnsi="Times New Roman" w:cs="Times New Roman"/>
                <w:b w:val="0"/>
                <w:sz w:val="24"/>
                <w:szCs w:val="24"/>
                <w:lang w:val="en-GB"/>
              </w:rPr>
              <w:t>UCC WP</w:t>
            </w:r>
          </w:p>
        </w:tc>
        <w:tc>
          <w:tcPr>
            <w:tcW w:w="3577"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16304C99" w14:textId="2047188E" w:rsidR="00726322" w:rsidRPr="000E7E25" w:rsidRDefault="00726322" w:rsidP="00726322">
            <w:pPr>
              <w:pStyle w:val="TableHeading"/>
              <w:widowControl/>
              <w:autoSpaceDE/>
              <w:autoSpaceDN/>
              <w:adjustRightInd/>
              <w:rPr>
                <w:rFonts w:ascii="Times New Roman" w:hAnsi="Times New Roman" w:cs="Times New Roman"/>
                <w:b w:val="0"/>
                <w:sz w:val="24"/>
                <w:szCs w:val="24"/>
                <w:lang w:val="en-GB"/>
              </w:rPr>
            </w:pPr>
            <w:r w:rsidRPr="000E7E25">
              <w:rPr>
                <w:rFonts w:ascii="Times New Roman" w:hAnsi="Times New Roman" w:cs="Times New Roman"/>
                <w:b w:val="0"/>
                <w:sz w:val="24"/>
                <w:szCs w:val="24"/>
                <w:lang w:val="en-GB"/>
              </w:rPr>
              <w:t>UCC Work Programme</w:t>
            </w:r>
          </w:p>
        </w:tc>
      </w:tr>
    </w:tbl>
    <w:p w14:paraId="0D5A0B89" w14:textId="38CC9818" w:rsidR="00981430" w:rsidRPr="005044EF" w:rsidRDefault="00981430" w:rsidP="00981430">
      <w:pPr>
        <w:pStyle w:val="Caption"/>
        <w:rPr>
          <w:rFonts w:ascii="Times New Roman" w:hAnsi="Times New Roman"/>
          <w:sz w:val="24"/>
          <w:szCs w:val="24"/>
        </w:rPr>
      </w:pPr>
      <w:bookmarkStart w:id="38" w:name="_Toc424222710"/>
      <w:bookmarkStart w:id="39" w:name="_Toc513208228"/>
      <w:r w:rsidRPr="005044EF">
        <w:rPr>
          <w:rFonts w:ascii="Times New Roman" w:hAnsi="Times New Roman"/>
          <w:sz w:val="24"/>
          <w:szCs w:val="24"/>
        </w:rPr>
        <w:t xml:space="preserve">Table </w:t>
      </w:r>
      <w:r w:rsidR="00081E87" w:rsidRPr="005044EF">
        <w:rPr>
          <w:rFonts w:ascii="Times New Roman" w:hAnsi="Times New Roman"/>
          <w:sz w:val="24"/>
          <w:szCs w:val="24"/>
        </w:rPr>
        <w:fldChar w:fldCharType="begin"/>
      </w:r>
      <w:r w:rsidR="00063574" w:rsidRPr="005044EF">
        <w:rPr>
          <w:rFonts w:ascii="Times New Roman" w:hAnsi="Times New Roman"/>
          <w:sz w:val="24"/>
          <w:szCs w:val="24"/>
        </w:rPr>
        <w:instrText xml:space="preserve"> SEQ Table \* ARABIC </w:instrText>
      </w:r>
      <w:r w:rsidR="00081E87" w:rsidRPr="005044EF">
        <w:rPr>
          <w:rFonts w:ascii="Times New Roman" w:hAnsi="Times New Roman"/>
          <w:sz w:val="24"/>
          <w:szCs w:val="24"/>
        </w:rPr>
        <w:fldChar w:fldCharType="separate"/>
      </w:r>
      <w:r w:rsidR="00866F34">
        <w:rPr>
          <w:rFonts w:ascii="Times New Roman" w:hAnsi="Times New Roman"/>
          <w:noProof/>
          <w:sz w:val="24"/>
          <w:szCs w:val="24"/>
        </w:rPr>
        <w:t>2</w:t>
      </w:r>
      <w:r w:rsidR="00081E87" w:rsidRPr="005044EF">
        <w:rPr>
          <w:rFonts w:ascii="Times New Roman" w:hAnsi="Times New Roman"/>
          <w:sz w:val="24"/>
          <w:szCs w:val="24"/>
        </w:rPr>
        <w:fldChar w:fldCharType="end"/>
      </w:r>
      <w:r w:rsidRPr="005044EF">
        <w:rPr>
          <w:rFonts w:ascii="Times New Roman" w:hAnsi="Times New Roman"/>
          <w:sz w:val="24"/>
          <w:szCs w:val="24"/>
        </w:rPr>
        <w:t>: Abbreviations and acronyms</w:t>
      </w:r>
      <w:bookmarkEnd w:id="38"/>
      <w:bookmarkEnd w:id="39"/>
    </w:p>
    <w:p w14:paraId="1A106D32" w14:textId="6440FA8D" w:rsidR="00FD04F8" w:rsidRPr="00432D8B" w:rsidRDefault="00FD04F8" w:rsidP="00906551">
      <w:pPr>
        <w:pStyle w:val="Heading1"/>
      </w:pPr>
      <w:bookmarkStart w:id="40" w:name="_Toc194665821"/>
      <w:r w:rsidRPr="00432D8B">
        <w:t>Legal reference</w:t>
      </w:r>
      <w:bookmarkEnd w:id="40"/>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5580"/>
        <w:gridCol w:w="3600"/>
      </w:tblGrid>
      <w:tr w:rsidR="00772DED" w:rsidRPr="00326DF9" w14:paraId="3A9AD906" w14:textId="77777777" w:rsidTr="00FE7D44">
        <w:trPr>
          <w:trHeight w:val="465"/>
        </w:trPr>
        <w:tc>
          <w:tcPr>
            <w:tcW w:w="5580" w:type="dxa"/>
          </w:tcPr>
          <w:p w14:paraId="2B569792" w14:textId="77777777" w:rsidR="00772DED" w:rsidRPr="005044EF" w:rsidRDefault="00772DED" w:rsidP="00772DED">
            <w:pPr>
              <w:spacing w:after="240" w:line="360" w:lineRule="auto"/>
              <w:rPr>
                <w:rFonts w:ascii="Times New Roman" w:eastAsia="MS Mincho" w:hAnsi="Times New Roman"/>
                <w:b/>
                <w:bCs/>
                <w:sz w:val="24"/>
                <w:szCs w:val="24"/>
                <w:lang w:val="en-US"/>
              </w:rPr>
            </w:pPr>
            <w:r w:rsidRPr="005044EF">
              <w:rPr>
                <w:rFonts w:ascii="Times New Roman" w:eastAsia="MS Mincho" w:hAnsi="Times New Roman"/>
                <w:b/>
                <w:bCs/>
                <w:sz w:val="24"/>
                <w:szCs w:val="24"/>
                <w:lang w:val="en-US"/>
              </w:rPr>
              <w:t>Legal References</w:t>
            </w:r>
          </w:p>
        </w:tc>
        <w:tc>
          <w:tcPr>
            <w:tcW w:w="3600" w:type="dxa"/>
          </w:tcPr>
          <w:p w14:paraId="34018D6A" w14:textId="77777777" w:rsidR="00772DED" w:rsidRPr="005044EF" w:rsidRDefault="00772DED" w:rsidP="00772DED">
            <w:pPr>
              <w:spacing w:after="240" w:line="360" w:lineRule="auto"/>
              <w:rPr>
                <w:rFonts w:ascii="Times New Roman" w:eastAsia="MS Mincho" w:hAnsi="Times New Roman"/>
                <w:b/>
                <w:bCs/>
                <w:sz w:val="24"/>
                <w:szCs w:val="24"/>
                <w:lang w:val="en-US"/>
              </w:rPr>
            </w:pPr>
            <w:r w:rsidRPr="005044EF">
              <w:rPr>
                <w:rFonts w:ascii="Times New Roman" w:eastAsia="MS Mincho" w:hAnsi="Times New Roman"/>
                <w:b/>
                <w:bCs/>
                <w:sz w:val="24"/>
                <w:szCs w:val="24"/>
                <w:lang w:val="en-US"/>
              </w:rPr>
              <w:t>Chapters/Articles</w:t>
            </w:r>
          </w:p>
        </w:tc>
      </w:tr>
      <w:tr w:rsidR="00772DED" w:rsidRPr="00326DF9" w14:paraId="596BAD15" w14:textId="77777777" w:rsidTr="00FE7D44">
        <w:tc>
          <w:tcPr>
            <w:tcW w:w="5580" w:type="dxa"/>
          </w:tcPr>
          <w:p w14:paraId="618499E3" w14:textId="2958AF70" w:rsidR="00772DED" w:rsidRPr="005044EF" w:rsidRDefault="00772DED" w:rsidP="00772DED">
            <w:pPr>
              <w:spacing w:after="0"/>
              <w:rPr>
                <w:rFonts w:ascii="Times New Roman" w:eastAsia="MS Mincho" w:hAnsi="Times New Roman"/>
                <w:b/>
                <w:bCs/>
                <w:color w:val="000000"/>
                <w:sz w:val="24"/>
                <w:szCs w:val="24"/>
                <w:lang w:val="en-US"/>
              </w:rPr>
            </w:pPr>
            <w:r w:rsidRPr="005044EF">
              <w:rPr>
                <w:rFonts w:ascii="Times New Roman" w:eastAsia="MS Mincho" w:hAnsi="Times New Roman"/>
                <w:b/>
                <w:bCs/>
                <w:color w:val="000000"/>
                <w:sz w:val="24"/>
                <w:szCs w:val="24"/>
                <w:lang w:val="en-US"/>
              </w:rPr>
              <w:t>UCC</w:t>
            </w:r>
          </w:p>
          <w:p w14:paraId="37108A15" w14:textId="6E981979" w:rsidR="00772DED" w:rsidRPr="005044EF" w:rsidRDefault="00A105C7" w:rsidP="00772DED">
            <w:pPr>
              <w:spacing w:after="0"/>
              <w:rPr>
                <w:rFonts w:ascii="Times New Roman" w:eastAsia="MS Mincho" w:hAnsi="Times New Roman"/>
                <w:color w:val="000000"/>
                <w:sz w:val="24"/>
                <w:szCs w:val="24"/>
                <w:lang w:val="en-US"/>
              </w:rPr>
            </w:pPr>
            <w:hyperlink r:id="rId17">
              <w:r w:rsidR="00772DED" w:rsidRPr="005044EF">
                <w:rPr>
                  <w:rFonts w:ascii="Times New Roman" w:eastAsia="MS Mincho" w:hAnsi="Times New Roman"/>
                  <w:color w:val="000000"/>
                  <w:sz w:val="24"/>
                  <w:szCs w:val="24"/>
                  <w:lang w:val="en-US"/>
                </w:rPr>
                <w:t>Regulation (EU) No 952/2013</w:t>
              </w:r>
            </w:hyperlink>
            <w:r w:rsidR="00772DED" w:rsidRPr="005044EF">
              <w:rPr>
                <w:rFonts w:ascii="Times New Roman" w:eastAsia="MS Mincho" w:hAnsi="Times New Roman"/>
                <w:color w:val="000000"/>
                <w:sz w:val="24"/>
                <w:szCs w:val="24"/>
                <w:lang w:val="en-US"/>
              </w:rPr>
              <w:t xml:space="preserve"> of the European Parliament and of the Council of 9 October 2013 laying down the Union Customs Code</w:t>
            </w:r>
          </w:p>
        </w:tc>
        <w:tc>
          <w:tcPr>
            <w:tcW w:w="3600" w:type="dxa"/>
          </w:tcPr>
          <w:p w14:paraId="108E21B2" w14:textId="77777777" w:rsidR="00772DED" w:rsidRPr="005044EF" w:rsidRDefault="00772DED" w:rsidP="00772DED">
            <w:pPr>
              <w:spacing w:after="0"/>
              <w:rPr>
                <w:rFonts w:ascii="Times New Roman" w:eastAsia="MS Mincho" w:hAnsi="Times New Roman"/>
                <w:sz w:val="24"/>
                <w:szCs w:val="24"/>
                <w:lang w:val="en-US"/>
              </w:rPr>
            </w:pPr>
            <w:r w:rsidRPr="005044EF">
              <w:rPr>
                <w:rFonts w:ascii="Times New Roman" w:eastAsia="MS Mincho" w:hAnsi="Times New Roman"/>
                <w:b/>
                <w:bCs/>
                <w:sz w:val="24"/>
                <w:szCs w:val="24"/>
                <w:lang w:val="en-US"/>
              </w:rPr>
              <w:t>Title I</w:t>
            </w:r>
          </w:p>
          <w:p w14:paraId="37AF69E1" w14:textId="77777777" w:rsidR="00772DED" w:rsidRPr="005044EF" w:rsidRDefault="00772DED" w:rsidP="00772DED">
            <w:pPr>
              <w:spacing w:after="0"/>
              <w:rPr>
                <w:rFonts w:ascii="Times New Roman" w:eastAsia="MS Mincho" w:hAnsi="Times New Roman"/>
                <w:i/>
                <w:iCs/>
                <w:sz w:val="24"/>
                <w:szCs w:val="24"/>
                <w:lang w:val="en-US"/>
              </w:rPr>
            </w:pPr>
            <w:r w:rsidRPr="005044EF">
              <w:rPr>
                <w:rFonts w:ascii="Times New Roman" w:eastAsia="MS Mincho" w:hAnsi="Times New Roman"/>
                <w:i/>
                <w:iCs/>
                <w:sz w:val="24"/>
                <w:szCs w:val="24"/>
                <w:lang w:val="en-US"/>
              </w:rPr>
              <w:t>General provisions</w:t>
            </w:r>
          </w:p>
          <w:p w14:paraId="5F7DA9C3" w14:textId="77777777" w:rsidR="00772DED" w:rsidRPr="005044EF" w:rsidRDefault="00772DED" w:rsidP="00772DED">
            <w:pPr>
              <w:spacing w:after="0"/>
              <w:rPr>
                <w:rFonts w:ascii="Times New Roman" w:eastAsia="MS Mincho" w:hAnsi="Times New Roman"/>
                <w:sz w:val="24"/>
                <w:szCs w:val="24"/>
                <w:lang w:val="en-US"/>
              </w:rPr>
            </w:pPr>
            <w:r w:rsidRPr="005044EF">
              <w:rPr>
                <w:rFonts w:ascii="Times New Roman" w:eastAsia="MS Mincho" w:hAnsi="Times New Roman"/>
                <w:sz w:val="24"/>
                <w:szCs w:val="24"/>
                <w:lang w:val="en-US"/>
              </w:rPr>
              <w:t>Chapter 1 to Chapter 2/Section 1</w:t>
            </w:r>
          </w:p>
          <w:p w14:paraId="72E6938D" w14:textId="77777777" w:rsidR="00772DED" w:rsidRPr="005044EF" w:rsidRDefault="00772DED" w:rsidP="00772DED">
            <w:pPr>
              <w:spacing w:after="0"/>
              <w:rPr>
                <w:rFonts w:ascii="Times New Roman" w:eastAsia="MS Mincho" w:hAnsi="Times New Roman"/>
                <w:b/>
                <w:bCs/>
                <w:sz w:val="24"/>
                <w:szCs w:val="24"/>
                <w:lang w:val="en-US"/>
              </w:rPr>
            </w:pPr>
          </w:p>
          <w:p w14:paraId="12B76FC7" w14:textId="77777777" w:rsidR="00772DED" w:rsidRPr="005044EF" w:rsidRDefault="00772DED" w:rsidP="00772DED">
            <w:pPr>
              <w:spacing w:after="0"/>
              <w:rPr>
                <w:rFonts w:ascii="Times New Roman" w:eastAsia="MS Mincho" w:hAnsi="Times New Roman"/>
                <w:sz w:val="24"/>
                <w:szCs w:val="24"/>
                <w:lang w:val="en-US"/>
              </w:rPr>
            </w:pPr>
            <w:r w:rsidRPr="005044EF">
              <w:rPr>
                <w:rFonts w:ascii="Times New Roman" w:eastAsia="MS Mincho" w:hAnsi="Times New Roman"/>
                <w:b/>
                <w:bCs/>
                <w:sz w:val="24"/>
                <w:szCs w:val="24"/>
                <w:lang w:val="en-US"/>
              </w:rPr>
              <w:t>Title V</w:t>
            </w:r>
          </w:p>
          <w:p w14:paraId="2247D9F8" w14:textId="77777777" w:rsidR="00772DED" w:rsidRPr="005044EF" w:rsidRDefault="00772DED" w:rsidP="00772DED">
            <w:pPr>
              <w:spacing w:after="0"/>
              <w:rPr>
                <w:rFonts w:ascii="Times New Roman" w:eastAsia="MS Mincho" w:hAnsi="Times New Roman"/>
                <w:i/>
                <w:iCs/>
                <w:sz w:val="24"/>
                <w:szCs w:val="24"/>
                <w:lang w:val="en-US"/>
              </w:rPr>
            </w:pPr>
            <w:r w:rsidRPr="005044EF">
              <w:rPr>
                <w:rFonts w:ascii="Times New Roman" w:eastAsia="MS Mincho" w:hAnsi="Times New Roman"/>
                <w:i/>
                <w:iCs/>
                <w:sz w:val="24"/>
                <w:szCs w:val="24"/>
                <w:lang w:val="en-US"/>
              </w:rPr>
              <w:t>General rules</w:t>
            </w:r>
          </w:p>
          <w:p w14:paraId="3981CD2B" w14:textId="77777777" w:rsidR="00772DED" w:rsidRPr="005044EF" w:rsidRDefault="00772DED" w:rsidP="00772DED">
            <w:pPr>
              <w:spacing w:after="0"/>
              <w:rPr>
                <w:rFonts w:ascii="Times New Roman" w:eastAsia="MS Mincho" w:hAnsi="Times New Roman"/>
                <w:sz w:val="24"/>
                <w:szCs w:val="24"/>
                <w:lang w:val="en-US"/>
              </w:rPr>
            </w:pPr>
            <w:r w:rsidRPr="005044EF">
              <w:rPr>
                <w:rFonts w:ascii="Times New Roman" w:eastAsia="MS Mincho" w:hAnsi="Times New Roman"/>
                <w:sz w:val="24"/>
                <w:szCs w:val="24"/>
                <w:lang w:val="en-US"/>
              </w:rPr>
              <w:t>Chapter 1 to Chapter 4</w:t>
            </w:r>
          </w:p>
          <w:p w14:paraId="43A8CECD" w14:textId="76842062" w:rsidR="00772DED" w:rsidRDefault="00772DED" w:rsidP="00772DED">
            <w:pPr>
              <w:spacing w:after="0"/>
              <w:rPr>
                <w:rFonts w:ascii="Times New Roman" w:eastAsia="MS Mincho" w:hAnsi="Times New Roman"/>
                <w:sz w:val="24"/>
                <w:szCs w:val="24"/>
                <w:lang w:val="en-US"/>
              </w:rPr>
            </w:pPr>
            <w:r w:rsidRPr="005044EF">
              <w:rPr>
                <w:rFonts w:ascii="Times New Roman" w:eastAsia="MS Mincho" w:hAnsi="Times New Roman"/>
                <w:sz w:val="24"/>
                <w:szCs w:val="24"/>
                <w:lang w:val="en-US"/>
              </w:rPr>
              <w:t>Article 153 to Article 200</w:t>
            </w:r>
          </w:p>
          <w:p w14:paraId="45DB3A13" w14:textId="77777777" w:rsidR="00FB4B7E" w:rsidRPr="005044EF" w:rsidRDefault="00FB4B7E" w:rsidP="00772DED">
            <w:pPr>
              <w:spacing w:after="0"/>
              <w:rPr>
                <w:rFonts w:ascii="Times New Roman" w:eastAsia="MS Mincho" w:hAnsi="Times New Roman"/>
                <w:sz w:val="24"/>
                <w:szCs w:val="24"/>
                <w:lang w:val="en-US"/>
              </w:rPr>
            </w:pPr>
          </w:p>
          <w:p w14:paraId="6261006F" w14:textId="33061947" w:rsidR="00772DED" w:rsidRPr="005044EF" w:rsidRDefault="00966833" w:rsidP="00772DED">
            <w:pPr>
              <w:spacing w:after="0"/>
              <w:rPr>
                <w:rFonts w:ascii="Times New Roman" w:eastAsia="MS Mincho" w:hAnsi="Times New Roman"/>
                <w:sz w:val="24"/>
                <w:szCs w:val="24"/>
                <w:lang w:val="en-US"/>
              </w:rPr>
            </w:pPr>
            <w:r w:rsidRPr="005044EF">
              <w:rPr>
                <w:rFonts w:ascii="Times New Roman" w:eastAsia="MS Mincho" w:hAnsi="Times New Roman"/>
                <w:b/>
                <w:bCs/>
                <w:sz w:val="24"/>
                <w:szCs w:val="24"/>
                <w:lang w:val="en-US"/>
              </w:rPr>
              <w:t>Title VI</w:t>
            </w:r>
            <w:r w:rsidR="00772DED" w:rsidRPr="005044EF">
              <w:rPr>
                <w:rFonts w:ascii="Times New Roman" w:eastAsia="MS Mincho" w:hAnsi="Times New Roman"/>
                <w:sz w:val="24"/>
                <w:szCs w:val="24"/>
                <w:lang w:val="en-US"/>
              </w:rPr>
              <w:t xml:space="preserve"> </w:t>
            </w:r>
          </w:p>
          <w:p w14:paraId="4FB79943" w14:textId="46EEB69A" w:rsidR="009744FD" w:rsidRPr="005044EF" w:rsidRDefault="009744FD" w:rsidP="009744FD">
            <w:pPr>
              <w:spacing w:after="0"/>
              <w:rPr>
                <w:rFonts w:ascii="Times New Roman" w:eastAsia="MS Mincho" w:hAnsi="Times New Roman"/>
                <w:i/>
                <w:iCs/>
                <w:sz w:val="24"/>
                <w:szCs w:val="24"/>
                <w:lang w:val="en-US"/>
              </w:rPr>
            </w:pPr>
            <w:r w:rsidRPr="005044EF">
              <w:rPr>
                <w:rFonts w:ascii="Times New Roman" w:eastAsia="MS Mincho" w:hAnsi="Times New Roman"/>
                <w:i/>
                <w:iCs/>
                <w:sz w:val="24"/>
                <w:szCs w:val="24"/>
                <w:lang w:val="en-US"/>
              </w:rPr>
              <w:t>Release for free circulation and relief from import Duty</w:t>
            </w:r>
          </w:p>
          <w:p w14:paraId="309C45F5" w14:textId="785AD558" w:rsidR="00772DED" w:rsidRPr="005044EF" w:rsidRDefault="00772DED" w:rsidP="009744FD">
            <w:pPr>
              <w:spacing w:after="0"/>
              <w:rPr>
                <w:rFonts w:ascii="Times New Roman" w:eastAsia="MS Mincho" w:hAnsi="Times New Roman"/>
                <w:sz w:val="24"/>
                <w:szCs w:val="24"/>
                <w:lang w:val="en-US"/>
              </w:rPr>
            </w:pPr>
            <w:r w:rsidRPr="005044EF">
              <w:rPr>
                <w:rFonts w:ascii="Times New Roman" w:eastAsia="MS Mincho" w:hAnsi="Times New Roman"/>
                <w:sz w:val="24"/>
                <w:szCs w:val="24"/>
                <w:lang w:val="en-US"/>
              </w:rPr>
              <w:t>Chapter 1 to Chapter 6</w:t>
            </w:r>
          </w:p>
          <w:p w14:paraId="03EA0C12" w14:textId="064FC917" w:rsidR="00772DED" w:rsidRDefault="009744FD" w:rsidP="00772DED">
            <w:pPr>
              <w:spacing w:after="0"/>
              <w:rPr>
                <w:rFonts w:ascii="Times New Roman" w:eastAsia="MS Mincho" w:hAnsi="Times New Roman"/>
                <w:sz w:val="24"/>
                <w:szCs w:val="24"/>
                <w:lang w:val="en-US"/>
              </w:rPr>
            </w:pPr>
            <w:r w:rsidRPr="005044EF">
              <w:rPr>
                <w:rFonts w:ascii="Times New Roman" w:eastAsia="MS Mincho" w:hAnsi="Times New Roman"/>
                <w:sz w:val="24"/>
                <w:szCs w:val="24"/>
                <w:lang w:val="en-US"/>
              </w:rPr>
              <w:t>Article 201 to Article 209</w:t>
            </w:r>
          </w:p>
          <w:p w14:paraId="3DE23732" w14:textId="77777777" w:rsidR="00FB4B7E" w:rsidRPr="005044EF" w:rsidRDefault="00FB4B7E" w:rsidP="00772DED">
            <w:pPr>
              <w:spacing w:after="0"/>
              <w:rPr>
                <w:rFonts w:ascii="Times New Roman" w:eastAsia="MS Mincho" w:hAnsi="Times New Roman"/>
                <w:sz w:val="24"/>
                <w:szCs w:val="24"/>
                <w:lang w:val="en-US"/>
              </w:rPr>
            </w:pPr>
          </w:p>
          <w:p w14:paraId="1624FFB9" w14:textId="77777777" w:rsidR="009744FD" w:rsidRPr="00FE7D44" w:rsidRDefault="009744FD" w:rsidP="00772DED">
            <w:pPr>
              <w:spacing w:after="0"/>
              <w:rPr>
                <w:rFonts w:ascii="Times New Roman" w:eastAsia="MS Mincho" w:hAnsi="Times New Roman"/>
                <w:b/>
                <w:bCs/>
                <w:sz w:val="24"/>
                <w:szCs w:val="24"/>
                <w:lang w:val="en-US"/>
              </w:rPr>
            </w:pPr>
            <w:r w:rsidRPr="00FE7D44">
              <w:rPr>
                <w:rFonts w:ascii="Times New Roman" w:eastAsia="MS Mincho" w:hAnsi="Times New Roman"/>
                <w:b/>
                <w:bCs/>
                <w:sz w:val="24"/>
                <w:szCs w:val="24"/>
                <w:lang w:val="en-US"/>
              </w:rPr>
              <w:t>Title VII</w:t>
            </w:r>
          </w:p>
          <w:p w14:paraId="76348F55" w14:textId="6C9EAD12" w:rsidR="009744FD" w:rsidRPr="005044EF" w:rsidRDefault="009744FD" w:rsidP="00F45036">
            <w:pPr>
              <w:spacing w:after="0"/>
              <w:rPr>
                <w:rFonts w:ascii="Times New Roman" w:eastAsia="MS Mincho" w:hAnsi="Times New Roman"/>
                <w:sz w:val="24"/>
                <w:szCs w:val="24"/>
                <w:lang w:val="en-US"/>
              </w:rPr>
            </w:pPr>
            <w:r w:rsidRPr="005044EF">
              <w:rPr>
                <w:rFonts w:ascii="Times New Roman" w:eastAsia="MS Mincho" w:hAnsi="Times New Roman"/>
                <w:i/>
                <w:sz w:val="24"/>
                <w:szCs w:val="24"/>
                <w:lang w:val="en-US"/>
              </w:rPr>
              <w:lastRenderedPageBreak/>
              <w:t>Special Procedures</w:t>
            </w:r>
            <w:r w:rsidR="00F45036">
              <w:rPr>
                <w:rFonts w:ascii="Times New Roman" w:eastAsia="MS Mincho" w:hAnsi="Times New Roman"/>
                <w:i/>
                <w:sz w:val="24"/>
                <w:szCs w:val="24"/>
                <w:lang w:val="en-US"/>
              </w:rPr>
              <w:t xml:space="preserve">, </w:t>
            </w:r>
            <w:r w:rsidR="00FE7D44" w:rsidRPr="005044EF">
              <w:rPr>
                <w:rFonts w:ascii="Times New Roman" w:eastAsia="MS Mincho" w:hAnsi="Times New Roman"/>
                <w:i/>
                <w:sz w:val="24"/>
                <w:szCs w:val="24"/>
                <w:lang w:val="en-US"/>
              </w:rPr>
              <w:t>Import operations</w:t>
            </w:r>
            <w:r w:rsidRPr="005044EF">
              <w:rPr>
                <w:rFonts w:ascii="Times New Roman" w:eastAsia="MS Mincho" w:hAnsi="Times New Roman"/>
                <w:i/>
                <w:sz w:val="24"/>
                <w:szCs w:val="24"/>
                <w:lang w:val="en-US"/>
              </w:rPr>
              <w:t>-</w:t>
            </w:r>
            <w:r w:rsidR="00FE7D44">
              <w:rPr>
                <w:rFonts w:ascii="Times New Roman" w:eastAsia="MS Mincho" w:hAnsi="Times New Roman"/>
                <w:i/>
                <w:sz w:val="24"/>
                <w:szCs w:val="24"/>
                <w:lang w:val="en-US"/>
              </w:rPr>
              <w:t xml:space="preserve"> </w:t>
            </w:r>
            <w:r w:rsidRPr="005044EF">
              <w:rPr>
                <w:rFonts w:ascii="Times New Roman" w:eastAsia="MS Mincho" w:hAnsi="Times New Roman"/>
                <w:i/>
                <w:sz w:val="24"/>
                <w:szCs w:val="24"/>
                <w:lang w:val="en-US"/>
              </w:rPr>
              <w:t>Customs warehousing, Inward processing</w:t>
            </w:r>
            <w:r w:rsidR="00F45036">
              <w:rPr>
                <w:rFonts w:ascii="Times New Roman" w:eastAsia="MS Mincho" w:hAnsi="Times New Roman"/>
                <w:i/>
                <w:sz w:val="24"/>
                <w:szCs w:val="24"/>
                <w:lang w:val="en-US"/>
              </w:rPr>
              <w:t xml:space="preserve">, </w:t>
            </w:r>
            <w:r w:rsidRPr="005044EF">
              <w:rPr>
                <w:rFonts w:ascii="Times New Roman" w:eastAsia="MS Mincho" w:hAnsi="Times New Roman"/>
                <w:sz w:val="24"/>
                <w:szCs w:val="24"/>
                <w:lang w:val="en-US"/>
              </w:rPr>
              <w:t>Chapter 1</w:t>
            </w:r>
          </w:p>
        </w:tc>
      </w:tr>
      <w:tr w:rsidR="00772DED" w:rsidRPr="00326DF9" w14:paraId="456E7FE1" w14:textId="77777777" w:rsidTr="00F45036">
        <w:trPr>
          <w:trHeight w:val="1785"/>
        </w:trPr>
        <w:tc>
          <w:tcPr>
            <w:tcW w:w="5580" w:type="dxa"/>
          </w:tcPr>
          <w:p w14:paraId="4345C918" w14:textId="5AEAD78B" w:rsidR="00772DED" w:rsidRPr="00671C3F" w:rsidRDefault="00B7203E" w:rsidP="00772DED">
            <w:pPr>
              <w:spacing w:after="0"/>
              <w:rPr>
                <w:rFonts w:ascii="Times New Roman" w:hAnsi="Times New Roman"/>
                <w:b/>
                <w:bCs/>
                <w:sz w:val="24"/>
                <w:szCs w:val="24"/>
                <w:lang w:val="en-US"/>
              </w:rPr>
            </w:pPr>
            <w:r w:rsidRPr="00671C3F">
              <w:rPr>
                <w:rFonts w:ascii="Times New Roman" w:hAnsi="Times New Roman"/>
                <w:b/>
                <w:bCs/>
                <w:sz w:val="24"/>
                <w:szCs w:val="24"/>
                <w:lang w:val="en-US"/>
              </w:rPr>
              <w:lastRenderedPageBreak/>
              <w:t>UCC DA</w:t>
            </w:r>
          </w:p>
          <w:p w14:paraId="23A2F254" w14:textId="363D8764" w:rsidR="00A56EC6" w:rsidRDefault="00A56EC6" w:rsidP="00772DED">
            <w:pPr>
              <w:spacing w:after="0"/>
              <w:rPr>
                <w:rFonts w:ascii="Times New Roman" w:hAnsi="Times New Roman"/>
                <w:sz w:val="24"/>
                <w:szCs w:val="24"/>
                <w:lang w:val="en-US"/>
              </w:rPr>
            </w:pPr>
            <w:r>
              <w:rPr>
                <w:rFonts w:ascii="Times New Roman" w:hAnsi="Times New Roman"/>
                <w:sz w:val="24"/>
                <w:szCs w:val="24"/>
                <w:lang w:val="en-US"/>
              </w:rPr>
              <w:t>C</w:t>
            </w:r>
            <w:r w:rsidRPr="00A56EC6">
              <w:rPr>
                <w:rFonts w:ascii="Times New Roman" w:hAnsi="Times New Roman"/>
                <w:sz w:val="24"/>
                <w:szCs w:val="24"/>
                <w:lang w:val="en-US"/>
              </w:rPr>
              <w:t>ommission delegated regulation (EU) 2015/2446 of 28 July 2015 supplementing Regulation (EU) No 952/2013 of the European Parliament and of the Council as regards detailed rules concerning certain provisions of the Union Customs Code</w:t>
            </w:r>
          </w:p>
          <w:p w14:paraId="1A0EA29C" w14:textId="123CD861" w:rsidR="00A56EC6" w:rsidRPr="005044EF" w:rsidRDefault="00A56EC6" w:rsidP="00772DED">
            <w:pPr>
              <w:spacing w:after="0"/>
              <w:rPr>
                <w:rFonts w:ascii="Times New Roman" w:hAnsi="Times New Roman"/>
                <w:sz w:val="24"/>
                <w:szCs w:val="24"/>
                <w:lang w:val="en-US"/>
              </w:rPr>
            </w:pPr>
          </w:p>
        </w:tc>
        <w:tc>
          <w:tcPr>
            <w:tcW w:w="3600" w:type="dxa"/>
          </w:tcPr>
          <w:p w14:paraId="39A9E2CC" w14:textId="7E5BCF2D" w:rsidR="00772DED" w:rsidRPr="005044EF" w:rsidRDefault="004077D8" w:rsidP="00772DED">
            <w:pPr>
              <w:spacing w:after="0"/>
              <w:rPr>
                <w:rFonts w:ascii="Times New Roman" w:eastAsia="MS Mincho" w:hAnsi="Times New Roman"/>
                <w:sz w:val="24"/>
                <w:szCs w:val="24"/>
                <w:lang w:val="en-US"/>
              </w:rPr>
            </w:pPr>
            <w:r w:rsidRPr="005044EF">
              <w:rPr>
                <w:rFonts w:ascii="Times New Roman" w:eastAsia="MS Mincho" w:hAnsi="Times New Roman"/>
                <w:sz w:val="24"/>
                <w:szCs w:val="24"/>
                <w:lang w:val="en-US"/>
              </w:rPr>
              <w:t xml:space="preserve">Art. </w:t>
            </w:r>
            <w:r w:rsidR="000E7E25">
              <w:rPr>
                <w:rFonts w:ascii="Times New Roman" w:eastAsia="MS Mincho" w:hAnsi="Times New Roman"/>
                <w:sz w:val="24"/>
                <w:szCs w:val="24"/>
                <w:lang w:val="en-US"/>
              </w:rPr>
              <w:t>149</w:t>
            </w:r>
            <w:r w:rsidRPr="005044EF">
              <w:rPr>
                <w:rFonts w:ascii="Times New Roman" w:eastAsia="MS Mincho" w:hAnsi="Times New Roman"/>
                <w:sz w:val="24"/>
                <w:szCs w:val="24"/>
                <w:lang w:val="en-US"/>
              </w:rPr>
              <w:t xml:space="preserve"> and Annex B</w:t>
            </w:r>
          </w:p>
        </w:tc>
      </w:tr>
      <w:tr w:rsidR="00772DED" w:rsidRPr="00326DF9" w14:paraId="3176DB57" w14:textId="77777777" w:rsidTr="00FE7D44">
        <w:tc>
          <w:tcPr>
            <w:tcW w:w="5580" w:type="dxa"/>
          </w:tcPr>
          <w:p w14:paraId="3B2CB76D" w14:textId="4E2862DE" w:rsidR="00772DED" w:rsidRPr="005044EF" w:rsidRDefault="00772DED" w:rsidP="00772DED">
            <w:pPr>
              <w:spacing w:after="0"/>
              <w:rPr>
                <w:rFonts w:ascii="Times New Roman" w:eastAsia="MS Mincho" w:hAnsi="Times New Roman"/>
                <w:b/>
                <w:bCs/>
                <w:color w:val="000000"/>
                <w:sz w:val="24"/>
                <w:szCs w:val="24"/>
                <w:lang w:val="en-US"/>
              </w:rPr>
            </w:pPr>
            <w:r w:rsidRPr="005044EF">
              <w:rPr>
                <w:rFonts w:ascii="Times New Roman" w:eastAsia="MS Mincho" w:hAnsi="Times New Roman"/>
                <w:b/>
                <w:bCs/>
                <w:color w:val="000000"/>
                <w:sz w:val="24"/>
                <w:szCs w:val="24"/>
                <w:lang w:val="en-US"/>
              </w:rPr>
              <w:t xml:space="preserve"> UCC IA</w:t>
            </w:r>
          </w:p>
          <w:p w14:paraId="3D859E86" w14:textId="56D4052B" w:rsidR="00772DED" w:rsidRPr="005044EF" w:rsidRDefault="00A105C7" w:rsidP="00772DED">
            <w:pPr>
              <w:spacing w:after="0"/>
              <w:rPr>
                <w:rFonts w:ascii="Times New Roman" w:hAnsi="Times New Roman"/>
                <w:sz w:val="24"/>
                <w:szCs w:val="24"/>
                <w:lang w:val="en-US"/>
              </w:rPr>
            </w:pPr>
            <w:hyperlink r:id="rId18" w:history="1">
              <w:r w:rsidR="00772DED" w:rsidRPr="005044EF">
                <w:rPr>
                  <w:rFonts w:ascii="Times New Roman" w:eastAsia="MS Mincho" w:hAnsi="Times New Roman"/>
                  <w:color w:val="000000"/>
                  <w:sz w:val="24"/>
                  <w:szCs w:val="24"/>
                  <w:lang w:val="en-US"/>
                </w:rPr>
                <w:t>Commission Implementing Regulation</w:t>
              </w:r>
            </w:hyperlink>
            <w:r w:rsidR="00772DED" w:rsidRPr="005044EF">
              <w:rPr>
                <w:rFonts w:ascii="Times New Roman" w:eastAsia="MS Mincho" w:hAnsi="Times New Roman"/>
                <w:color w:val="000000"/>
                <w:sz w:val="24"/>
                <w:szCs w:val="24"/>
                <w:lang w:val="en-US"/>
              </w:rPr>
              <w:t xml:space="preserve"> (EU) No 2015/2447 of 24 November 2015 laying down detailed rules for implementing certain provisions of Regulation (EU) No 952/2013 of the European Parliament and of the Council laying down the Union Customs Code</w:t>
            </w:r>
          </w:p>
        </w:tc>
        <w:tc>
          <w:tcPr>
            <w:tcW w:w="3600" w:type="dxa"/>
          </w:tcPr>
          <w:p w14:paraId="4A1F50EC" w14:textId="77777777" w:rsidR="00772DED" w:rsidRPr="005044EF" w:rsidRDefault="00772DED" w:rsidP="00772DED">
            <w:pPr>
              <w:spacing w:after="0"/>
              <w:rPr>
                <w:rFonts w:ascii="Times New Roman" w:eastAsia="MS Mincho" w:hAnsi="Times New Roman"/>
                <w:sz w:val="24"/>
                <w:szCs w:val="24"/>
                <w:lang w:val="en-US"/>
              </w:rPr>
            </w:pPr>
            <w:r w:rsidRPr="005044EF">
              <w:rPr>
                <w:rFonts w:ascii="Times New Roman" w:eastAsia="MS Mincho" w:hAnsi="Times New Roman"/>
                <w:b/>
                <w:bCs/>
                <w:sz w:val="24"/>
                <w:szCs w:val="24"/>
                <w:lang w:val="en-US"/>
              </w:rPr>
              <w:t>Title I</w:t>
            </w:r>
          </w:p>
          <w:p w14:paraId="2E704A33" w14:textId="77777777" w:rsidR="00772DED" w:rsidRPr="005044EF" w:rsidRDefault="00772DED" w:rsidP="00772DED">
            <w:pPr>
              <w:spacing w:after="0"/>
              <w:rPr>
                <w:rFonts w:ascii="Times New Roman" w:eastAsia="MS Mincho" w:hAnsi="Times New Roman"/>
                <w:sz w:val="24"/>
                <w:szCs w:val="24"/>
                <w:lang w:val="en-US"/>
              </w:rPr>
            </w:pPr>
            <w:r w:rsidRPr="005044EF">
              <w:rPr>
                <w:rFonts w:ascii="Times New Roman" w:eastAsia="MS Mincho" w:hAnsi="Times New Roman"/>
                <w:i/>
                <w:iCs/>
                <w:sz w:val="24"/>
                <w:szCs w:val="24"/>
                <w:lang w:val="en-US"/>
              </w:rPr>
              <w:t>General provisions</w:t>
            </w:r>
          </w:p>
          <w:p w14:paraId="24DB3F8D" w14:textId="2A6C49B7" w:rsidR="00772DED" w:rsidRDefault="00772DED" w:rsidP="00772DED">
            <w:pPr>
              <w:spacing w:after="0"/>
              <w:rPr>
                <w:rFonts w:ascii="Times New Roman" w:eastAsia="MS Mincho" w:hAnsi="Times New Roman"/>
                <w:b/>
                <w:bCs/>
                <w:sz w:val="24"/>
                <w:szCs w:val="24"/>
                <w:lang w:val="en-US"/>
              </w:rPr>
            </w:pPr>
            <w:r w:rsidRPr="005044EF">
              <w:rPr>
                <w:rFonts w:ascii="Times New Roman" w:eastAsia="MS Mincho" w:hAnsi="Times New Roman"/>
                <w:sz w:val="24"/>
                <w:szCs w:val="24"/>
                <w:lang w:val="en-US"/>
              </w:rPr>
              <w:t>Chapter 1 to Chapter 2/Section 1/Subsection 1</w:t>
            </w:r>
            <w:r w:rsidRPr="005044EF">
              <w:rPr>
                <w:rFonts w:ascii="Times New Roman" w:eastAsia="MS Mincho" w:hAnsi="Times New Roman"/>
                <w:b/>
                <w:bCs/>
                <w:sz w:val="24"/>
                <w:szCs w:val="24"/>
                <w:lang w:val="en-US"/>
              </w:rPr>
              <w:t xml:space="preserve"> </w:t>
            </w:r>
          </w:p>
          <w:p w14:paraId="1754AF13" w14:textId="77777777" w:rsidR="00FB4B7E" w:rsidRPr="005044EF" w:rsidRDefault="00FB4B7E" w:rsidP="00772DED">
            <w:pPr>
              <w:spacing w:after="0"/>
              <w:rPr>
                <w:rFonts w:ascii="Times New Roman" w:eastAsia="MS Mincho" w:hAnsi="Times New Roman"/>
                <w:sz w:val="24"/>
                <w:szCs w:val="24"/>
                <w:lang w:val="en-US"/>
              </w:rPr>
            </w:pPr>
          </w:p>
          <w:p w14:paraId="4BE17091" w14:textId="77777777" w:rsidR="00772DED" w:rsidRPr="005044EF" w:rsidRDefault="00772DED" w:rsidP="00772DED">
            <w:pPr>
              <w:spacing w:after="0"/>
              <w:rPr>
                <w:rFonts w:ascii="Times New Roman" w:eastAsia="MS Mincho" w:hAnsi="Times New Roman"/>
                <w:sz w:val="24"/>
                <w:szCs w:val="24"/>
                <w:lang w:val="en-US"/>
              </w:rPr>
            </w:pPr>
            <w:r w:rsidRPr="005044EF">
              <w:rPr>
                <w:rFonts w:ascii="Times New Roman" w:eastAsia="MS Mincho" w:hAnsi="Times New Roman"/>
                <w:b/>
                <w:bCs/>
                <w:sz w:val="24"/>
                <w:szCs w:val="24"/>
                <w:lang w:val="en-US"/>
              </w:rPr>
              <w:t>Title V</w:t>
            </w:r>
          </w:p>
          <w:p w14:paraId="22A854A0" w14:textId="77777777" w:rsidR="00772DED" w:rsidRPr="005044EF" w:rsidRDefault="00772DED" w:rsidP="00772DED">
            <w:pPr>
              <w:spacing w:after="0"/>
              <w:rPr>
                <w:rFonts w:ascii="Times New Roman" w:eastAsia="MS Mincho" w:hAnsi="Times New Roman"/>
                <w:sz w:val="24"/>
                <w:szCs w:val="24"/>
                <w:lang w:val="en-US"/>
              </w:rPr>
            </w:pPr>
            <w:r w:rsidRPr="005044EF">
              <w:rPr>
                <w:rFonts w:ascii="Times New Roman" w:eastAsia="MS Mincho" w:hAnsi="Times New Roman"/>
                <w:i/>
                <w:iCs/>
                <w:sz w:val="24"/>
                <w:szCs w:val="24"/>
                <w:lang w:val="en-US"/>
              </w:rPr>
              <w:t>General rules</w:t>
            </w:r>
            <w:r w:rsidRPr="005044EF">
              <w:rPr>
                <w:rFonts w:ascii="Times New Roman" w:eastAsia="MS Mincho" w:hAnsi="Times New Roman"/>
                <w:sz w:val="24"/>
                <w:szCs w:val="24"/>
                <w:lang w:val="en-US"/>
              </w:rPr>
              <w:t xml:space="preserve"> </w:t>
            </w:r>
          </w:p>
          <w:p w14:paraId="2EC351D2" w14:textId="77777777" w:rsidR="00772DED" w:rsidRPr="005044EF" w:rsidRDefault="00772DED" w:rsidP="00772DED">
            <w:pPr>
              <w:spacing w:after="0"/>
              <w:rPr>
                <w:rFonts w:ascii="Times New Roman" w:eastAsia="MS Mincho" w:hAnsi="Times New Roman"/>
                <w:sz w:val="24"/>
                <w:szCs w:val="24"/>
                <w:lang w:val="en-US"/>
              </w:rPr>
            </w:pPr>
            <w:r w:rsidRPr="005044EF">
              <w:rPr>
                <w:rFonts w:ascii="Times New Roman" w:eastAsia="MS Mincho" w:hAnsi="Times New Roman"/>
                <w:sz w:val="24"/>
                <w:szCs w:val="24"/>
                <w:lang w:val="en-US"/>
              </w:rPr>
              <w:t>Chapter 2 to Chapter 3</w:t>
            </w:r>
          </w:p>
          <w:p w14:paraId="1626BB03" w14:textId="26CD2B38" w:rsidR="00772DED" w:rsidRDefault="00772DED" w:rsidP="00772DED">
            <w:pPr>
              <w:spacing w:after="0"/>
              <w:rPr>
                <w:rFonts w:ascii="Times New Roman" w:eastAsia="MS Mincho" w:hAnsi="Times New Roman"/>
                <w:sz w:val="24"/>
                <w:szCs w:val="24"/>
                <w:lang w:val="en-US"/>
              </w:rPr>
            </w:pPr>
            <w:r w:rsidRPr="005044EF">
              <w:rPr>
                <w:rFonts w:ascii="Times New Roman" w:eastAsia="MS Mincho" w:hAnsi="Times New Roman"/>
                <w:sz w:val="24"/>
                <w:szCs w:val="24"/>
                <w:lang w:val="en-US"/>
              </w:rPr>
              <w:t xml:space="preserve">Article 216 to Article 247 </w:t>
            </w:r>
          </w:p>
          <w:p w14:paraId="27FFC97A" w14:textId="77777777" w:rsidR="00FB4B7E" w:rsidRPr="005044EF" w:rsidRDefault="00FB4B7E" w:rsidP="00772DED">
            <w:pPr>
              <w:spacing w:after="0"/>
              <w:rPr>
                <w:rFonts w:ascii="Times New Roman" w:eastAsia="MS Mincho" w:hAnsi="Times New Roman"/>
                <w:sz w:val="24"/>
                <w:szCs w:val="24"/>
                <w:lang w:val="en-US"/>
              </w:rPr>
            </w:pPr>
          </w:p>
          <w:p w14:paraId="62DA3ACC" w14:textId="0FC697FB" w:rsidR="00772DED" w:rsidRPr="005044EF" w:rsidRDefault="00772DED" w:rsidP="00772DED">
            <w:pPr>
              <w:spacing w:after="0"/>
              <w:rPr>
                <w:rFonts w:ascii="Times New Roman" w:eastAsia="MS Mincho" w:hAnsi="Times New Roman"/>
                <w:sz w:val="24"/>
                <w:szCs w:val="24"/>
                <w:lang w:val="en-US"/>
              </w:rPr>
            </w:pPr>
            <w:r w:rsidRPr="005044EF">
              <w:rPr>
                <w:rFonts w:ascii="Times New Roman" w:eastAsia="MS Mincho" w:hAnsi="Times New Roman"/>
                <w:b/>
                <w:bCs/>
                <w:sz w:val="24"/>
                <w:szCs w:val="24"/>
                <w:lang w:val="en-US"/>
              </w:rPr>
              <w:t>Title VI</w:t>
            </w:r>
            <w:r w:rsidRPr="005044EF">
              <w:rPr>
                <w:rFonts w:ascii="Times New Roman" w:eastAsia="MS Mincho" w:hAnsi="Times New Roman"/>
                <w:sz w:val="24"/>
                <w:szCs w:val="24"/>
                <w:lang w:val="en-US"/>
              </w:rPr>
              <w:t xml:space="preserve"> </w:t>
            </w:r>
          </w:p>
          <w:p w14:paraId="49773982" w14:textId="77777777" w:rsidR="007863DB" w:rsidRPr="005044EF" w:rsidRDefault="007863DB" w:rsidP="00772DED">
            <w:pPr>
              <w:spacing w:after="0"/>
              <w:rPr>
                <w:rFonts w:ascii="Times New Roman" w:eastAsia="MS Mincho" w:hAnsi="Times New Roman"/>
                <w:i/>
                <w:iCs/>
                <w:sz w:val="24"/>
                <w:szCs w:val="24"/>
                <w:lang w:val="en-US"/>
              </w:rPr>
            </w:pPr>
            <w:r w:rsidRPr="005044EF">
              <w:rPr>
                <w:rFonts w:ascii="Times New Roman" w:eastAsia="MS Mincho" w:hAnsi="Times New Roman"/>
                <w:i/>
                <w:iCs/>
                <w:sz w:val="24"/>
                <w:szCs w:val="24"/>
                <w:lang w:val="en-US"/>
              </w:rPr>
              <w:t>Release for free circulation and relief from import Duty</w:t>
            </w:r>
          </w:p>
          <w:p w14:paraId="6CEE5A58" w14:textId="5E5DA45C" w:rsidR="00772DED" w:rsidRPr="005044EF" w:rsidRDefault="00772DED" w:rsidP="00772DED">
            <w:pPr>
              <w:spacing w:after="0"/>
              <w:rPr>
                <w:rFonts w:ascii="Times New Roman" w:eastAsia="MS Mincho" w:hAnsi="Times New Roman"/>
                <w:sz w:val="24"/>
                <w:szCs w:val="24"/>
                <w:lang w:val="en-US"/>
              </w:rPr>
            </w:pPr>
            <w:r w:rsidRPr="005044EF">
              <w:rPr>
                <w:rFonts w:ascii="Times New Roman" w:eastAsia="MS Mincho" w:hAnsi="Times New Roman"/>
                <w:sz w:val="24"/>
                <w:szCs w:val="24"/>
                <w:lang w:val="en-US"/>
              </w:rPr>
              <w:t>Chapter 1 to Chapter 5</w:t>
            </w:r>
          </w:p>
          <w:p w14:paraId="0F0CC2B4" w14:textId="214FE031" w:rsidR="00772DED" w:rsidRDefault="00772DED" w:rsidP="00772DED">
            <w:pPr>
              <w:spacing w:after="0"/>
              <w:rPr>
                <w:rFonts w:ascii="Times New Roman" w:eastAsia="MS Mincho" w:hAnsi="Times New Roman"/>
                <w:sz w:val="24"/>
                <w:szCs w:val="24"/>
                <w:lang w:val="en-US"/>
              </w:rPr>
            </w:pPr>
            <w:r w:rsidRPr="005044EF">
              <w:rPr>
                <w:rFonts w:ascii="Times New Roman" w:eastAsia="MS Mincho" w:hAnsi="Times New Roman"/>
                <w:sz w:val="24"/>
                <w:szCs w:val="24"/>
                <w:lang w:val="en-US"/>
              </w:rPr>
              <w:t xml:space="preserve">Article </w:t>
            </w:r>
            <w:r w:rsidR="007863DB" w:rsidRPr="005044EF">
              <w:rPr>
                <w:rFonts w:ascii="Times New Roman" w:eastAsia="MS Mincho" w:hAnsi="Times New Roman"/>
                <w:sz w:val="24"/>
                <w:szCs w:val="24"/>
                <w:lang w:val="en-US"/>
              </w:rPr>
              <w:t>155</w:t>
            </w:r>
            <w:r w:rsidRPr="005044EF">
              <w:rPr>
                <w:rFonts w:ascii="Times New Roman" w:eastAsia="MS Mincho" w:hAnsi="Times New Roman"/>
                <w:sz w:val="24"/>
                <w:szCs w:val="24"/>
                <w:lang w:val="en-US"/>
              </w:rPr>
              <w:t xml:space="preserve"> to Article</w:t>
            </w:r>
            <w:r w:rsidR="007863DB" w:rsidRPr="005044EF">
              <w:rPr>
                <w:rFonts w:ascii="Times New Roman" w:eastAsia="MS Mincho" w:hAnsi="Times New Roman"/>
                <w:sz w:val="24"/>
                <w:szCs w:val="24"/>
                <w:lang w:val="en-US"/>
              </w:rPr>
              <w:t>160</w:t>
            </w:r>
          </w:p>
          <w:p w14:paraId="10588907" w14:textId="77777777" w:rsidR="00FB4B7E" w:rsidRPr="005044EF" w:rsidRDefault="00FB4B7E" w:rsidP="00772DED">
            <w:pPr>
              <w:spacing w:after="0"/>
              <w:rPr>
                <w:rFonts w:ascii="Times New Roman" w:eastAsia="MS Mincho" w:hAnsi="Times New Roman"/>
                <w:sz w:val="24"/>
                <w:szCs w:val="24"/>
                <w:lang w:val="en-US"/>
              </w:rPr>
            </w:pPr>
          </w:p>
          <w:p w14:paraId="593DC336" w14:textId="77777777" w:rsidR="00772DED" w:rsidRPr="00FB4B7E" w:rsidRDefault="00772DED" w:rsidP="00772DED">
            <w:pPr>
              <w:spacing w:after="0"/>
              <w:rPr>
                <w:rFonts w:ascii="Times New Roman" w:eastAsia="MS Mincho" w:hAnsi="Times New Roman"/>
                <w:b/>
                <w:bCs/>
                <w:sz w:val="24"/>
                <w:szCs w:val="24"/>
                <w:lang w:val="en-US"/>
              </w:rPr>
            </w:pPr>
            <w:r w:rsidRPr="00FB4B7E">
              <w:rPr>
                <w:rFonts w:ascii="Times New Roman" w:eastAsia="MS Mincho" w:hAnsi="Times New Roman"/>
                <w:b/>
                <w:bCs/>
                <w:sz w:val="24"/>
                <w:szCs w:val="24"/>
                <w:lang w:val="en-US"/>
              </w:rPr>
              <w:t xml:space="preserve">Annex B </w:t>
            </w:r>
          </w:p>
        </w:tc>
      </w:tr>
      <w:tr w:rsidR="00772DED" w:rsidRPr="00A105C7" w14:paraId="1CB951BF" w14:textId="77777777" w:rsidTr="00FE7D44">
        <w:tc>
          <w:tcPr>
            <w:tcW w:w="5580" w:type="dxa"/>
          </w:tcPr>
          <w:p w14:paraId="37C96196" w14:textId="2206E6B1" w:rsidR="00772DED" w:rsidRPr="005044EF" w:rsidRDefault="00772DED" w:rsidP="00772DED">
            <w:pPr>
              <w:spacing w:after="0"/>
              <w:rPr>
                <w:rFonts w:ascii="Times New Roman" w:eastAsia="MS Mincho" w:hAnsi="Times New Roman"/>
                <w:b/>
                <w:bCs/>
                <w:color w:val="000000"/>
                <w:sz w:val="24"/>
                <w:szCs w:val="24"/>
                <w:lang w:val="en-US"/>
              </w:rPr>
            </w:pPr>
            <w:r w:rsidRPr="005044EF">
              <w:rPr>
                <w:rFonts w:ascii="Times New Roman" w:eastAsia="MS Mincho" w:hAnsi="Times New Roman"/>
                <w:b/>
                <w:bCs/>
                <w:color w:val="000000"/>
                <w:sz w:val="24"/>
                <w:szCs w:val="24"/>
                <w:lang w:val="en-US"/>
              </w:rPr>
              <w:t>UCC TDA</w:t>
            </w:r>
          </w:p>
          <w:p w14:paraId="43B18E2F" w14:textId="3C8E567F" w:rsidR="00772DED" w:rsidRPr="005044EF" w:rsidRDefault="00A105C7" w:rsidP="00772DED">
            <w:pPr>
              <w:spacing w:after="0"/>
              <w:rPr>
                <w:rFonts w:ascii="Times New Roman" w:eastAsia="MS Mincho" w:hAnsi="Times New Roman"/>
                <w:color w:val="000000"/>
                <w:sz w:val="24"/>
                <w:szCs w:val="24"/>
                <w:lang w:val="en-US"/>
              </w:rPr>
            </w:pPr>
            <w:hyperlink r:id="rId19" w:history="1">
              <w:r w:rsidR="00772DED" w:rsidRPr="005044EF">
                <w:rPr>
                  <w:rFonts w:ascii="Times New Roman" w:eastAsia="MS Mincho" w:hAnsi="Times New Roman"/>
                  <w:color w:val="000000"/>
                  <w:sz w:val="24"/>
                  <w:szCs w:val="24"/>
                  <w:lang w:val="en-US"/>
                </w:rPr>
                <w:t>Commission Delegated Regulation (EU) 2016/341 of 17 December 2015 supplementing Regulation (EU) No 952/2013 of the European Parliament and of the Council as regards transitional rules for certain provisions of the Union Customs Code where the relevant electronic systems are not yet operational and amending Delegated Regulation (EU) 2015/2446</w:t>
              </w:r>
            </w:hyperlink>
          </w:p>
        </w:tc>
        <w:tc>
          <w:tcPr>
            <w:tcW w:w="3600" w:type="dxa"/>
          </w:tcPr>
          <w:p w14:paraId="0DA880FC" w14:textId="1AE127C3" w:rsidR="00772DED" w:rsidRDefault="002A21C2" w:rsidP="007863DB">
            <w:pPr>
              <w:spacing w:after="0"/>
              <w:jc w:val="left"/>
              <w:rPr>
                <w:rFonts w:ascii="Times New Roman" w:eastAsia="MS Mincho" w:hAnsi="Times New Roman"/>
                <w:color w:val="000000"/>
                <w:sz w:val="24"/>
                <w:szCs w:val="24"/>
                <w:lang w:val="fr-BE"/>
              </w:rPr>
            </w:pPr>
            <w:r w:rsidRPr="005044EF">
              <w:rPr>
                <w:rFonts w:ascii="Times New Roman" w:eastAsia="MS Mincho" w:hAnsi="Times New Roman"/>
                <w:sz w:val="24"/>
                <w:szCs w:val="24"/>
                <w:lang w:val="fr-BE"/>
              </w:rPr>
              <w:t>Chapter</w:t>
            </w:r>
            <w:r w:rsidR="00772DED" w:rsidRPr="005044EF">
              <w:rPr>
                <w:rFonts w:ascii="Times New Roman" w:eastAsia="MS Mincho" w:hAnsi="Times New Roman"/>
                <w:color w:val="000000"/>
                <w:sz w:val="24"/>
                <w:szCs w:val="24"/>
                <w:lang w:val="fr-BE"/>
              </w:rPr>
              <w:t xml:space="preserve"> 7, Article 54</w:t>
            </w:r>
          </w:p>
          <w:p w14:paraId="4ABF2088" w14:textId="77777777" w:rsidR="00FB4B7E" w:rsidRPr="005044EF" w:rsidRDefault="00FB4B7E" w:rsidP="007863DB">
            <w:pPr>
              <w:spacing w:after="0"/>
              <w:jc w:val="left"/>
              <w:rPr>
                <w:rFonts w:ascii="Times New Roman" w:eastAsia="MS Mincho" w:hAnsi="Times New Roman"/>
                <w:color w:val="000000"/>
                <w:sz w:val="24"/>
                <w:szCs w:val="24"/>
                <w:lang w:val="fr-BE"/>
              </w:rPr>
            </w:pPr>
          </w:p>
          <w:p w14:paraId="14690A35" w14:textId="77777777" w:rsidR="00772DED" w:rsidRPr="005044EF" w:rsidRDefault="00772DED" w:rsidP="00772DED">
            <w:pPr>
              <w:spacing w:after="0"/>
              <w:rPr>
                <w:rFonts w:ascii="Times New Roman" w:hAnsi="Times New Roman"/>
                <w:b/>
                <w:bCs/>
                <w:sz w:val="24"/>
                <w:szCs w:val="24"/>
                <w:lang w:val="fr-BE"/>
              </w:rPr>
            </w:pPr>
            <w:r w:rsidRPr="005044EF">
              <w:rPr>
                <w:rFonts w:ascii="Times New Roman" w:eastAsia="MS Mincho" w:hAnsi="Times New Roman"/>
                <w:color w:val="000000"/>
                <w:sz w:val="24"/>
                <w:szCs w:val="24"/>
                <w:lang w:val="fr-BE"/>
              </w:rPr>
              <w:t>Annex 9 - Appendix C1 and D1</w:t>
            </w:r>
          </w:p>
        </w:tc>
      </w:tr>
      <w:tr w:rsidR="00772DED" w:rsidRPr="00326DF9" w14:paraId="2A47F5AF" w14:textId="77777777" w:rsidTr="00FE7D44">
        <w:tc>
          <w:tcPr>
            <w:tcW w:w="5580" w:type="dxa"/>
          </w:tcPr>
          <w:p w14:paraId="0C81D299" w14:textId="0AD57D95" w:rsidR="00772DED" w:rsidRPr="005044EF" w:rsidRDefault="00772DED" w:rsidP="00772DED">
            <w:pPr>
              <w:spacing w:after="0"/>
              <w:rPr>
                <w:rFonts w:ascii="Times New Roman" w:eastAsia="MS Mincho" w:hAnsi="Times New Roman"/>
                <w:b/>
                <w:bCs/>
                <w:color w:val="000000"/>
                <w:sz w:val="24"/>
                <w:szCs w:val="24"/>
                <w:lang w:val="en-US"/>
              </w:rPr>
            </w:pPr>
            <w:r w:rsidRPr="005044EF">
              <w:rPr>
                <w:rFonts w:ascii="Times New Roman" w:eastAsia="MS Mincho" w:hAnsi="Times New Roman"/>
                <w:b/>
                <w:bCs/>
                <w:color w:val="000000"/>
                <w:sz w:val="24"/>
                <w:szCs w:val="24"/>
                <w:lang w:val="en-US"/>
              </w:rPr>
              <w:t>UCC WP</w:t>
            </w:r>
          </w:p>
          <w:p w14:paraId="6B78F2A0" w14:textId="7DEADA4A" w:rsidR="00772DED" w:rsidRPr="005044EF" w:rsidRDefault="00A105C7" w:rsidP="00772DED">
            <w:pPr>
              <w:spacing w:after="0"/>
              <w:rPr>
                <w:rFonts w:ascii="Times New Roman" w:hAnsi="Times New Roman"/>
                <w:sz w:val="24"/>
                <w:szCs w:val="24"/>
                <w:lang w:val="en-US"/>
              </w:rPr>
            </w:pPr>
            <w:hyperlink r:id="rId20" w:history="1">
              <w:r w:rsidR="00772DED" w:rsidRPr="005044EF">
                <w:rPr>
                  <w:rFonts w:ascii="Times New Roman" w:eastAsia="MS Mincho" w:hAnsi="Times New Roman"/>
                  <w:color w:val="000000"/>
                  <w:sz w:val="24"/>
                  <w:szCs w:val="24"/>
                </w:rPr>
                <w:t>Commission Implementing Decision (EU) 2019/2151 of 13 December 2019 establishing the work programme relating to the development and deployment of the electronic systems provided for in the Union Customs Code</w:t>
              </w:r>
            </w:hyperlink>
          </w:p>
        </w:tc>
        <w:tc>
          <w:tcPr>
            <w:tcW w:w="3600" w:type="dxa"/>
          </w:tcPr>
          <w:p w14:paraId="1A00C310" w14:textId="035A5A6C" w:rsidR="00772DED" w:rsidRPr="005044EF" w:rsidRDefault="00772DED" w:rsidP="00772DED">
            <w:pPr>
              <w:spacing w:after="0"/>
              <w:rPr>
                <w:rFonts w:ascii="Times New Roman" w:eastAsia="MS Mincho" w:hAnsi="Times New Roman"/>
                <w:color w:val="000000"/>
                <w:sz w:val="24"/>
                <w:szCs w:val="24"/>
              </w:rPr>
            </w:pPr>
            <w:r w:rsidRPr="005044EF">
              <w:rPr>
                <w:rFonts w:ascii="Times New Roman" w:eastAsia="MS Mincho" w:hAnsi="Times New Roman"/>
                <w:color w:val="000000"/>
                <w:sz w:val="24"/>
                <w:szCs w:val="24"/>
              </w:rPr>
              <w:t xml:space="preserve"> </w:t>
            </w:r>
          </w:p>
        </w:tc>
      </w:tr>
    </w:tbl>
    <w:p w14:paraId="2BD8E364" w14:textId="43588B92" w:rsidR="00772DED" w:rsidRPr="005044EF" w:rsidRDefault="00772DED" w:rsidP="00772DED">
      <w:pPr>
        <w:rPr>
          <w:rFonts w:ascii="Times New Roman" w:hAnsi="Times New Roman"/>
          <w:sz w:val="24"/>
          <w:szCs w:val="24"/>
        </w:rPr>
      </w:pPr>
    </w:p>
    <w:p w14:paraId="7D1CB00E" w14:textId="2F8D8120" w:rsidR="00E2608D" w:rsidRDefault="09E02C68" w:rsidP="44867C83">
      <w:pPr>
        <w:rPr>
          <w:rStyle w:val="Hyperlink"/>
          <w:rFonts w:ascii="Times New Roman" w:hAnsi="Times New Roman"/>
          <w:color w:val="0070C0"/>
          <w:sz w:val="24"/>
          <w:szCs w:val="24"/>
        </w:rPr>
      </w:pPr>
      <w:r w:rsidRPr="44867C83">
        <w:rPr>
          <w:rFonts w:ascii="Times New Roman" w:hAnsi="Times New Roman"/>
          <w:sz w:val="24"/>
          <w:szCs w:val="24"/>
        </w:rPr>
        <w:t xml:space="preserve">Further information about the above-mentioned regulations can be found in the European Commission`s website as follows: </w:t>
      </w:r>
      <w:hyperlink r:id="rId21" w:history="1">
        <w:r w:rsidR="00E2608D" w:rsidRPr="00294398">
          <w:rPr>
            <w:rStyle w:val="Hyperlink"/>
            <w:rFonts w:ascii="Times New Roman" w:hAnsi="Times New Roman"/>
            <w:color w:val="0070C0"/>
            <w:sz w:val="24"/>
            <w:szCs w:val="24"/>
          </w:rPr>
          <w:t>UCC - Legislation</w:t>
        </w:r>
      </w:hyperlink>
    </w:p>
    <w:p w14:paraId="13ACAB92" w14:textId="2D6BDAF9" w:rsidR="00294398" w:rsidRDefault="00294398" w:rsidP="44867C83">
      <w:pPr>
        <w:rPr>
          <w:rStyle w:val="Hyperlink"/>
          <w:rFonts w:ascii="Times New Roman" w:hAnsi="Times New Roman"/>
          <w:sz w:val="24"/>
          <w:szCs w:val="24"/>
        </w:rPr>
      </w:pPr>
      <w:r w:rsidRPr="00294398">
        <w:rPr>
          <w:rFonts w:ascii="Times New Roman" w:hAnsi="Times New Roman"/>
          <w:sz w:val="24"/>
          <w:szCs w:val="24"/>
        </w:rPr>
        <w:t>Further explanations about the EU Customs Data Model (EUCDM) can be found on the TAXUD following website:</w:t>
      </w:r>
      <w:r w:rsidR="00693FB3">
        <w:rPr>
          <w:rFonts w:ascii="Times New Roman" w:hAnsi="Times New Roman"/>
          <w:sz w:val="24"/>
          <w:szCs w:val="24"/>
        </w:rPr>
        <w:t xml:space="preserve"> </w:t>
      </w:r>
      <w:hyperlink r:id="rId22" w:history="1">
        <w:r w:rsidR="00693FB3" w:rsidRPr="005C5FDB">
          <w:rPr>
            <w:rFonts w:ascii="Times New Roman" w:hAnsi="Times New Roman"/>
            <w:color w:val="0000FF"/>
            <w:sz w:val="24"/>
            <w:szCs w:val="24"/>
            <w:u w:val="single"/>
          </w:rPr>
          <w:t>EU Customs Data Model (EUCDM) - European Commission</w:t>
        </w:r>
      </w:hyperlink>
      <w:r w:rsidRPr="00693FB3">
        <w:rPr>
          <w:rFonts w:ascii="Times New Roman" w:hAnsi="Times New Roman"/>
          <w:sz w:val="24"/>
          <w:szCs w:val="24"/>
        </w:rPr>
        <w:t xml:space="preserve"> </w:t>
      </w:r>
      <w:hyperlink r:id="rId23" w:history="1"/>
      <w:r w:rsidR="00693FB3">
        <w:rPr>
          <w:rStyle w:val="Hyperlink"/>
          <w:rFonts w:ascii="Times New Roman" w:hAnsi="Times New Roman"/>
          <w:sz w:val="24"/>
          <w:szCs w:val="24"/>
        </w:rPr>
        <w:t xml:space="preserve"> </w:t>
      </w:r>
    </w:p>
    <w:p w14:paraId="077B7228" w14:textId="0681B01D" w:rsidR="00FB4B7E" w:rsidRDefault="00FB4B7E" w:rsidP="44867C83">
      <w:pPr>
        <w:rPr>
          <w:rFonts w:ascii="Times New Roman" w:hAnsi="Times New Roman"/>
          <w:sz w:val="24"/>
          <w:szCs w:val="24"/>
        </w:rPr>
      </w:pPr>
    </w:p>
    <w:p w14:paraId="0339D369" w14:textId="63F53333" w:rsidR="00FD04F8" w:rsidRPr="00326DF9" w:rsidRDefault="00FD04F8" w:rsidP="00906551">
      <w:pPr>
        <w:pStyle w:val="Heading1"/>
      </w:pPr>
      <w:bookmarkStart w:id="41" w:name="_Toc194665822"/>
      <w:r w:rsidRPr="00326DF9">
        <w:t>B</w:t>
      </w:r>
      <w:r w:rsidR="003A4088" w:rsidRPr="00326DF9">
        <w:t xml:space="preserve">ackground of </w:t>
      </w:r>
      <w:r w:rsidR="00E12FCA" w:rsidRPr="00326DF9">
        <w:t xml:space="preserve">UCC </w:t>
      </w:r>
      <w:r w:rsidRPr="00326DF9">
        <w:t>C</w:t>
      </w:r>
      <w:r w:rsidR="00E12FCA" w:rsidRPr="00326DF9">
        <w:t xml:space="preserve">entralised clearance for </w:t>
      </w:r>
      <w:r w:rsidR="009F5F74">
        <w:t>i</w:t>
      </w:r>
      <w:r w:rsidR="00E12FCA" w:rsidRPr="00326DF9">
        <w:t>mport system</w:t>
      </w:r>
      <w:bookmarkEnd w:id="41"/>
    </w:p>
    <w:p w14:paraId="33959C17" w14:textId="3338888F" w:rsidR="001F4254" w:rsidRPr="005044EF" w:rsidRDefault="00737333" w:rsidP="006D0207">
      <w:pPr>
        <w:spacing w:line="360" w:lineRule="auto"/>
        <w:rPr>
          <w:rFonts w:ascii="Times New Roman" w:hAnsi="Times New Roman"/>
          <w:sz w:val="24"/>
          <w:szCs w:val="24"/>
        </w:rPr>
      </w:pPr>
      <w:r w:rsidRPr="4A6C31C2">
        <w:rPr>
          <w:rFonts w:ascii="Times New Roman" w:hAnsi="Times New Roman"/>
          <w:sz w:val="24"/>
          <w:szCs w:val="24"/>
        </w:rPr>
        <w:t xml:space="preserve">The </w:t>
      </w:r>
      <w:r w:rsidR="001F4254" w:rsidRPr="4A6C31C2">
        <w:rPr>
          <w:rFonts w:ascii="Times New Roman" w:hAnsi="Times New Roman"/>
          <w:sz w:val="24"/>
          <w:szCs w:val="24"/>
        </w:rPr>
        <w:t>Union Customs Code (UCC) [R0</w:t>
      </w:r>
      <w:r w:rsidR="00595FD6">
        <w:rPr>
          <w:rFonts w:ascii="Times New Roman" w:hAnsi="Times New Roman"/>
          <w:sz w:val="24"/>
          <w:szCs w:val="24"/>
        </w:rPr>
        <w:t>1</w:t>
      </w:r>
      <w:r w:rsidR="001F4254" w:rsidRPr="4A6C31C2">
        <w:rPr>
          <w:rFonts w:ascii="Times New Roman" w:hAnsi="Times New Roman"/>
          <w:sz w:val="24"/>
          <w:szCs w:val="24"/>
        </w:rPr>
        <w:t xml:space="preserve">] and its </w:t>
      </w:r>
      <w:r w:rsidR="00595FD6" w:rsidRPr="00595FD6">
        <w:rPr>
          <w:rFonts w:ascii="Times New Roman" w:hAnsi="Times New Roman"/>
          <w:sz w:val="24"/>
          <w:szCs w:val="24"/>
        </w:rPr>
        <w:t>Delegated Act</w:t>
      </w:r>
      <w:r w:rsidR="00595FD6">
        <w:rPr>
          <w:rFonts w:ascii="Times New Roman" w:hAnsi="Times New Roman"/>
          <w:sz w:val="24"/>
          <w:szCs w:val="24"/>
        </w:rPr>
        <w:t xml:space="preserve"> </w:t>
      </w:r>
      <w:r w:rsidR="00595FD6" w:rsidRPr="4A6C31C2">
        <w:rPr>
          <w:rFonts w:ascii="Times New Roman" w:hAnsi="Times New Roman"/>
          <w:sz w:val="24"/>
          <w:szCs w:val="24"/>
        </w:rPr>
        <w:t>(DA) [R0</w:t>
      </w:r>
      <w:r w:rsidR="00595FD6">
        <w:rPr>
          <w:rFonts w:ascii="Times New Roman" w:hAnsi="Times New Roman"/>
          <w:sz w:val="24"/>
          <w:szCs w:val="24"/>
        </w:rPr>
        <w:t>2</w:t>
      </w:r>
      <w:r w:rsidR="00595FD6" w:rsidRPr="4A6C31C2">
        <w:rPr>
          <w:rFonts w:ascii="Times New Roman" w:hAnsi="Times New Roman"/>
          <w:sz w:val="24"/>
          <w:szCs w:val="24"/>
        </w:rPr>
        <w:t>]</w:t>
      </w:r>
      <w:r w:rsidR="00595FD6">
        <w:rPr>
          <w:rFonts w:ascii="Times New Roman" w:hAnsi="Times New Roman"/>
          <w:sz w:val="24"/>
          <w:szCs w:val="24"/>
        </w:rPr>
        <w:t xml:space="preserve"> and</w:t>
      </w:r>
      <w:r w:rsidR="00595FD6" w:rsidRPr="00595FD6">
        <w:rPr>
          <w:rFonts w:ascii="Times New Roman" w:hAnsi="Times New Roman"/>
          <w:sz w:val="24"/>
          <w:szCs w:val="24"/>
        </w:rPr>
        <w:t xml:space="preserve"> </w:t>
      </w:r>
      <w:r w:rsidR="001F4254" w:rsidRPr="4A6C31C2">
        <w:rPr>
          <w:rFonts w:ascii="Times New Roman" w:hAnsi="Times New Roman"/>
          <w:sz w:val="24"/>
          <w:szCs w:val="24"/>
        </w:rPr>
        <w:t xml:space="preserve">Implementing </w:t>
      </w:r>
      <w:r w:rsidR="00595FD6">
        <w:rPr>
          <w:rFonts w:ascii="Times New Roman" w:hAnsi="Times New Roman"/>
          <w:sz w:val="24"/>
          <w:szCs w:val="24"/>
        </w:rPr>
        <w:t xml:space="preserve">Act (IA) </w:t>
      </w:r>
      <w:r w:rsidR="001F4254" w:rsidRPr="4A6C31C2">
        <w:rPr>
          <w:rFonts w:ascii="Times New Roman" w:hAnsi="Times New Roman"/>
          <w:sz w:val="24"/>
          <w:szCs w:val="24"/>
        </w:rPr>
        <w:t xml:space="preserve">[R03] aim to improve and simplify Customs business through more efficient </w:t>
      </w:r>
      <w:r w:rsidRPr="4A6C31C2">
        <w:rPr>
          <w:rFonts w:ascii="Times New Roman" w:hAnsi="Times New Roman"/>
          <w:sz w:val="24"/>
          <w:szCs w:val="24"/>
        </w:rPr>
        <w:t xml:space="preserve">customs </w:t>
      </w:r>
      <w:r w:rsidR="001F4254" w:rsidRPr="4A6C31C2">
        <w:rPr>
          <w:rFonts w:ascii="Times New Roman" w:hAnsi="Times New Roman"/>
          <w:sz w:val="24"/>
          <w:szCs w:val="24"/>
        </w:rPr>
        <w:lastRenderedPageBreak/>
        <w:t>transactions. Centralised Clearance is one of the simplifications related with the placement of goods under a customs procedure</w:t>
      </w:r>
      <w:r w:rsidR="00390781" w:rsidRPr="39420374">
        <w:rPr>
          <w:rFonts w:ascii="Times New Roman" w:hAnsi="Times New Roman"/>
          <w:sz w:val="24"/>
          <w:szCs w:val="24"/>
        </w:rPr>
        <w:t>.</w:t>
      </w:r>
      <w:r w:rsidR="001F4254" w:rsidRPr="4A6C31C2">
        <w:rPr>
          <w:rFonts w:ascii="Times New Roman" w:hAnsi="Times New Roman"/>
          <w:sz w:val="24"/>
          <w:szCs w:val="24"/>
        </w:rPr>
        <w:t xml:space="preserve"> Article 179 of </w:t>
      </w:r>
      <w:r w:rsidR="00390781" w:rsidRPr="4A6C31C2">
        <w:rPr>
          <w:rFonts w:ascii="Times New Roman" w:hAnsi="Times New Roman"/>
          <w:sz w:val="24"/>
          <w:szCs w:val="24"/>
        </w:rPr>
        <w:t xml:space="preserve">the </w:t>
      </w:r>
      <w:r w:rsidR="001F4254" w:rsidRPr="4A6C31C2">
        <w:rPr>
          <w:rFonts w:ascii="Times New Roman" w:hAnsi="Times New Roman"/>
          <w:sz w:val="24"/>
          <w:szCs w:val="24"/>
        </w:rPr>
        <w:t>UCC [R0</w:t>
      </w:r>
      <w:r w:rsidR="00595FD6">
        <w:rPr>
          <w:rFonts w:ascii="Times New Roman" w:hAnsi="Times New Roman"/>
          <w:sz w:val="24"/>
          <w:szCs w:val="24"/>
        </w:rPr>
        <w:t>1</w:t>
      </w:r>
      <w:r w:rsidR="001F4254" w:rsidRPr="4A6C31C2">
        <w:rPr>
          <w:rFonts w:ascii="Times New Roman" w:hAnsi="Times New Roman"/>
          <w:sz w:val="24"/>
          <w:szCs w:val="24"/>
        </w:rPr>
        <w:t>] provides the legal basis for the operation of Centralised Clearance. Articles 180 and 181 of UCC [R0</w:t>
      </w:r>
      <w:r w:rsidR="00595FD6">
        <w:rPr>
          <w:rFonts w:ascii="Times New Roman" w:hAnsi="Times New Roman"/>
          <w:sz w:val="24"/>
          <w:szCs w:val="24"/>
        </w:rPr>
        <w:t>1</w:t>
      </w:r>
      <w:r w:rsidR="001F4254" w:rsidRPr="4A6C31C2">
        <w:rPr>
          <w:rFonts w:ascii="Times New Roman" w:hAnsi="Times New Roman"/>
          <w:sz w:val="24"/>
          <w:szCs w:val="24"/>
        </w:rPr>
        <w:t xml:space="preserve">] </w:t>
      </w:r>
      <w:r w:rsidR="00390781" w:rsidRPr="4A6C31C2">
        <w:rPr>
          <w:rFonts w:ascii="Times New Roman" w:hAnsi="Times New Roman"/>
          <w:sz w:val="24"/>
          <w:szCs w:val="24"/>
        </w:rPr>
        <w:t xml:space="preserve">lay down the authorizing provisions </w:t>
      </w:r>
      <w:r w:rsidR="001F4254" w:rsidRPr="4A6C31C2">
        <w:rPr>
          <w:rFonts w:ascii="Times New Roman" w:hAnsi="Times New Roman"/>
          <w:sz w:val="24"/>
          <w:szCs w:val="24"/>
        </w:rPr>
        <w:t xml:space="preserve">for delegated and implementing acts to specify the conditions and procedural rules. </w:t>
      </w:r>
    </w:p>
    <w:p w14:paraId="7950906B" w14:textId="73EF8701" w:rsidR="00FF29C3" w:rsidRPr="005044EF" w:rsidRDefault="00FF29C3" w:rsidP="006D0207">
      <w:pPr>
        <w:spacing w:line="360" w:lineRule="auto"/>
        <w:rPr>
          <w:rFonts w:ascii="Times New Roman" w:hAnsi="Times New Roman"/>
          <w:sz w:val="24"/>
          <w:szCs w:val="24"/>
        </w:rPr>
      </w:pPr>
      <w:r w:rsidRPr="005044EF">
        <w:rPr>
          <w:rFonts w:ascii="Times New Roman" w:hAnsi="Times New Roman"/>
          <w:sz w:val="24"/>
          <w:szCs w:val="24"/>
        </w:rPr>
        <w:t>Centralised Clearance (article 179 UCC, article 149 UCC DA and articles 229-232 UCC IA) authorises a holder to lodge at the customs office where he/she is established (</w:t>
      </w:r>
      <w:r w:rsidR="00882992">
        <w:rPr>
          <w:rFonts w:ascii="Times New Roman" w:hAnsi="Times New Roman"/>
          <w:sz w:val="24"/>
          <w:szCs w:val="24"/>
        </w:rPr>
        <w:t>SCI</w:t>
      </w:r>
      <w:r w:rsidRPr="005044EF">
        <w:rPr>
          <w:rFonts w:ascii="Times New Roman" w:hAnsi="Times New Roman"/>
          <w:sz w:val="24"/>
          <w:szCs w:val="24"/>
        </w:rPr>
        <w:t>), a customs declaration for goods which are presented to customs at another customs office (</w:t>
      </w:r>
      <w:r w:rsidR="00882992">
        <w:rPr>
          <w:rFonts w:ascii="Times New Roman" w:hAnsi="Times New Roman"/>
          <w:sz w:val="24"/>
          <w:szCs w:val="24"/>
        </w:rPr>
        <w:t>PCI</w:t>
      </w:r>
      <w:r w:rsidRPr="005044EF">
        <w:rPr>
          <w:rFonts w:ascii="Times New Roman" w:hAnsi="Times New Roman"/>
          <w:sz w:val="24"/>
          <w:szCs w:val="24"/>
        </w:rPr>
        <w:t xml:space="preserve">) within the customs territory of the Union.  </w:t>
      </w:r>
    </w:p>
    <w:p w14:paraId="22C164EA" w14:textId="53C0FC32" w:rsidR="00FF29C3" w:rsidRPr="005044EF" w:rsidRDefault="00FF29C3" w:rsidP="006D0207">
      <w:pPr>
        <w:spacing w:line="360" w:lineRule="auto"/>
        <w:rPr>
          <w:rFonts w:ascii="Times New Roman" w:hAnsi="Times New Roman"/>
          <w:sz w:val="24"/>
          <w:szCs w:val="24"/>
        </w:rPr>
      </w:pPr>
      <w:r w:rsidRPr="005044EF">
        <w:rPr>
          <w:rFonts w:ascii="Times New Roman" w:hAnsi="Times New Roman"/>
          <w:sz w:val="24"/>
          <w:szCs w:val="24"/>
        </w:rPr>
        <w:t xml:space="preserve">Centralised Clearance simplification aims to coordinate between relevant customs offices the processing of customs declarations and the authorisation to release goods so that economic operators can centralise their </w:t>
      </w:r>
      <w:r w:rsidR="000D2C19">
        <w:rPr>
          <w:rFonts w:ascii="Times New Roman" w:hAnsi="Times New Roman"/>
          <w:sz w:val="24"/>
          <w:szCs w:val="24"/>
        </w:rPr>
        <w:t>communication</w:t>
      </w:r>
      <w:r w:rsidRPr="005044EF">
        <w:rPr>
          <w:rFonts w:ascii="Times New Roman" w:hAnsi="Times New Roman"/>
          <w:sz w:val="24"/>
          <w:szCs w:val="24"/>
        </w:rPr>
        <w:t xml:space="preserve"> with customs authorities.</w:t>
      </w:r>
    </w:p>
    <w:p w14:paraId="70492B37" w14:textId="418AD2F8" w:rsidR="00FF29C3" w:rsidRPr="005044EF" w:rsidRDefault="00FF29C3" w:rsidP="006D0207">
      <w:pPr>
        <w:spacing w:line="360" w:lineRule="auto"/>
        <w:rPr>
          <w:rFonts w:ascii="Times New Roman" w:hAnsi="Times New Roman"/>
          <w:sz w:val="24"/>
          <w:szCs w:val="24"/>
        </w:rPr>
      </w:pPr>
      <w:r w:rsidRPr="005044EF">
        <w:rPr>
          <w:rFonts w:ascii="Times New Roman" w:hAnsi="Times New Roman"/>
          <w:sz w:val="24"/>
          <w:szCs w:val="24"/>
        </w:rPr>
        <w:t xml:space="preserve">Core element of the Centralised Clearance is the exchange of information between customs authorities and between customs authorities and holders of authorisations for centralised clearance, on the verification of the customs declaration, customs controls, and release of the goods. </w:t>
      </w:r>
    </w:p>
    <w:p w14:paraId="5793BAE6" w14:textId="30E0959C" w:rsidR="00FF29C3" w:rsidRPr="005044EF" w:rsidRDefault="00FF29C3" w:rsidP="006D0207">
      <w:pPr>
        <w:spacing w:line="360" w:lineRule="auto"/>
        <w:rPr>
          <w:rFonts w:ascii="Times New Roman" w:hAnsi="Times New Roman"/>
          <w:sz w:val="24"/>
          <w:szCs w:val="24"/>
        </w:rPr>
      </w:pPr>
      <w:r w:rsidRPr="005044EF">
        <w:rPr>
          <w:rFonts w:ascii="Times New Roman" w:hAnsi="Times New Roman"/>
          <w:sz w:val="24"/>
          <w:szCs w:val="24"/>
        </w:rPr>
        <w:t xml:space="preserve">Since the UCC has entered into force, the work on the </w:t>
      </w:r>
      <w:r w:rsidR="005B0091">
        <w:rPr>
          <w:rFonts w:ascii="Times New Roman" w:hAnsi="Times New Roman"/>
          <w:sz w:val="24"/>
          <w:szCs w:val="24"/>
        </w:rPr>
        <w:t>digitalisation</w:t>
      </w:r>
      <w:r w:rsidR="005B0091" w:rsidRPr="005044EF">
        <w:rPr>
          <w:rFonts w:ascii="Times New Roman" w:hAnsi="Times New Roman"/>
          <w:sz w:val="24"/>
          <w:szCs w:val="24"/>
        </w:rPr>
        <w:t xml:space="preserve"> </w:t>
      </w:r>
      <w:r w:rsidRPr="005044EF">
        <w:rPr>
          <w:rFonts w:ascii="Times New Roman" w:hAnsi="Times New Roman"/>
          <w:sz w:val="24"/>
          <w:szCs w:val="24"/>
        </w:rPr>
        <w:t xml:space="preserve">of the centralised clearance for import has started in accordance with the planning set out in the UCC </w:t>
      </w:r>
      <w:r w:rsidR="002A21C2" w:rsidRPr="005044EF">
        <w:rPr>
          <w:rFonts w:ascii="Times New Roman" w:hAnsi="Times New Roman"/>
          <w:sz w:val="24"/>
          <w:szCs w:val="24"/>
        </w:rPr>
        <w:t>WP</w:t>
      </w:r>
      <w:r w:rsidRPr="005044EF">
        <w:rPr>
          <w:rFonts w:ascii="Times New Roman" w:hAnsi="Times New Roman"/>
          <w:sz w:val="24"/>
          <w:szCs w:val="24"/>
        </w:rPr>
        <w:t xml:space="preserve">. Many important steps have been taken in close collaboration among DG TAXUD, EU Member States, and traders` associations to ensure the benefits </w:t>
      </w:r>
      <w:r w:rsidR="00390781">
        <w:rPr>
          <w:rFonts w:ascii="Times New Roman" w:hAnsi="Times New Roman"/>
          <w:sz w:val="24"/>
          <w:szCs w:val="24"/>
        </w:rPr>
        <w:t>for</w:t>
      </w:r>
      <w:r w:rsidR="00390781" w:rsidRPr="005044EF">
        <w:rPr>
          <w:rFonts w:ascii="Times New Roman" w:hAnsi="Times New Roman"/>
          <w:sz w:val="24"/>
          <w:szCs w:val="24"/>
        </w:rPr>
        <w:t xml:space="preserve"> </w:t>
      </w:r>
      <w:r w:rsidRPr="005044EF">
        <w:rPr>
          <w:rFonts w:ascii="Times New Roman" w:hAnsi="Times New Roman"/>
          <w:sz w:val="24"/>
          <w:szCs w:val="24"/>
        </w:rPr>
        <w:t xml:space="preserve">centralised clearance to traders are integrated in the </w:t>
      </w:r>
      <w:r w:rsidR="001269A7">
        <w:rPr>
          <w:rFonts w:ascii="Times New Roman" w:hAnsi="Times New Roman"/>
          <w:sz w:val="24"/>
          <w:szCs w:val="24"/>
        </w:rPr>
        <w:t>CCI</w:t>
      </w:r>
      <w:r w:rsidRPr="005044EF">
        <w:rPr>
          <w:rFonts w:ascii="Times New Roman" w:hAnsi="Times New Roman"/>
          <w:sz w:val="24"/>
          <w:szCs w:val="24"/>
        </w:rPr>
        <w:t xml:space="preserve"> </w:t>
      </w:r>
      <w:r w:rsidR="731B9545" w:rsidRPr="4A2A7D55">
        <w:rPr>
          <w:rFonts w:ascii="Times New Roman" w:hAnsi="Times New Roman"/>
          <w:sz w:val="24"/>
          <w:szCs w:val="24"/>
        </w:rPr>
        <w:t>T</w:t>
      </w:r>
      <w:r w:rsidR="67F3A54F" w:rsidRPr="4A2A7D55">
        <w:rPr>
          <w:rFonts w:ascii="Times New Roman" w:hAnsi="Times New Roman"/>
          <w:sz w:val="24"/>
          <w:szCs w:val="24"/>
        </w:rPr>
        <w:t>ES</w:t>
      </w:r>
      <w:r w:rsidRPr="005044EF">
        <w:rPr>
          <w:rFonts w:ascii="Times New Roman" w:hAnsi="Times New Roman"/>
          <w:sz w:val="24"/>
          <w:szCs w:val="24"/>
        </w:rPr>
        <w:t xml:space="preserve"> in the most efficient way.</w:t>
      </w:r>
    </w:p>
    <w:p w14:paraId="10561129" w14:textId="136BD951" w:rsidR="001F4254" w:rsidRPr="005044EF" w:rsidRDefault="4E63294A" w:rsidP="342018FB">
      <w:pPr>
        <w:spacing w:line="360" w:lineRule="auto"/>
        <w:rPr>
          <w:rFonts w:ascii="Times New Roman" w:hAnsi="Times New Roman"/>
          <w:sz w:val="24"/>
          <w:szCs w:val="24"/>
        </w:rPr>
      </w:pPr>
      <w:r w:rsidRPr="24B7D1F3">
        <w:rPr>
          <w:rFonts w:ascii="Times New Roman" w:hAnsi="Times New Roman"/>
          <w:sz w:val="24"/>
          <w:szCs w:val="24"/>
        </w:rPr>
        <w:t xml:space="preserve">The </w:t>
      </w:r>
      <w:r w:rsidR="0AA35739" w:rsidRPr="24B7D1F3">
        <w:rPr>
          <w:rFonts w:ascii="Times New Roman" w:hAnsi="Times New Roman"/>
          <w:sz w:val="24"/>
          <w:szCs w:val="24"/>
        </w:rPr>
        <w:t xml:space="preserve">scope </w:t>
      </w:r>
      <w:r w:rsidRPr="24B7D1F3">
        <w:rPr>
          <w:rFonts w:ascii="Times New Roman" w:hAnsi="Times New Roman"/>
          <w:sz w:val="24"/>
          <w:szCs w:val="24"/>
        </w:rPr>
        <w:t xml:space="preserve">and functionalities of CCI were analysed and discussed in a dedicated Project Group, set up by DG TAXUD in 2016, consisting of Member States and Trade representatives and presented in a Final Report, which was published on 7 July 2017. Though realising that CCI is an extremely complex project with a huge </w:t>
      </w:r>
      <w:r w:rsidR="0AA35739" w:rsidRPr="24B7D1F3">
        <w:rPr>
          <w:rFonts w:ascii="Times New Roman" w:hAnsi="Times New Roman"/>
          <w:sz w:val="24"/>
          <w:szCs w:val="24"/>
        </w:rPr>
        <w:t>scope</w:t>
      </w:r>
      <w:r w:rsidRPr="24B7D1F3">
        <w:rPr>
          <w:rFonts w:ascii="Times New Roman" w:hAnsi="Times New Roman"/>
          <w:sz w:val="24"/>
          <w:szCs w:val="24"/>
        </w:rPr>
        <w:t xml:space="preserve">, a pragmatic approach was agreed upon by the Project Group. It was agreed that the UCC CCI project </w:t>
      </w:r>
      <w:r w:rsidR="2717EA46" w:rsidRPr="24B7D1F3">
        <w:rPr>
          <w:rFonts w:ascii="Times New Roman" w:hAnsi="Times New Roman"/>
          <w:sz w:val="24"/>
          <w:szCs w:val="24"/>
        </w:rPr>
        <w:t xml:space="preserve">would </w:t>
      </w:r>
      <w:r w:rsidRPr="24B7D1F3">
        <w:rPr>
          <w:rFonts w:ascii="Times New Roman" w:hAnsi="Times New Roman"/>
          <w:sz w:val="24"/>
          <w:szCs w:val="24"/>
        </w:rPr>
        <w:t xml:space="preserve">be implemented in two phases, starting with a CCI P1 to be deployed gradually amongst Member States </w:t>
      </w:r>
      <w:r w:rsidR="73CD9372" w:rsidRPr="24B7D1F3">
        <w:rPr>
          <w:rFonts w:ascii="Times New Roman" w:hAnsi="Times New Roman"/>
          <w:sz w:val="24"/>
          <w:szCs w:val="24"/>
        </w:rPr>
        <w:t xml:space="preserve">and </w:t>
      </w:r>
      <w:r w:rsidR="1EAEC13F" w:rsidRPr="023DE12D">
        <w:rPr>
          <w:rFonts w:ascii="Times New Roman" w:hAnsi="Times New Roman"/>
          <w:sz w:val="24"/>
          <w:szCs w:val="24"/>
        </w:rPr>
        <w:t>as a next step</w:t>
      </w:r>
      <w:r w:rsidR="4134344A" w:rsidRPr="023DE12D">
        <w:rPr>
          <w:rFonts w:ascii="Times New Roman" w:hAnsi="Times New Roman"/>
          <w:sz w:val="24"/>
          <w:szCs w:val="24"/>
        </w:rPr>
        <w:t xml:space="preserve"> </w:t>
      </w:r>
      <w:r w:rsidR="46A5847F" w:rsidRPr="49BED2E0">
        <w:rPr>
          <w:rFonts w:ascii="Times New Roman" w:hAnsi="Times New Roman"/>
          <w:sz w:val="24"/>
          <w:szCs w:val="24"/>
        </w:rPr>
        <w:t xml:space="preserve">updating the system </w:t>
      </w:r>
      <w:r w:rsidR="73CD9372" w:rsidRPr="24B7D1F3">
        <w:rPr>
          <w:rFonts w:ascii="Times New Roman" w:hAnsi="Times New Roman"/>
          <w:sz w:val="24"/>
          <w:szCs w:val="24"/>
        </w:rPr>
        <w:t xml:space="preserve">to implement the </w:t>
      </w:r>
      <w:r w:rsidR="73CD9372" w:rsidRPr="470453D5">
        <w:rPr>
          <w:rFonts w:ascii="Times New Roman" w:hAnsi="Times New Roman"/>
          <w:sz w:val="24"/>
          <w:szCs w:val="24"/>
        </w:rPr>
        <w:t>functionalities</w:t>
      </w:r>
      <w:r w:rsidR="73CD9372" w:rsidRPr="24B7D1F3">
        <w:rPr>
          <w:rFonts w:ascii="Times New Roman" w:hAnsi="Times New Roman"/>
          <w:sz w:val="24"/>
          <w:szCs w:val="24"/>
        </w:rPr>
        <w:t xml:space="preserve"> under </w:t>
      </w:r>
      <w:r w:rsidR="73CD9372" w:rsidRPr="470453D5">
        <w:rPr>
          <w:rFonts w:ascii="Times New Roman" w:hAnsi="Times New Roman"/>
          <w:sz w:val="24"/>
          <w:szCs w:val="24"/>
        </w:rPr>
        <w:t>CCI P2</w:t>
      </w:r>
      <w:r w:rsidR="5E690E5C" w:rsidRPr="470453D5">
        <w:rPr>
          <w:rFonts w:ascii="Times New Roman" w:hAnsi="Times New Roman"/>
          <w:sz w:val="24"/>
          <w:szCs w:val="24"/>
        </w:rPr>
        <w:t xml:space="preserve"> </w:t>
      </w:r>
      <w:r w:rsidR="20580506" w:rsidRPr="0FD0F1B5">
        <w:rPr>
          <w:rFonts w:ascii="Times New Roman" w:hAnsi="Times New Roman"/>
          <w:sz w:val="24"/>
          <w:szCs w:val="24"/>
        </w:rPr>
        <w:t>scope</w:t>
      </w:r>
      <w:r w:rsidR="3367FEAB" w:rsidRPr="0FD0F1B5">
        <w:rPr>
          <w:rFonts w:ascii="Times New Roman" w:hAnsi="Times New Roman"/>
          <w:sz w:val="24"/>
          <w:szCs w:val="24"/>
        </w:rPr>
        <w:t xml:space="preserve">. </w:t>
      </w:r>
    </w:p>
    <w:p w14:paraId="305F10B4" w14:textId="5E2DA148" w:rsidR="001F4254" w:rsidRPr="005044EF" w:rsidRDefault="001F4254" w:rsidP="006D0207">
      <w:pPr>
        <w:spacing w:line="360" w:lineRule="auto"/>
        <w:rPr>
          <w:rFonts w:ascii="Times New Roman" w:hAnsi="Times New Roman"/>
          <w:sz w:val="24"/>
          <w:szCs w:val="24"/>
        </w:rPr>
      </w:pPr>
      <w:r w:rsidRPr="005044EF">
        <w:rPr>
          <w:rFonts w:ascii="Times New Roman" w:hAnsi="Times New Roman"/>
          <w:sz w:val="24"/>
          <w:szCs w:val="24"/>
        </w:rPr>
        <w:t>With CCI</w:t>
      </w:r>
      <w:r w:rsidR="095FEF25" w:rsidRPr="1572B02D">
        <w:rPr>
          <w:rFonts w:ascii="Times New Roman" w:hAnsi="Times New Roman"/>
          <w:sz w:val="24"/>
          <w:szCs w:val="24"/>
        </w:rPr>
        <w:t xml:space="preserve"> system</w:t>
      </w:r>
      <w:r w:rsidRPr="005044EF">
        <w:rPr>
          <w:rFonts w:ascii="Times New Roman" w:hAnsi="Times New Roman"/>
          <w:sz w:val="24"/>
          <w:szCs w:val="24"/>
        </w:rPr>
        <w:t xml:space="preserve">, </w:t>
      </w:r>
      <w:r w:rsidR="00390781">
        <w:rPr>
          <w:rFonts w:ascii="Times New Roman" w:hAnsi="Times New Roman"/>
          <w:sz w:val="24"/>
          <w:szCs w:val="24"/>
        </w:rPr>
        <w:t xml:space="preserve">an </w:t>
      </w:r>
      <w:r w:rsidRPr="005044EF">
        <w:rPr>
          <w:rFonts w:ascii="Times New Roman" w:hAnsi="Times New Roman"/>
          <w:sz w:val="24"/>
          <w:szCs w:val="24"/>
        </w:rPr>
        <w:t xml:space="preserve">Authorised Economic Operator </w:t>
      </w:r>
      <w:r w:rsidR="0017172F">
        <w:rPr>
          <w:rFonts w:ascii="Times New Roman" w:hAnsi="Times New Roman"/>
          <w:sz w:val="24"/>
          <w:szCs w:val="24"/>
        </w:rPr>
        <w:t xml:space="preserve">who is a holder of CCI authorisation </w:t>
      </w:r>
      <w:r w:rsidRPr="005044EF">
        <w:rPr>
          <w:rFonts w:ascii="Times New Roman" w:hAnsi="Times New Roman"/>
          <w:sz w:val="24"/>
          <w:szCs w:val="24"/>
        </w:rPr>
        <w:t>will be able to lodge customs declarations and place goods under a customs procedure in a MS</w:t>
      </w:r>
      <w:r w:rsidR="004001C6" w:rsidRPr="005044EF">
        <w:rPr>
          <w:rFonts w:ascii="Times New Roman" w:hAnsi="Times New Roman"/>
          <w:sz w:val="24"/>
          <w:szCs w:val="24"/>
        </w:rPr>
        <w:t xml:space="preserve">, where the </w:t>
      </w:r>
      <w:r w:rsidR="00233D38" w:rsidRPr="005044EF">
        <w:rPr>
          <w:rFonts w:ascii="Times New Roman" w:hAnsi="Times New Roman"/>
          <w:sz w:val="24"/>
          <w:szCs w:val="24"/>
        </w:rPr>
        <w:t>SCI</w:t>
      </w:r>
      <w:r w:rsidR="004001C6" w:rsidRPr="005044EF">
        <w:rPr>
          <w:rFonts w:ascii="Times New Roman" w:hAnsi="Times New Roman"/>
          <w:sz w:val="24"/>
          <w:szCs w:val="24"/>
        </w:rPr>
        <w:t xml:space="preserve"> is </w:t>
      </w:r>
      <w:r w:rsidR="00A864C6">
        <w:rPr>
          <w:rFonts w:ascii="Times New Roman" w:hAnsi="Times New Roman"/>
          <w:sz w:val="24"/>
          <w:szCs w:val="24"/>
        </w:rPr>
        <w:t>located</w:t>
      </w:r>
      <w:r w:rsidR="00A864C6" w:rsidRPr="005044EF">
        <w:rPr>
          <w:rFonts w:ascii="Times New Roman" w:hAnsi="Times New Roman"/>
          <w:sz w:val="24"/>
          <w:szCs w:val="24"/>
        </w:rPr>
        <w:t xml:space="preserve"> </w:t>
      </w:r>
      <w:r w:rsidR="004001C6" w:rsidRPr="005044EF">
        <w:rPr>
          <w:rFonts w:ascii="Times New Roman" w:hAnsi="Times New Roman"/>
          <w:sz w:val="24"/>
          <w:szCs w:val="24"/>
        </w:rPr>
        <w:t>and</w:t>
      </w:r>
      <w:r w:rsidRPr="005044EF">
        <w:rPr>
          <w:rFonts w:ascii="Times New Roman" w:hAnsi="Times New Roman"/>
          <w:sz w:val="24"/>
          <w:szCs w:val="24"/>
        </w:rPr>
        <w:t xml:space="preserve"> the EO is established, while the goods </w:t>
      </w:r>
      <w:r w:rsidR="00A864C6">
        <w:rPr>
          <w:rFonts w:ascii="Times New Roman" w:hAnsi="Times New Roman"/>
          <w:sz w:val="24"/>
          <w:szCs w:val="24"/>
        </w:rPr>
        <w:t>will</w:t>
      </w:r>
      <w:r w:rsidR="00A864C6" w:rsidRPr="005044EF">
        <w:rPr>
          <w:rFonts w:ascii="Times New Roman" w:hAnsi="Times New Roman"/>
          <w:sz w:val="24"/>
          <w:szCs w:val="24"/>
        </w:rPr>
        <w:t xml:space="preserve"> </w:t>
      </w:r>
      <w:r w:rsidRPr="005044EF">
        <w:rPr>
          <w:rFonts w:ascii="Times New Roman" w:hAnsi="Times New Roman"/>
          <w:sz w:val="24"/>
          <w:szCs w:val="24"/>
        </w:rPr>
        <w:t xml:space="preserve">be presented </w:t>
      </w:r>
      <w:r w:rsidR="004001C6" w:rsidRPr="005044EF">
        <w:rPr>
          <w:rFonts w:ascii="Times New Roman" w:hAnsi="Times New Roman"/>
          <w:sz w:val="24"/>
          <w:szCs w:val="24"/>
        </w:rPr>
        <w:t xml:space="preserve">physically </w:t>
      </w:r>
      <w:r w:rsidRPr="005044EF">
        <w:rPr>
          <w:rFonts w:ascii="Times New Roman" w:hAnsi="Times New Roman"/>
          <w:sz w:val="24"/>
          <w:szCs w:val="24"/>
        </w:rPr>
        <w:t>in another MS</w:t>
      </w:r>
      <w:r w:rsidR="004001C6" w:rsidRPr="005044EF">
        <w:rPr>
          <w:rFonts w:ascii="Times New Roman" w:hAnsi="Times New Roman"/>
          <w:sz w:val="24"/>
          <w:szCs w:val="24"/>
        </w:rPr>
        <w:t xml:space="preserve">, where the </w:t>
      </w:r>
      <w:r w:rsidR="00233D38" w:rsidRPr="005044EF">
        <w:rPr>
          <w:rFonts w:ascii="Times New Roman" w:hAnsi="Times New Roman"/>
          <w:sz w:val="24"/>
          <w:szCs w:val="24"/>
        </w:rPr>
        <w:t>PCI</w:t>
      </w:r>
      <w:r w:rsidR="004001C6" w:rsidRPr="005044EF">
        <w:rPr>
          <w:rFonts w:ascii="Times New Roman" w:hAnsi="Times New Roman"/>
          <w:sz w:val="24"/>
          <w:szCs w:val="24"/>
        </w:rPr>
        <w:t xml:space="preserve"> is situated</w:t>
      </w:r>
      <w:r w:rsidRPr="005044EF">
        <w:rPr>
          <w:rFonts w:ascii="Times New Roman" w:hAnsi="Times New Roman"/>
          <w:sz w:val="24"/>
          <w:szCs w:val="24"/>
        </w:rPr>
        <w:t xml:space="preserve">. The implementation of the concept of CCI by a new </w:t>
      </w:r>
      <w:r w:rsidR="004001C6" w:rsidRPr="005044EF">
        <w:rPr>
          <w:rFonts w:ascii="Times New Roman" w:hAnsi="Times New Roman"/>
          <w:sz w:val="24"/>
          <w:szCs w:val="24"/>
        </w:rPr>
        <w:t>TES</w:t>
      </w:r>
      <w:r w:rsidRPr="005044EF">
        <w:rPr>
          <w:rFonts w:ascii="Times New Roman" w:hAnsi="Times New Roman"/>
          <w:sz w:val="24"/>
          <w:szCs w:val="24"/>
        </w:rPr>
        <w:t xml:space="preserve"> </w:t>
      </w:r>
      <w:r w:rsidR="00FF29C3" w:rsidRPr="005044EF">
        <w:rPr>
          <w:rFonts w:ascii="Times New Roman" w:hAnsi="Times New Roman"/>
          <w:sz w:val="24"/>
          <w:szCs w:val="24"/>
        </w:rPr>
        <w:t>UCC CCI</w:t>
      </w:r>
      <w:r w:rsidRPr="005044EF">
        <w:rPr>
          <w:rFonts w:ascii="Times New Roman" w:hAnsi="Times New Roman"/>
          <w:sz w:val="24"/>
          <w:szCs w:val="24"/>
        </w:rPr>
        <w:t xml:space="preserve"> will strengthen the trade facilitation by enabling Economic Operators with the “centralisation” of their business related to import and the reduction of the </w:t>
      </w:r>
      <w:r w:rsidRPr="005044EF">
        <w:rPr>
          <w:rFonts w:ascii="Times New Roman" w:hAnsi="Times New Roman"/>
          <w:sz w:val="24"/>
          <w:szCs w:val="24"/>
        </w:rPr>
        <w:lastRenderedPageBreak/>
        <w:t xml:space="preserve">interactions with customs by using the </w:t>
      </w:r>
      <w:r w:rsidR="004001C6" w:rsidRPr="005044EF">
        <w:rPr>
          <w:rFonts w:ascii="Times New Roman" w:hAnsi="Times New Roman"/>
          <w:sz w:val="24"/>
          <w:szCs w:val="24"/>
        </w:rPr>
        <w:t>SCI</w:t>
      </w:r>
      <w:r w:rsidRPr="005044EF">
        <w:rPr>
          <w:rFonts w:ascii="Times New Roman" w:hAnsi="Times New Roman"/>
          <w:sz w:val="24"/>
          <w:szCs w:val="24"/>
        </w:rPr>
        <w:t xml:space="preserve"> as the main contact partner</w:t>
      </w:r>
      <w:r w:rsidR="000D2C19">
        <w:rPr>
          <w:rFonts w:ascii="Times New Roman" w:hAnsi="Times New Roman"/>
          <w:sz w:val="24"/>
          <w:szCs w:val="24"/>
        </w:rPr>
        <w:t>.</w:t>
      </w:r>
      <w:r w:rsidRPr="005044EF">
        <w:rPr>
          <w:rFonts w:ascii="Times New Roman" w:hAnsi="Times New Roman"/>
          <w:sz w:val="24"/>
          <w:szCs w:val="24"/>
        </w:rPr>
        <w:t xml:space="preserve"> The latter requires coordination among related customs offices located in different MS for the declaration processing and the release of goods. </w:t>
      </w:r>
      <w:r w:rsidR="00FF29C3" w:rsidRPr="005044EF">
        <w:rPr>
          <w:rFonts w:ascii="Times New Roman" w:hAnsi="Times New Roman"/>
          <w:sz w:val="24"/>
          <w:szCs w:val="24"/>
        </w:rPr>
        <w:t xml:space="preserve">UCC </w:t>
      </w:r>
      <w:r w:rsidRPr="005044EF">
        <w:rPr>
          <w:rFonts w:ascii="Times New Roman" w:hAnsi="Times New Roman"/>
          <w:sz w:val="24"/>
          <w:szCs w:val="24"/>
        </w:rPr>
        <w:t>CCI</w:t>
      </w:r>
      <w:r w:rsidR="004001C6" w:rsidRPr="005044EF">
        <w:rPr>
          <w:rFonts w:ascii="Times New Roman" w:hAnsi="Times New Roman"/>
          <w:sz w:val="24"/>
          <w:szCs w:val="24"/>
        </w:rPr>
        <w:t xml:space="preserve"> </w:t>
      </w:r>
      <w:r w:rsidR="00FF29C3" w:rsidRPr="005044EF">
        <w:rPr>
          <w:rFonts w:ascii="Times New Roman" w:hAnsi="Times New Roman"/>
          <w:sz w:val="24"/>
          <w:szCs w:val="24"/>
        </w:rPr>
        <w:t>system</w:t>
      </w:r>
      <w:r w:rsidRPr="005044EF">
        <w:rPr>
          <w:rFonts w:ascii="Times New Roman" w:hAnsi="Times New Roman"/>
          <w:sz w:val="24"/>
          <w:szCs w:val="24"/>
        </w:rPr>
        <w:t xml:space="preserve"> will enable the seamless information exchanges, as needed between two involved customs offices, ensuring smooth operation of </w:t>
      </w:r>
      <w:r w:rsidR="00990C8A">
        <w:rPr>
          <w:rFonts w:ascii="Times New Roman" w:hAnsi="Times New Roman"/>
          <w:sz w:val="24"/>
          <w:szCs w:val="24"/>
        </w:rPr>
        <w:t>CCI</w:t>
      </w:r>
      <w:r w:rsidRPr="005044EF">
        <w:rPr>
          <w:rFonts w:ascii="Times New Roman" w:hAnsi="Times New Roman"/>
          <w:sz w:val="24"/>
          <w:szCs w:val="24"/>
        </w:rPr>
        <w:t xml:space="preserve">. In addition, the new </w:t>
      </w:r>
      <w:r w:rsidR="00FF29C3" w:rsidRPr="005044EF">
        <w:rPr>
          <w:rFonts w:ascii="Times New Roman" w:hAnsi="Times New Roman"/>
          <w:sz w:val="24"/>
          <w:szCs w:val="24"/>
        </w:rPr>
        <w:t xml:space="preserve">UCC CCI system </w:t>
      </w:r>
      <w:r w:rsidRPr="005044EF">
        <w:rPr>
          <w:rFonts w:ascii="Times New Roman" w:hAnsi="Times New Roman"/>
          <w:sz w:val="24"/>
          <w:szCs w:val="24"/>
        </w:rPr>
        <w:t xml:space="preserve">will allow harmonisation and standardisation of processes and electronic exchange of information for CCI compared to the </w:t>
      </w:r>
      <w:r w:rsidR="004001C6" w:rsidRPr="005044EF">
        <w:rPr>
          <w:rFonts w:ascii="Times New Roman" w:hAnsi="Times New Roman"/>
          <w:sz w:val="24"/>
          <w:szCs w:val="24"/>
        </w:rPr>
        <w:t xml:space="preserve">previous </w:t>
      </w:r>
      <w:r w:rsidRPr="005044EF">
        <w:rPr>
          <w:rFonts w:ascii="Times New Roman" w:hAnsi="Times New Roman"/>
          <w:sz w:val="24"/>
          <w:szCs w:val="24"/>
        </w:rPr>
        <w:t xml:space="preserve">situation with SASP. It is also expected to reduce administrative burden for the customs administration with automated processes. In addition to EO and MS Customs Authorities, CCI is anticipated to allow Tax authorities to have a better supervision and control on collection of import VAT compared to the </w:t>
      </w:r>
      <w:r w:rsidR="001269A7">
        <w:rPr>
          <w:rFonts w:ascii="Times New Roman" w:hAnsi="Times New Roman"/>
          <w:sz w:val="24"/>
          <w:szCs w:val="24"/>
        </w:rPr>
        <w:t xml:space="preserve">previous </w:t>
      </w:r>
      <w:r w:rsidRPr="005044EF">
        <w:rPr>
          <w:rFonts w:ascii="Times New Roman" w:hAnsi="Times New Roman"/>
          <w:sz w:val="24"/>
          <w:szCs w:val="24"/>
        </w:rPr>
        <w:t xml:space="preserve">situation with SASP.  </w:t>
      </w:r>
    </w:p>
    <w:p w14:paraId="7AF12480" w14:textId="1791208C" w:rsidR="001F4254" w:rsidRPr="005044EF" w:rsidRDefault="001F4254" w:rsidP="006D0207">
      <w:pPr>
        <w:spacing w:line="360" w:lineRule="auto"/>
        <w:rPr>
          <w:rFonts w:ascii="Times New Roman" w:hAnsi="Times New Roman"/>
          <w:sz w:val="24"/>
          <w:szCs w:val="24"/>
        </w:rPr>
      </w:pPr>
      <w:r w:rsidRPr="005044EF">
        <w:rPr>
          <w:rFonts w:ascii="Times New Roman" w:hAnsi="Times New Roman"/>
          <w:sz w:val="24"/>
          <w:szCs w:val="24"/>
        </w:rPr>
        <w:t xml:space="preserve">The approach of a Distributed/Decentralised system is selected for the realisation of CCI TES. This approach takes national policy into account considering that the national </w:t>
      </w:r>
      <w:r w:rsidR="1A10EB2A" w:rsidRPr="2B2FBC73">
        <w:rPr>
          <w:rFonts w:ascii="Times New Roman" w:hAnsi="Times New Roman"/>
          <w:sz w:val="24"/>
          <w:szCs w:val="24"/>
        </w:rPr>
        <w:t xml:space="preserve">import </w:t>
      </w:r>
      <w:r w:rsidRPr="005044EF">
        <w:rPr>
          <w:rFonts w:ascii="Times New Roman" w:hAnsi="Times New Roman"/>
          <w:sz w:val="24"/>
          <w:szCs w:val="24"/>
        </w:rPr>
        <w:t xml:space="preserve">systems need to be updated anyway under UCC and therefore it gives rise to a positive cost/benefit ratio. The specific approach also promotes the re-usability of existing national import systems and the collaboration between the National Administrations by the means of simplification and </w:t>
      </w:r>
      <w:r w:rsidR="00693FB3" w:rsidRPr="005044EF">
        <w:rPr>
          <w:rFonts w:ascii="Times New Roman" w:hAnsi="Times New Roman"/>
          <w:sz w:val="24"/>
          <w:szCs w:val="24"/>
        </w:rPr>
        <w:t>digitali</w:t>
      </w:r>
      <w:r w:rsidR="00693FB3">
        <w:rPr>
          <w:rFonts w:ascii="Times New Roman" w:hAnsi="Times New Roman"/>
          <w:sz w:val="24"/>
          <w:szCs w:val="24"/>
        </w:rPr>
        <w:t>s</w:t>
      </w:r>
      <w:r w:rsidR="00693FB3" w:rsidRPr="005044EF">
        <w:rPr>
          <w:rFonts w:ascii="Times New Roman" w:hAnsi="Times New Roman"/>
          <w:sz w:val="24"/>
          <w:szCs w:val="24"/>
        </w:rPr>
        <w:t xml:space="preserve">ation </w:t>
      </w:r>
      <w:r w:rsidRPr="005044EF">
        <w:rPr>
          <w:rFonts w:ascii="Times New Roman" w:hAnsi="Times New Roman"/>
          <w:sz w:val="24"/>
          <w:szCs w:val="24"/>
        </w:rPr>
        <w:t>of CC</w:t>
      </w:r>
      <w:r w:rsidR="00FF29C3" w:rsidRPr="005044EF">
        <w:rPr>
          <w:rFonts w:ascii="Times New Roman" w:hAnsi="Times New Roman"/>
          <w:sz w:val="24"/>
          <w:szCs w:val="24"/>
        </w:rPr>
        <w:t>I</w:t>
      </w:r>
      <w:r w:rsidRPr="005044EF">
        <w:rPr>
          <w:rFonts w:ascii="Times New Roman" w:hAnsi="Times New Roman"/>
          <w:sz w:val="24"/>
          <w:szCs w:val="24"/>
        </w:rPr>
        <w:t xml:space="preserve"> procedures. This is the preferred option considering also previous experience with </w:t>
      </w:r>
      <w:bookmarkStart w:id="42" w:name="_Hlk118223269"/>
      <w:r w:rsidRPr="005044EF">
        <w:rPr>
          <w:rFonts w:ascii="Times New Roman" w:hAnsi="Times New Roman"/>
          <w:sz w:val="24"/>
          <w:szCs w:val="24"/>
        </w:rPr>
        <w:t>TES like ECS and NCTS</w:t>
      </w:r>
      <w:bookmarkEnd w:id="42"/>
      <w:r w:rsidRPr="005044EF">
        <w:rPr>
          <w:rFonts w:ascii="Times New Roman" w:hAnsi="Times New Roman"/>
          <w:sz w:val="24"/>
          <w:szCs w:val="24"/>
        </w:rPr>
        <w:t xml:space="preserve">. </w:t>
      </w:r>
    </w:p>
    <w:p w14:paraId="2584DCEF" w14:textId="2B383066" w:rsidR="001F4254" w:rsidRPr="005044EF" w:rsidRDefault="001F4254" w:rsidP="006D0207">
      <w:pPr>
        <w:spacing w:line="360" w:lineRule="auto"/>
        <w:rPr>
          <w:rFonts w:ascii="Times New Roman" w:hAnsi="Times New Roman"/>
          <w:sz w:val="24"/>
          <w:szCs w:val="24"/>
        </w:rPr>
      </w:pPr>
      <w:r w:rsidRPr="005044EF">
        <w:rPr>
          <w:rFonts w:ascii="Times New Roman" w:hAnsi="Times New Roman"/>
          <w:sz w:val="24"/>
          <w:szCs w:val="24"/>
        </w:rPr>
        <w:t xml:space="preserve">Given that CCI will follow a Distributed/Decentralised approach, </w:t>
      </w:r>
      <w:r w:rsidR="00390781">
        <w:rPr>
          <w:rFonts w:ascii="Times New Roman" w:hAnsi="Times New Roman"/>
          <w:sz w:val="24"/>
          <w:szCs w:val="24"/>
        </w:rPr>
        <w:t xml:space="preserve">each </w:t>
      </w:r>
      <w:r w:rsidRPr="005044EF">
        <w:rPr>
          <w:rFonts w:ascii="Times New Roman" w:hAnsi="Times New Roman"/>
          <w:sz w:val="24"/>
          <w:szCs w:val="24"/>
        </w:rPr>
        <w:t xml:space="preserve">National Administration is responsible to define its own architecture in the development of the National CCI Application in accordance </w:t>
      </w:r>
      <w:r w:rsidR="00EE77B8" w:rsidRPr="005044EF">
        <w:rPr>
          <w:rFonts w:ascii="Times New Roman" w:hAnsi="Times New Roman"/>
          <w:sz w:val="24"/>
          <w:szCs w:val="24"/>
        </w:rPr>
        <w:t>with</w:t>
      </w:r>
      <w:r w:rsidRPr="005044EF">
        <w:rPr>
          <w:rFonts w:ascii="Times New Roman" w:hAnsi="Times New Roman"/>
          <w:sz w:val="24"/>
          <w:szCs w:val="24"/>
        </w:rPr>
        <w:t xml:space="preserve"> the common functional and technical specifications that </w:t>
      </w:r>
      <w:r w:rsidR="001269A7">
        <w:rPr>
          <w:rFonts w:ascii="Times New Roman" w:hAnsi="Times New Roman"/>
          <w:sz w:val="24"/>
          <w:szCs w:val="24"/>
        </w:rPr>
        <w:t>are</w:t>
      </w:r>
      <w:r w:rsidRPr="005044EF">
        <w:rPr>
          <w:rFonts w:ascii="Times New Roman" w:hAnsi="Times New Roman"/>
          <w:sz w:val="24"/>
          <w:szCs w:val="24"/>
        </w:rPr>
        <w:t xml:space="preserve"> provided by DG TAXUD. The </w:t>
      </w:r>
      <w:r w:rsidR="001269A7">
        <w:rPr>
          <w:rFonts w:ascii="Times New Roman" w:hAnsi="Times New Roman"/>
          <w:sz w:val="24"/>
          <w:szCs w:val="24"/>
        </w:rPr>
        <w:t>n</w:t>
      </w:r>
      <w:r w:rsidRPr="005044EF">
        <w:rPr>
          <w:rFonts w:ascii="Times New Roman" w:hAnsi="Times New Roman"/>
          <w:sz w:val="24"/>
          <w:szCs w:val="24"/>
        </w:rPr>
        <w:t xml:space="preserve">ational CCI application can be implemented either by extending the </w:t>
      </w:r>
      <w:r w:rsidR="00882992">
        <w:rPr>
          <w:rFonts w:ascii="Times New Roman" w:hAnsi="Times New Roman"/>
          <w:sz w:val="24"/>
          <w:szCs w:val="24"/>
        </w:rPr>
        <w:t>upgraded</w:t>
      </w:r>
      <w:r w:rsidRPr="005044EF">
        <w:rPr>
          <w:rFonts w:ascii="Times New Roman" w:hAnsi="Times New Roman"/>
          <w:sz w:val="24"/>
          <w:szCs w:val="24"/>
        </w:rPr>
        <w:t xml:space="preserve"> </w:t>
      </w:r>
      <w:r w:rsidR="00990C8A" w:rsidRPr="005044EF">
        <w:rPr>
          <w:rFonts w:ascii="Times New Roman" w:hAnsi="Times New Roman"/>
          <w:sz w:val="24"/>
          <w:szCs w:val="24"/>
        </w:rPr>
        <w:t xml:space="preserve">National </w:t>
      </w:r>
      <w:r w:rsidR="00990C8A">
        <w:rPr>
          <w:rFonts w:ascii="Times New Roman" w:hAnsi="Times New Roman"/>
          <w:sz w:val="24"/>
          <w:szCs w:val="24"/>
        </w:rPr>
        <w:t xml:space="preserve">Import </w:t>
      </w:r>
      <w:r w:rsidR="00990C8A" w:rsidRPr="005044EF">
        <w:rPr>
          <w:rFonts w:ascii="Times New Roman" w:hAnsi="Times New Roman"/>
          <w:sz w:val="24"/>
          <w:szCs w:val="24"/>
        </w:rPr>
        <w:t>Declaration System</w:t>
      </w:r>
      <w:r w:rsidRPr="005044EF">
        <w:rPr>
          <w:rFonts w:ascii="Times New Roman" w:hAnsi="Times New Roman"/>
          <w:sz w:val="24"/>
          <w:szCs w:val="24"/>
        </w:rPr>
        <w:t xml:space="preserve"> and/or by a new national </w:t>
      </w:r>
      <w:r w:rsidR="00882992">
        <w:rPr>
          <w:rFonts w:ascii="Times New Roman" w:hAnsi="Times New Roman"/>
          <w:sz w:val="24"/>
          <w:szCs w:val="24"/>
        </w:rPr>
        <w:t>CCI application/</w:t>
      </w:r>
      <w:r w:rsidRPr="005044EF">
        <w:rPr>
          <w:rFonts w:ascii="Times New Roman" w:hAnsi="Times New Roman"/>
          <w:sz w:val="24"/>
          <w:szCs w:val="24"/>
        </w:rPr>
        <w:t>system</w:t>
      </w:r>
      <w:r w:rsidR="001269A7">
        <w:rPr>
          <w:rFonts w:ascii="Times New Roman" w:hAnsi="Times New Roman"/>
          <w:sz w:val="24"/>
          <w:szCs w:val="24"/>
        </w:rPr>
        <w:t>.</w:t>
      </w:r>
      <w:r w:rsidRPr="005044EF">
        <w:rPr>
          <w:rFonts w:ascii="Times New Roman" w:hAnsi="Times New Roman"/>
          <w:sz w:val="24"/>
          <w:szCs w:val="24"/>
        </w:rPr>
        <w:t xml:space="preserve"> The National CCI application </w:t>
      </w:r>
      <w:r w:rsidR="001269A7">
        <w:rPr>
          <w:rFonts w:ascii="Times New Roman" w:hAnsi="Times New Roman"/>
          <w:sz w:val="24"/>
          <w:szCs w:val="24"/>
        </w:rPr>
        <w:t>need to</w:t>
      </w:r>
      <w:r w:rsidRPr="005044EF">
        <w:rPr>
          <w:rFonts w:ascii="Times New Roman" w:hAnsi="Times New Roman"/>
          <w:sz w:val="24"/>
          <w:szCs w:val="24"/>
        </w:rPr>
        <w:t xml:space="preserve"> implement the CCI business functions for </w:t>
      </w:r>
      <w:r w:rsidR="00233D38" w:rsidRPr="005044EF">
        <w:rPr>
          <w:rFonts w:ascii="Times New Roman" w:hAnsi="Times New Roman"/>
          <w:sz w:val="24"/>
          <w:szCs w:val="24"/>
        </w:rPr>
        <w:t>SCI</w:t>
      </w:r>
      <w:r w:rsidRPr="005044EF">
        <w:rPr>
          <w:rFonts w:ascii="Times New Roman" w:hAnsi="Times New Roman"/>
          <w:sz w:val="24"/>
          <w:szCs w:val="24"/>
        </w:rPr>
        <w:t xml:space="preserve"> and </w:t>
      </w:r>
      <w:r w:rsidR="00233D38" w:rsidRPr="005044EF">
        <w:rPr>
          <w:rFonts w:ascii="Times New Roman" w:hAnsi="Times New Roman"/>
          <w:sz w:val="24"/>
          <w:szCs w:val="24"/>
        </w:rPr>
        <w:t>PCI</w:t>
      </w:r>
      <w:r w:rsidRPr="005044EF">
        <w:rPr>
          <w:rFonts w:ascii="Times New Roman" w:hAnsi="Times New Roman"/>
          <w:sz w:val="24"/>
          <w:szCs w:val="24"/>
        </w:rPr>
        <w:t xml:space="preserve">. </w:t>
      </w:r>
    </w:p>
    <w:p w14:paraId="5C70181E" w14:textId="0E315089" w:rsidR="00FD04F8" w:rsidRDefault="001F4254" w:rsidP="006D0207">
      <w:pPr>
        <w:spacing w:line="360" w:lineRule="auto"/>
        <w:rPr>
          <w:rFonts w:ascii="Times New Roman" w:hAnsi="Times New Roman"/>
          <w:sz w:val="24"/>
          <w:szCs w:val="24"/>
        </w:rPr>
      </w:pPr>
      <w:r w:rsidRPr="005044EF">
        <w:rPr>
          <w:rFonts w:ascii="Times New Roman" w:hAnsi="Times New Roman"/>
          <w:sz w:val="24"/>
          <w:szCs w:val="24"/>
        </w:rPr>
        <w:t xml:space="preserve">The communication on the common domain between the National CCI Applications at </w:t>
      </w:r>
      <w:r w:rsidR="00233D38" w:rsidRPr="005044EF">
        <w:rPr>
          <w:rFonts w:ascii="Times New Roman" w:hAnsi="Times New Roman"/>
          <w:sz w:val="24"/>
          <w:szCs w:val="24"/>
        </w:rPr>
        <w:t>SCI</w:t>
      </w:r>
      <w:r w:rsidRPr="005044EF">
        <w:rPr>
          <w:rFonts w:ascii="Times New Roman" w:hAnsi="Times New Roman"/>
          <w:sz w:val="24"/>
          <w:szCs w:val="24"/>
        </w:rPr>
        <w:t xml:space="preserve"> and </w:t>
      </w:r>
      <w:r w:rsidR="00233D38" w:rsidRPr="005044EF">
        <w:rPr>
          <w:rFonts w:ascii="Times New Roman" w:hAnsi="Times New Roman"/>
          <w:sz w:val="24"/>
          <w:szCs w:val="24"/>
        </w:rPr>
        <w:t>PCI</w:t>
      </w:r>
      <w:r w:rsidRPr="005044EF">
        <w:rPr>
          <w:rFonts w:ascii="Times New Roman" w:hAnsi="Times New Roman"/>
          <w:sz w:val="24"/>
          <w:szCs w:val="24"/>
        </w:rPr>
        <w:t xml:space="preserve"> will be </w:t>
      </w:r>
      <w:r w:rsidR="00422CAD" w:rsidRPr="005044EF">
        <w:rPr>
          <w:rFonts w:ascii="Times New Roman" w:hAnsi="Times New Roman"/>
          <w:sz w:val="24"/>
          <w:szCs w:val="24"/>
        </w:rPr>
        <w:t>done via</w:t>
      </w:r>
      <w:r w:rsidRPr="005044EF">
        <w:rPr>
          <w:rFonts w:ascii="Times New Roman" w:hAnsi="Times New Roman"/>
          <w:sz w:val="24"/>
          <w:szCs w:val="24"/>
        </w:rPr>
        <w:t xml:space="preserve"> CCN2. Therefore, each MS needs to be registered on CCN2 platform and adapt the </w:t>
      </w:r>
      <w:r w:rsidR="001269A7">
        <w:rPr>
          <w:rFonts w:ascii="Times New Roman" w:hAnsi="Times New Roman"/>
          <w:sz w:val="24"/>
          <w:szCs w:val="24"/>
        </w:rPr>
        <w:t>n</w:t>
      </w:r>
      <w:r w:rsidRPr="005044EF">
        <w:rPr>
          <w:rFonts w:ascii="Times New Roman" w:hAnsi="Times New Roman"/>
          <w:sz w:val="24"/>
          <w:szCs w:val="24"/>
        </w:rPr>
        <w:t xml:space="preserve">ational CCI </w:t>
      </w:r>
      <w:r w:rsidR="00882992">
        <w:rPr>
          <w:rFonts w:ascii="Times New Roman" w:hAnsi="Times New Roman"/>
          <w:sz w:val="24"/>
          <w:szCs w:val="24"/>
        </w:rPr>
        <w:t>a</w:t>
      </w:r>
      <w:r w:rsidRPr="005044EF">
        <w:rPr>
          <w:rFonts w:ascii="Times New Roman" w:hAnsi="Times New Roman"/>
          <w:sz w:val="24"/>
          <w:szCs w:val="24"/>
        </w:rPr>
        <w:t xml:space="preserve">pplication so that </w:t>
      </w:r>
      <w:r w:rsidR="00B52AB0">
        <w:rPr>
          <w:rFonts w:ascii="Times New Roman" w:hAnsi="Times New Roman"/>
          <w:sz w:val="24"/>
          <w:szCs w:val="24"/>
        </w:rPr>
        <w:t>it can</w:t>
      </w:r>
      <w:r w:rsidR="00B52AB0" w:rsidRPr="005044EF">
        <w:rPr>
          <w:rFonts w:ascii="Times New Roman" w:hAnsi="Times New Roman"/>
          <w:sz w:val="24"/>
          <w:szCs w:val="24"/>
        </w:rPr>
        <w:t xml:space="preserve"> </w:t>
      </w:r>
      <w:r w:rsidRPr="005044EF">
        <w:rPr>
          <w:rFonts w:ascii="Times New Roman" w:hAnsi="Times New Roman"/>
          <w:sz w:val="24"/>
          <w:szCs w:val="24"/>
        </w:rPr>
        <w:t xml:space="preserve">provide and consume services over CCN2. The common domain information exchanges </w:t>
      </w:r>
      <w:r w:rsidR="00671C3F">
        <w:rPr>
          <w:rFonts w:ascii="Times New Roman" w:hAnsi="Times New Roman"/>
          <w:sz w:val="24"/>
          <w:szCs w:val="24"/>
        </w:rPr>
        <w:t>are</w:t>
      </w:r>
      <w:r w:rsidRPr="005044EF">
        <w:rPr>
          <w:rFonts w:ascii="Times New Roman" w:hAnsi="Times New Roman"/>
          <w:sz w:val="24"/>
          <w:szCs w:val="24"/>
        </w:rPr>
        <w:t xml:space="preserve"> aligned with the </w:t>
      </w:r>
      <w:r w:rsidR="00671C3F">
        <w:rPr>
          <w:rFonts w:ascii="Times New Roman" w:hAnsi="Times New Roman"/>
          <w:sz w:val="24"/>
          <w:szCs w:val="24"/>
        </w:rPr>
        <w:t xml:space="preserve">data requirements for the import columns in </w:t>
      </w:r>
      <w:r w:rsidR="001269A7">
        <w:rPr>
          <w:rFonts w:ascii="Times New Roman" w:hAnsi="Times New Roman"/>
          <w:sz w:val="24"/>
          <w:szCs w:val="24"/>
        </w:rPr>
        <w:t>Annex B of DA and IA</w:t>
      </w:r>
      <w:r w:rsidR="000E7E25">
        <w:rPr>
          <w:rFonts w:ascii="Times New Roman" w:hAnsi="Times New Roman"/>
          <w:sz w:val="24"/>
          <w:szCs w:val="24"/>
        </w:rPr>
        <w:t>,</w:t>
      </w:r>
      <w:r w:rsidRPr="005044EF">
        <w:rPr>
          <w:rFonts w:ascii="Times New Roman" w:hAnsi="Times New Roman"/>
          <w:sz w:val="24"/>
          <w:szCs w:val="24"/>
        </w:rPr>
        <w:t xml:space="preserve"> defined in technical specifications </w:t>
      </w:r>
      <w:r w:rsidR="001269A7">
        <w:rPr>
          <w:rFonts w:ascii="Times New Roman" w:hAnsi="Times New Roman"/>
          <w:sz w:val="24"/>
          <w:szCs w:val="24"/>
        </w:rPr>
        <w:t>for CCI P1</w:t>
      </w:r>
      <w:r w:rsidR="00726322">
        <w:rPr>
          <w:rFonts w:ascii="Times New Roman" w:hAnsi="Times New Roman"/>
          <w:sz w:val="24"/>
          <w:szCs w:val="24"/>
        </w:rPr>
        <w:t xml:space="preserve"> and CCI P2 full scope</w:t>
      </w:r>
      <w:r w:rsidRPr="005044EF">
        <w:rPr>
          <w:rFonts w:ascii="Times New Roman" w:hAnsi="Times New Roman"/>
          <w:sz w:val="24"/>
          <w:szCs w:val="24"/>
        </w:rPr>
        <w:t xml:space="preserve">. The </w:t>
      </w:r>
      <w:r w:rsidR="00882992">
        <w:rPr>
          <w:rFonts w:ascii="Times New Roman" w:hAnsi="Times New Roman"/>
          <w:sz w:val="24"/>
          <w:szCs w:val="24"/>
        </w:rPr>
        <w:t>n</w:t>
      </w:r>
      <w:r w:rsidRPr="005044EF">
        <w:rPr>
          <w:rFonts w:ascii="Times New Roman" w:hAnsi="Times New Roman"/>
          <w:sz w:val="24"/>
          <w:szCs w:val="24"/>
        </w:rPr>
        <w:t xml:space="preserve">ational components of CCI </w:t>
      </w:r>
      <w:r w:rsidR="00B52AB0">
        <w:rPr>
          <w:rFonts w:ascii="Times New Roman" w:hAnsi="Times New Roman"/>
          <w:sz w:val="24"/>
          <w:szCs w:val="24"/>
        </w:rPr>
        <w:t xml:space="preserve">also </w:t>
      </w:r>
      <w:r w:rsidRPr="005044EF">
        <w:rPr>
          <w:rFonts w:ascii="Times New Roman" w:hAnsi="Times New Roman"/>
          <w:sz w:val="24"/>
          <w:szCs w:val="24"/>
        </w:rPr>
        <w:t xml:space="preserve">have to integrate with the </w:t>
      </w:r>
      <w:r w:rsidR="00882992">
        <w:rPr>
          <w:rFonts w:ascii="Times New Roman" w:hAnsi="Times New Roman"/>
          <w:sz w:val="24"/>
          <w:szCs w:val="24"/>
        </w:rPr>
        <w:t>s</w:t>
      </w:r>
      <w:r w:rsidRPr="005044EF">
        <w:rPr>
          <w:rFonts w:ascii="Times New Roman" w:hAnsi="Times New Roman"/>
          <w:sz w:val="24"/>
          <w:szCs w:val="24"/>
        </w:rPr>
        <w:t>upporting applications (i.e. CS/RD2, CRS and CS/MIS</w:t>
      </w:r>
      <w:r w:rsidR="00A25C72">
        <w:rPr>
          <w:rFonts w:ascii="Times New Roman" w:hAnsi="Times New Roman"/>
          <w:sz w:val="24"/>
          <w:szCs w:val="24"/>
        </w:rPr>
        <w:t>2</w:t>
      </w:r>
      <w:r w:rsidRPr="005044EF">
        <w:rPr>
          <w:rFonts w:ascii="Times New Roman" w:hAnsi="Times New Roman"/>
          <w:sz w:val="24"/>
          <w:szCs w:val="24"/>
        </w:rPr>
        <w:t xml:space="preserve">) for the performance of the CCI business functions. </w:t>
      </w:r>
    </w:p>
    <w:p w14:paraId="44829AC0" w14:textId="7E8563E8" w:rsidR="00CF2A63" w:rsidRPr="00432D8B" w:rsidRDefault="00CF2A63" w:rsidP="001F4254">
      <w:pPr>
        <w:rPr>
          <w:rFonts w:ascii="Times New Roman" w:eastAsiaTheme="minorEastAsia" w:hAnsi="Times New Roman"/>
          <w:sz w:val="28"/>
          <w:szCs w:val="28"/>
          <w:u w:val="single"/>
        </w:rPr>
      </w:pPr>
      <w:r w:rsidRPr="00432D8B">
        <w:rPr>
          <w:rFonts w:ascii="Times New Roman" w:eastAsiaTheme="minorEastAsia" w:hAnsi="Times New Roman"/>
          <w:b/>
          <w:bCs/>
          <w:sz w:val="28"/>
          <w:szCs w:val="28"/>
          <w:u w:val="single"/>
        </w:rPr>
        <w:t>Main benefits for the traders using CCI simplification at EU level and UCC CCI system</w:t>
      </w:r>
      <w:r w:rsidRPr="00432D8B">
        <w:rPr>
          <w:rFonts w:ascii="Times New Roman" w:eastAsiaTheme="minorEastAsia" w:hAnsi="Times New Roman"/>
          <w:sz w:val="28"/>
          <w:szCs w:val="28"/>
          <w:u w:val="single"/>
        </w:rPr>
        <w:t>.</w:t>
      </w:r>
    </w:p>
    <w:p w14:paraId="603596F2" w14:textId="77777777" w:rsidR="00CF2A63" w:rsidRPr="005E596D" w:rsidRDefault="00CF2A63" w:rsidP="00BF6C7C">
      <w:pPr>
        <w:pStyle w:val="ListParagraph"/>
        <w:widowControl w:val="0"/>
        <w:numPr>
          <w:ilvl w:val="0"/>
          <w:numId w:val="21"/>
        </w:numPr>
        <w:autoSpaceDE w:val="0"/>
        <w:autoSpaceDN w:val="0"/>
        <w:spacing w:after="100" w:afterAutospacing="1" w:line="360" w:lineRule="auto"/>
        <w:rPr>
          <w:rFonts w:ascii="Times New Roman" w:hAnsi="Times New Roman"/>
          <w:sz w:val="24"/>
          <w:szCs w:val="24"/>
          <w:lang w:val="en-IE"/>
        </w:rPr>
      </w:pPr>
      <w:r w:rsidRPr="005E596D">
        <w:rPr>
          <w:rFonts w:ascii="Times New Roman" w:hAnsi="Times New Roman"/>
          <w:sz w:val="24"/>
          <w:szCs w:val="24"/>
          <w:lang w:val="en-IE"/>
        </w:rPr>
        <w:t xml:space="preserve">Reduction of number of customs procedures, i.e. elimination of transit </w:t>
      </w:r>
      <w:proofErr w:type="gramStart"/>
      <w:r w:rsidRPr="005E596D">
        <w:rPr>
          <w:rFonts w:ascii="Times New Roman" w:hAnsi="Times New Roman"/>
          <w:sz w:val="24"/>
          <w:szCs w:val="24"/>
          <w:lang w:val="en-IE"/>
        </w:rPr>
        <w:t>procedure;</w:t>
      </w:r>
      <w:proofErr w:type="gramEnd"/>
      <w:r w:rsidRPr="005E596D">
        <w:rPr>
          <w:rFonts w:ascii="Times New Roman" w:hAnsi="Times New Roman"/>
          <w:sz w:val="24"/>
          <w:szCs w:val="24"/>
          <w:lang w:val="en-IE"/>
        </w:rPr>
        <w:t xml:space="preserve"> </w:t>
      </w:r>
    </w:p>
    <w:p w14:paraId="02EC9A55" w14:textId="170724D4" w:rsidR="00CF2A63" w:rsidRDefault="00CF2A63" w:rsidP="00BF6C7C">
      <w:pPr>
        <w:pStyle w:val="ListParagraph"/>
        <w:widowControl w:val="0"/>
        <w:numPr>
          <w:ilvl w:val="0"/>
          <w:numId w:val="21"/>
        </w:numPr>
        <w:autoSpaceDE w:val="0"/>
        <w:autoSpaceDN w:val="0"/>
        <w:spacing w:after="100" w:afterAutospacing="1" w:line="360" w:lineRule="auto"/>
        <w:rPr>
          <w:rFonts w:ascii="Times New Roman" w:hAnsi="Times New Roman"/>
          <w:sz w:val="24"/>
          <w:szCs w:val="24"/>
          <w:lang w:val="en-IE"/>
        </w:rPr>
      </w:pPr>
      <w:r w:rsidRPr="005E596D">
        <w:rPr>
          <w:rFonts w:ascii="Times New Roman" w:hAnsi="Times New Roman"/>
          <w:sz w:val="24"/>
          <w:szCs w:val="24"/>
          <w:lang w:val="en-IE"/>
        </w:rPr>
        <w:lastRenderedPageBreak/>
        <w:t>Reduction of administrative workload by carrying out transactions with a single point-of-contact – SCI</w:t>
      </w:r>
      <w:r w:rsidR="002758B6" w:rsidRPr="005E596D">
        <w:rPr>
          <w:rFonts w:ascii="Times New Roman" w:hAnsi="Times New Roman"/>
          <w:sz w:val="24"/>
          <w:szCs w:val="24"/>
          <w:lang w:val="en-IE"/>
        </w:rPr>
        <w:t>,</w:t>
      </w:r>
      <w:r w:rsidRPr="005E596D">
        <w:rPr>
          <w:rFonts w:ascii="Times New Roman" w:hAnsi="Times New Roman"/>
          <w:sz w:val="24"/>
          <w:szCs w:val="24"/>
          <w:lang w:val="en-IE"/>
        </w:rPr>
        <w:t xml:space="preserve"> </w:t>
      </w:r>
      <w:r w:rsidR="002758B6" w:rsidRPr="005E596D">
        <w:rPr>
          <w:rFonts w:ascii="Times New Roman" w:hAnsi="Times New Roman"/>
          <w:sz w:val="24"/>
          <w:szCs w:val="24"/>
          <w:lang w:val="en-IE"/>
        </w:rPr>
        <w:t>instead of having contact points in all member states and ports, the importer is operating in.</w:t>
      </w:r>
    </w:p>
    <w:p w14:paraId="081C8FB8" w14:textId="63BE60D1" w:rsidR="002758B6" w:rsidRPr="005E596D" w:rsidRDefault="002758B6" w:rsidP="00BF6C7C">
      <w:pPr>
        <w:pStyle w:val="ListParagraph"/>
        <w:widowControl w:val="0"/>
        <w:numPr>
          <w:ilvl w:val="0"/>
          <w:numId w:val="21"/>
        </w:numPr>
        <w:autoSpaceDE w:val="0"/>
        <w:autoSpaceDN w:val="0"/>
        <w:spacing w:after="100" w:afterAutospacing="1" w:line="360" w:lineRule="auto"/>
        <w:rPr>
          <w:rFonts w:ascii="Times New Roman" w:hAnsi="Times New Roman"/>
          <w:sz w:val="24"/>
          <w:szCs w:val="24"/>
          <w:lang w:val="en-IE"/>
        </w:rPr>
      </w:pPr>
      <w:r w:rsidRPr="005E596D">
        <w:rPr>
          <w:rFonts w:ascii="Times New Roman" w:hAnsi="Times New Roman"/>
          <w:sz w:val="24"/>
          <w:szCs w:val="24"/>
          <w:lang w:val="en-IE"/>
        </w:rPr>
        <w:t>Saving costs with centralised processes, as well as reducing costs in general and providing transparency, once all authorised importers are connected</w:t>
      </w:r>
      <w:r>
        <w:rPr>
          <w:rFonts w:ascii="Times New Roman" w:hAnsi="Times New Roman"/>
          <w:sz w:val="24"/>
          <w:szCs w:val="24"/>
          <w:lang w:val="en-IE"/>
        </w:rPr>
        <w:t>.</w:t>
      </w:r>
    </w:p>
    <w:p w14:paraId="49E96F3E" w14:textId="18BA3327" w:rsidR="00CF2A63" w:rsidRPr="005E596D" w:rsidRDefault="00CF2A63" w:rsidP="00BF6C7C">
      <w:pPr>
        <w:pStyle w:val="ListParagraph"/>
        <w:widowControl w:val="0"/>
        <w:numPr>
          <w:ilvl w:val="0"/>
          <w:numId w:val="21"/>
        </w:numPr>
        <w:autoSpaceDE w:val="0"/>
        <w:autoSpaceDN w:val="0"/>
        <w:spacing w:after="100" w:afterAutospacing="1" w:line="360" w:lineRule="auto"/>
        <w:rPr>
          <w:rFonts w:ascii="Times New Roman" w:hAnsi="Times New Roman"/>
          <w:sz w:val="24"/>
          <w:szCs w:val="24"/>
          <w:lang w:val="en-IE"/>
        </w:rPr>
      </w:pPr>
      <w:r w:rsidRPr="005E596D">
        <w:rPr>
          <w:rFonts w:ascii="Times New Roman" w:hAnsi="Times New Roman"/>
          <w:sz w:val="24"/>
          <w:szCs w:val="24"/>
          <w:lang w:val="en-IE"/>
        </w:rPr>
        <w:t xml:space="preserve">Optimisation of logistics flows at EU level and increase efficiency of the </w:t>
      </w:r>
      <w:r w:rsidR="008161FE" w:rsidRPr="005E596D">
        <w:rPr>
          <w:rFonts w:ascii="Times New Roman" w:hAnsi="Times New Roman"/>
          <w:sz w:val="24"/>
          <w:szCs w:val="24"/>
          <w:lang w:val="en-IE"/>
        </w:rPr>
        <w:t>processes.</w:t>
      </w:r>
      <w:r w:rsidRPr="005E596D">
        <w:rPr>
          <w:rFonts w:ascii="Times New Roman" w:hAnsi="Times New Roman"/>
          <w:sz w:val="24"/>
          <w:szCs w:val="24"/>
          <w:lang w:val="en-IE"/>
        </w:rPr>
        <w:t xml:space="preserve"> </w:t>
      </w:r>
    </w:p>
    <w:p w14:paraId="1B5D787E" w14:textId="59632012" w:rsidR="00CF2A63" w:rsidRPr="005E596D" w:rsidRDefault="00CF2A63" w:rsidP="00BF6C7C">
      <w:pPr>
        <w:pStyle w:val="ListParagraph"/>
        <w:widowControl w:val="0"/>
        <w:numPr>
          <w:ilvl w:val="0"/>
          <w:numId w:val="21"/>
        </w:numPr>
        <w:autoSpaceDE w:val="0"/>
        <w:autoSpaceDN w:val="0"/>
        <w:spacing w:after="100" w:afterAutospacing="1" w:line="360" w:lineRule="auto"/>
        <w:rPr>
          <w:rFonts w:ascii="Times New Roman" w:hAnsi="Times New Roman"/>
          <w:sz w:val="24"/>
          <w:szCs w:val="24"/>
          <w:lang w:val="en-IE"/>
        </w:rPr>
      </w:pPr>
      <w:r w:rsidRPr="005E596D">
        <w:rPr>
          <w:rFonts w:ascii="Times New Roman" w:hAnsi="Times New Roman"/>
          <w:sz w:val="24"/>
          <w:szCs w:val="24"/>
          <w:lang w:val="en-IE"/>
        </w:rPr>
        <w:t xml:space="preserve">Simpler processes (only one process </w:t>
      </w:r>
      <w:r w:rsidR="00DB5517">
        <w:rPr>
          <w:rFonts w:ascii="Times New Roman" w:hAnsi="Times New Roman"/>
          <w:sz w:val="24"/>
          <w:szCs w:val="24"/>
          <w:lang w:val="en-IE"/>
        </w:rPr>
        <w:t>avoiding</w:t>
      </w:r>
      <w:r w:rsidRPr="005E596D">
        <w:rPr>
          <w:rFonts w:ascii="Times New Roman" w:hAnsi="Times New Roman"/>
          <w:sz w:val="24"/>
          <w:szCs w:val="24"/>
          <w:lang w:val="en-IE"/>
        </w:rPr>
        <w:t xml:space="preserve"> several different ones like filing the customs declarations to different customs offices), more control over processes/compliance, changes need to be implemented once, more transparency on </w:t>
      </w:r>
      <w:r w:rsidR="008161FE" w:rsidRPr="005E596D">
        <w:rPr>
          <w:rFonts w:ascii="Times New Roman" w:hAnsi="Times New Roman"/>
          <w:sz w:val="24"/>
          <w:szCs w:val="24"/>
          <w:lang w:val="en-IE"/>
        </w:rPr>
        <w:t>data.</w:t>
      </w:r>
    </w:p>
    <w:p w14:paraId="77084E47" w14:textId="740737BB" w:rsidR="004A355F" w:rsidRDefault="00CF2A63" w:rsidP="00BF6C7C">
      <w:pPr>
        <w:pStyle w:val="ListParagraph"/>
        <w:numPr>
          <w:ilvl w:val="0"/>
          <w:numId w:val="21"/>
        </w:numPr>
        <w:spacing w:after="100" w:afterAutospacing="1" w:line="360" w:lineRule="auto"/>
        <w:rPr>
          <w:rFonts w:ascii="Times New Roman" w:hAnsi="Times New Roman"/>
          <w:sz w:val="24"/>
          <w:szCs w:val="24"/>
          <w:lang w:val="en-IE"/>
        </w:rPr>
      </w:pPr>
      <w:r w:rsidRPr="005E596D">
        <w:rPr>
          <w:rFonts w:ascii="Times New Roman" w:hAnsi="Times New Roman"/>
          <w:sz w:val="24"/>
          <w:szCs w:val="24"/>
          <w:lang w:val="en-IE"/>
        </w:rPr>
        <w:t>Centralisation will allow the traders to concentrate knowledge and expertise in one location and simplify processes. It will improve the accuracy of the declarations and the knowledge of the declarants and thus increase the compliance level of the entire company</w:t>
      </w:r>
      <w:r w:rsidR="002758B6">
        <w:rPr>
          <w:rFonts w:ascii="Times New Roman" w:hAnsi="Times New Roman"/>
          <w:sz w:val="24"/>
          <w:szCs w:val="24"/>
          <w:lang w:val="en-IE"/>
        </w:rPr>
        <w:t xml:space="preserve">. </w:t>
      </w:r>
      <w:r w:rsidR="006D0207">
        <w:rPr>
          <w:rFonts w:ascii="Times New Roman" w:hAnsi="Times New Roman"/>
          <w:sz w:val="24"/>
          <w:szCs w:val="24"/>
          <w:lang w:val="en-IE"/>
        </w:rPr>
        <w:t>I</w:t>
      </w:r>
      <w:r w:rsidR="002758B6">
        <w:rPr>
          <w:rFonts w:ascii="Times New Roman" w:hAnsi="Times New Roman"/>
          <w:sz w:val="24"/>
          <w:szCs w:val="24"/>
          <w:lang w:val="en-IE"/>
        </w:rPr>
        <w:t>t will facilitate</w:t>
      </w:r>
      <w:r w:rsidR="002758B6" w:rsidRPr="002758B6">
        <w:rPr>
          <w:rFonts w:ascii="Times New Roman" w:hAnsi="Times New Roman"/>
          <w:sz w:val="24"/>
          <w:szCs w:val="24"/>
          <w:lang w:val="en-IE"/>
        </w:rPr>
        <w:t xml:space="preserve"> managing the customs clearance internally in the companies. </w:t>
      </w:r>
    </w:p>
    <w:p w14:paraId="160F9A69" w14:textId="387837FA" w:rsidR="002758B6" w:rsidRPr="002758B6" w:rsidRDefault="002758B6" w:rsidP="00BF6C7C">
      <w:pPr>
        <w:pStyle w:val="ListParagraph"/>
        <w:numPr>
          <w:ilvl w:val="0"/>
          <w:numId w:val="21"/>
        </w:numPr>
        <w:spacing w:after="100" w:afterAutospacing="1" w:line="360" w:lineRule="auto"/>
        <w:rPr>
          <w:rFonts w:ascii="Times New Roman" w:hAnsi="Times New Roman"/>
          <w:sz w:val="24"/>
          <w:szCs w:val="24"/>
          <w:lang w:val="en-IE"/>
        </w:rPr>
      </w:pPr>
      <w:r w:rsidRPr="002758B6">
        <w:rPr>
          <w:rFonts w:ascii="Times New Roman" w:hAnsi="Times New Roman"/>
          <w:sz w:val="24"/>
          <w:szCs w:val="24"/>
          <w:lang w:val="en-IE"/>
        </w:rPr>
        <w:t>Consolidation of resources and expertise. Consistency of practices.</w:t>
      </w:r>
    </w:p>
    <w:p w14:paraId="71EED32B" w14:textId="3E19E7DB" w:rsidR="0008403B" w:rsidRPr="005E596D" w:rsidRDefault="0008403B" w:rsidP="00BF6C7C">
      <w:pPr>
        <w:pStyle w:val="ListParagraph"/>
        <w:widowControl w:val="0"/>
        <w:numPr>
          <w:ilvl w:val="0"/>
          <w:numId w:val="21"/>
        </w:numPr>
        <w:autoSpaceDE w:val="0"/>
        <w:autoSpaceDN w:val="0"/>
        <w:spacing w:after="100" w:afterAutospacing="1" w:line="360" w:lineRule="auto"/>
        <w:rPr>
          <w:rFonts w:ascii="Times New Roman" w:hAnsi="Times New Roman"/>
          <w:sz w:val="24"/>
          <w:szCs w:val="24"/>
          <w:lang w:val="en-IE"/>
        </w:rPr>
      </w:pPr>
      <w:r w:rsidRPr="005E596D">
        <w:rPr>
          <w:rFonts w:ascii="Times New Roman" w:hAnsi="Times New Roman"/>
          <w:sz w:val="24"/>
          <w:szCs w:val="24"/>
          <w:lang w:val="en-IE"/>
        </w:rPr>
        <w:t xml:space="preserve">Compliance improvements, harmonisation of processes, less interfaces, trade facilitation to lower import lead-times and less additional workflow and </w:t>
      </w:r>
      <w:r w:rsidR="008161FE" w:rsidRPr="005E596D">
        <w:rPr>
          <w:rFonts w:ascii="Times New Roman" w:hAnsi="Times New Roman"/>
          <w:sz w:val="24"/>
          <w:szCs w:val="24"/>
          <w:lang w:val="en-IE"/>
        </w:rPr>
        <w:t>workload.</w:t>
      </w:r>
    </w:p>
    <w:p w14:paraId="2C4C9A8D" w14:textId="3E3BEFC7" w:rsidR="00CF2A63" w:rsidRPr="005E596D" w:rsidRDefault="0008403B" w:rsidP="00BF6C7C">
      <w:pPr>
        <w:pStyle w:val="ListParagraph"/>
        <w:widowControl w:val="0"/>
        <w:numPr>
          <w:ilvl w:val="0"/>
          <w:numId w:val="21"/>
        </w:numPr>
        <w:autoSpaceDE w:val="0"/>
        <w:autoSpaceDN w:val="0"/>
        <w:spacing w:after="100" w:afterAutospacing="1" w:line="360" w:lineRule="auto"/>
        <w:rPr>
          <w:rFonts w:ascii="Times New Roman" w:hAnsi="Times New Roman"/>
          <w:sz w:val="24"/>
          <w:szCs w:val="24"/>
          <w:lang w:val="en-IE"/>
        </w:rPr>
      </w:pPr>
      <w:r w:rsidRPr="005E596D">
        <w:rPr>
          <w:rFonts w:ascii="Times New Roman" w:hAnsi="Times New Roman"/>
          <w:sz w:val="24"/>
          <w:szCs w:val="24"/>
          <w:lang w:val="en-IE"/>
        </w:rPr>
        <w:t>Reliability of operators and actors in international trade, fluidity of exchanges, partnership with customs.</w:t>
      </w:r>
    </w:p>
    <w:p w14:paraId="230E1BD5" w14:textId="5E3AA601" w:rsidR="002758B6" w:rsidRPr="005E596D" w:rsidRDefault="002758B6" w:rsidP="00BF6C7C">
      <w:pPr>
        <w:pStyle w:val="ListParagraph"/>
        <w:numPr>
          <w:ilvl w:val="0"/>
          <w:numId w:val="21"/>
        </w:numPr>
        <w:spacing w:after="100" w:afterAutospacing="1" w:line="360" w:lineRule="auto"/>
        <w:rPr>
          <w:rFonts w:ascii="Times New Roman" w:hAnsi="Times New Roman"/>
          <w:sz w:val="24"/>
          <w:szCs w:val="24"/>
          <w:lang w:val="en-IE"/>
        </w:rPr>
      </w:pPr>
      <w:r w:rsidRPr="005E596D">
        <w:rPr>
          <w:rFonts w:ascii="Times New Roman" w:hAnsi="Times New Roman"/>
          <w:sz w:val="24"/>
          <w:szCs w:val="24"/>
          <w:lang w:val="en-IE"/>
        </w:rPr>
        <w:t xml:space="preserve">Maximum harmonisation of customs procedures between EU customs offices and implementation of efficient processes for CCI in all </w:t>
      </w:r>
      <w:r w:rsidR="008161FE" w:rsidRPr="005E596D">
        <w:rPr>
          <w:rFonts w:ascii="Times New Roman" w:hAnsi="Times New Roman"/>
          <w:sz w:val="24"/>
          <w:szCs w:val="24"/>
          <w:lang w:val="en-IE"/>
        </w:rPr>
        <w:t>MS.</w:t>
      </w:r>
    </w:p>
    <w:p w14:paraId="11D1E7F8" w14:textId="796D2176" w:rsidR="00CF2A63" w:rsidRPr="005E596D" w:rsidRDefault="00CF2A63" w:rsidP="00BF6C7C">
      <w:pPr>
        <w:pStyle w:val="ListParagraph"/>
        <w:widowControl w:val="0"/>
        <w:numPr>
          <w:ilvl w:val="0"/>
          <w:numId w:val="21"/>
        </w:numPr>
        <w:autoSpaceDE w:val="0"/>
        <w:autoSpaceDN w:val="0"/>
        <w:spacing w:after="100" w:afterAutospacing="1" w:line="360" w:lineRule="auto"/>
        <w:jc w:val="left"/>
        <w:rPr>
          <w:rFonts w:ascii="Times New Roman" w:hAnsi="Times New Roman"/>
          <w:sz w:val="24"/>
          <w:szCs w:val="24"/>
          <w:lang w:val="en-IE"/>
        </w:rPr>
      </w:pPr>
      <w:r w:rsidRPr="005E596D">
        <w:rPr>
          <w:rFonts w:ascii="Times New Roman" w:hAnsi="Times New Roman"/>
          <w:sz w:val="24"/>
          <w:szCs w:val="24"/>
          <w:lang w:val="en-IE"/>
        </w:rPr>
        <w:t xml:space="preserve">Complete service to </w:t>
      </w:r>
      <w:r w:rsidR="002758B6" w:rsidRPr="005E596D">
        <w:rPr>
          <w:rFonts w:ascii="Times New Roman" w:hAnsi="Times New Roman"/>
          <w:sz w:val="24"/>
          <w:szCs w:val="24"/>
          <w:lang w:val="en-IE"/>
        </w:rPr>
        <w:t>the</w:t>
      </w:r>
      <w:r w:rsidRPr="005E596D">
        <w:rPr>
          <w:rFonts w:ascii="Times New Roman" w:hAnsi="Times New Roman"/>
          <w:sz w:val="24"/>
          <w:szCs w:val="24"/>
          <w:lang w:val="en-IE"/>
        </w:rPr>
        <w:t xml:space="preserve"> customers and an improvement of service </w:t>
      </w:r>
      <w:r w:rsidR="008161FE" w:rsidRPr="005E596D">
        <w:rPr>
          <w:rFonts w:ascii="Times New Roman" w:hAnsi="Times New Roman"/>
          <w:sz w:val="24"/>
          <w:szCs w:val="24"/>
          <w:lang w:val="en-IE"/>
        </w:rPr>
        <w:t>quality.</w:t>
      </w:r>
    </w:p>
    <w:p w14:paraId="3CBCD947" w14:textId="1D9F1F13" w:rsidR="00CF2A63" w:rsidRPr="005E596D" w:rsidRDefault="00CF2A63" w:rsidP="00BF6C7C">
      <w:pPr>
        <w:pStyle w:val="ListParagraph"/>
        <w:widowControl w:val="0"/>
        <w:numPr>
          <w:ilvl w:val="0"/>
          <w:numId w:val="21"/>
        </w:numPr>
        <w:autoSpaceDE w:val="0"/>
        <w:autoSpaceDN w:val="0"/>
        <w:spacing w:after="100" w:afterAutospacing="1" w:line="360" w:lineRule="auto"/>
        <w:rPr>
          <w:rFonts w:ascii="Times New Roman" w:hAnsi="Times New Roman"/>
          <w:sz w:val="24"/>
          <w:szCs w:val="24"/>
          <w:lang w:val="en-IE"/>
        </w:rPr>
      </w:pPr>
      <w:r w:rsidRPr="005E596D">
        <w:rPr>
          <w:rFonts w:ascii="Times New Roman" w:hAnsi="Times New Roman"/>
          <w:sz w:val="24"/>
          <w:szCs w:val="24"/>
          <w:lang w:val="en-IE"/>
        </w:rPr>
        <w:t xml:space="preserve">The acceleration of customs clearance and reduction of administrative and </w:t>
      </w:r>
      <w:r w:rsidR="008161FE" w:rsidRPr="005E596D">
        <w:rPr>
          <w:rFonts w:ascii="Times New Roman" w:hAnsi="Times New Roman"/>
          <w:sz w:val="24"/>
          <w:szCs w:val="24"/>
          <w:lang w:val="en-IE"/>
        </w:rPr>
        <w:t>paperwork</w:t>
      </w:r>
      <w:r w:rsidRPr="005E596D">
        <w:rPr>
          <w:rFonts w:ascii="Times New Roman" w:hAnsi="Times New Roman"/>
          <w:sz w:val="24"/>
          <w:szCs w:val="24"/>
          <w:lang w:val="en-IE"/>
        </w:rPr>
        <w:t xml:space="preserve">, standardisation of procedures, </w:t>
      </w:r>
      <w:r w:rsidR="00B37C8D">
        <w:rPr>
          <w:rFonts w:ascii="Times New Roman" w:hAnsi="Times New Roman"/>
          <w:sz w:val="24"/>
          <w:szCs w:val="24"/>
          <w:lang w:val="en-IE"/>
        </w:rPr>
        <w:t>leading</w:t>
      </w:r>
      <w:r w:rsidRPr="005E596D">
        <w:rPr>
          <w:rFonts w:ascii="Times New Roman" w:hAnsi="Times New Roman"/>
          <w:sz w:val="24"/>
          <w:szCs w:val="24"/>
          <w:lang w:val="en-IE"/>
        </w:rPr>
        <w:t xml:space="preserve"> to further trade facilitation, transparency and reduction of costs,</w:t>
      </w:r>
      <w:r w:rsidRPr="005E596D">
        <w:rPr>
          <w:rFonts w:ascii="Times New Roman" w:hAnsi="Times New Roman"/>
          <w:lang w:val="en-IE"/>
        </w:rPr>
        <w:t xml:space="preserve"> </w:t>
      </w:r>
      <w:r w:rsidR="00B37C8D" w:rsidRPr="005E596D">
        <w:rPr>
          <w:rFonts w:ascii="Times New Roman" w:hAnsi="Times New Roman"/>
          <w:sz w:val="24"/>
          <w:szCs w:val="24"/>
          <w:lang w:val="en-IE"/>
        </w:rPr>
        <w:t>speed,</w:t>
      </w:r>
      <w:r w:rsidRPr="005E596D">
        <w:rPr>
          <w:rFonts w:ascii="Times New Roman" w:hAnsi="Times New Roman"/>
          <w:sz w:val="24"/>
          <w:szCs w:val="24"/>
          <w:lang w:val="en-IE"/>
        </w:rPr>
        <w:t xml:space="preserve"> and ease of </w:t>
      </w:r>
      <w:r w:rsidR="008161FE" w:rsidRPr="005E596D">
        <w:rPr>
          <w:rFonts w:ascii="Times New Roman" w:hAnsi="Times New Roman"/>
          <w:sz w:val="24"/>
          <w:szCs w:val="24"/>
          <w:lang w:val="en-IE"/>
        </w:rPr>
        <w:t>transactions.</w:t>
      </w:r>
      <w:r w:rsidRPr="005E596D">
        <w:rPr>
          <w:rFonts w:ascii="Times New Roman" w:hAnsi="Times New Roman"/>
          <w:sz w:val="24"/>
          <w:szCs w:val="24"/>
          <w:lang w:val="en-IE"/>
        </w:rPr>
        <w:t xml:space="preserve">  </w:t>
      </w:r>
    </w:p>
    <w:p w14:paraId="2BB2C248" w14:textId="77777777" w:rsidR="004A355F" w:rsidRPr="004A355F" w:rsidRDefault="004A355F" w:rsidP="00BF6C7C">
      <w:pPr>
        <w:pStyle w:val="ListParagraph"/>
        <w:numPr>
          <w:ilvl w:val="0"/>
          <w:numId w:val="21"/>
        </w:numPr>
        <w:spacing w:after="100" w:afterAutospacing="1" w:line="360" w:lineRule="auto"/>
        <w:rPr>
          <w:rFonts w:ascii="Times New Roman" w:hAnsi="Times New Roman"/>
          <w:sz w:val="24"/>
          <w:szCs w:val="24"/>
          <w:lang w:val="en-IE"/>
        </w:rPr>
      </w:pPr>
      <w:r w:rsidRPr="004A355F">
        <w:rPr>
          <w:rFonts w:ascii="Times New Roman" w:hAnsi="Times New Roman"/>
          <w:sz w:val="24"/>
          <w:szCs w:val="24"/>
          <w:lang w:val="en-IE"/>
        </w:rPr>
        <w:t>Automated, streamlined &amp; fast data exchange for Customs clearance and Controls</w:t>
      </w:r>
    </w:p>
    <w:p w14:paraId="7160FA66" w14:textId="44B32D5B" w:rsidR="004A355F" w:rsidRPr="004A355F" w:rsidRDefault="004A355F" w:rsidP="00BF6C7C">
      <w:pPr>
        <w:pStyle w:val="ListParagraph"/>
        <w:numPr>
          <w:ilvl w:val="0"/>
          <w:numId w:val="21"/>
        </w:numPr>
        <w:spacing w:after="100" w:afterAutospacing="1" w:line="360" w:lineRule="auto"/>
        <w:rPr>
          <w:rFonts w:ascii="Times New Roman" w:hAnsi="Times New Roman"/>
          <w:sz w:val="24"/>
          <w:szCs w:val="24"/>
          <w:lang w:val="en-IE"/>
        </w:rPr>
      </w:pPr>
      <w:r w:rsidRPr="004A355F">
        <w:rPr>
          <w:rFonts w:ascii="Times New Roman" w:hAnsi="Times New Roman"/>
          <w:sz w:val="24"/>
          <w:szCs w:val="24"/>
          <w:lang w:val="en-IE"/>
        </w:rPr>
        <w:t xml:space="preserve">Central management, verification &amp; clearance of customs declarations </w:t>
      </w:r>
    </w:p>
    <w:p w14:paraId="4AB02F80" w14:textId="17D45F31" w:rsidR="00FB4B7E" w:rsidRDefault="00CF2A63">
      <w:pPr>
        <w:pStyle w:val="ListParagraph"/>
        <w:widowControl w:val="0"/>
        <w:numPr>
          <w:ilvl w:val="0"/>
          <w:numId w:val="21"/>
        </w:numPr>
        <w:autoSpaceDE w:val="0"/>
        <w:autoSpaceDN w:val="0"/>
        <w:spacing w:after="100" w:afterAutospacing="1" w:line="360" w:lineRule="auto"/>
        <w:rPr>
          <w:rFonts w:ascii="Times New Roman" w:hAnsi="Times New Roman"/>
          <w:sz w:val="24"/>
          <w:szCs w:val="24"/>
          <w:lang w:val="en-IE"/>
        </w:rPr>
      </w:pPr>
      <w:r w:rsidRPr="00FB4B7E">
        <w:rPr>
          <w:rFonts w:ascii="Times New Roman" w:hAnsi="Times New Roman"/>
          <w:sz w:val="24"/>
          <w:szCs w:val="24"/>
          <w:lang w:val="en-IE"/>
        </w:rPr>
        <w:t xml:space="preserve">CCI will help EU companies to participate in globalised market and as a result enable them </w:t>
      </w:r>
      <w:r w:rsidR="004A355F" w:rsidRPr="00FB4B7E">
        <w:rPr>
          <w:rFonts w:ascii="Times New Roman" w:hAnsi="Times New Roman"/>
          <w:sz w:val="24"/>
          <w:szCs w:val="24"/>
          <w:lang w:val="en-IE"/>
        </w:rPr>
        <w:t xml:space="preserve">to be more competitive, </w:t>
      </w:r>
      <w:r w:rsidRPr="00FB4B7E">
        <w:rPr>
          <w:rFonts w:ascii="Times New Roman" w:hAnsi="Times New Roman"/>
          <w:sz w:val="24"/>
          <w:szCs w:val="24"/>
          <w:lang w:val="en-IE"/>
        </w:rPr>
        <w:t>to do more business with customers and partners regardless of their location.</w:t>
      </w:r>
    </w:p>
    <w:p w14:paraId="723AFEDB" w14:textId="00D3522F" w:rsidR="00103210" w:rsidRDefault="002514B1" w:rsidP="00103210">
      <w:pPr>
        <w:keepNext/>
        <w:widowControl w:val="0"/>
        <w:autoSpaceDE w:val="0"/>
        <w:autoSpaceDN w:val="0"/>
        <w:spacing w:after="0"/>
      </w:pPr>
      <w:r>
        <w:rPr>
          <w:noProof/>
        </w:rPr>
        <w:lastRenderedPageBreak/>
        <w:drawing>
          <wp:inline distT="0" distB="0" distL="0" distR="0" wp14:anchorId="7AF7FA23" wp14:editId="277715CA">
            <wp:extent cx="5660305" cy="2450227"/>
            <wp:effectExtent l="0" t="0" r="0" b="7620"/>
            <wp:docPr id="1026" name="Graphic 1" descr="A map of europe with different colored circles and lines&#10;&#10;Description automatically generated">
              <a:extLst xmlns:a="http://schemas.openxmlformats.org/drawingml/2006/main">
                <a:ext uri="{FF2B5EF4-FFF2-40B4-BE49-F238E27FC236}">
                  <a16:creationId xmlns:a16="http://schemas.microsoft.com/office/drawing/2014/main" id="{A5FE16A8-2649-8340-92E3-4D35D57541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Graphic 1" descr="A map of europe with different colored circles and lines&#10;&#10;Description automatically generated">
                      <a:extLst>
                        <a:ext uri="{FF2B5EF4-FFF2-40B4-BE49-F238E27FC236}">
                          <a16:creationId xmlns:a16="http://schemas.microsoft.com/office/drawing/2014/main" id="{A5FE16A8-2649-8340-92E3-4D35D5754157}"/>
                        </a:ext>
                      </a:extLs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128" t="18809" r="1957" b="13247"/>
                    <a:stretch/>
                  </pic:blipFill>
                  <pic:spPr bwMode="auto">
                    <a:xfrm>
                      <a:off x="0" y="0"/>
                      <a:ext cx="5687322" cy="2461922"/>
                    </a:xfrm>
                    <a:prstGeom prst="rect">
                      <a:avLst/>
                    </a:prstGeom>
                    <a:noFill/>
                    <a:ln>
                      <a:noFill/>
                    </a:ln>
                  </pic:spPr>
                </pic:pic>
              </a:graphicData>
            </a:graphic>
          </wp:inline>
        </w:drawing>
      </w:r>
    </w:p>
    <w:p w14:paraId="0E51C6C9" w14:textId="63DA597D" w:rsidR="00D3325C" w:rsidRDefault="00103210" w:rsidP="00526CE0">
      <w:pPr>
        <w:pStyle w:val="Caption"/>
      </w:pPr>
      <w:r>
        <w:t xml:space="preserve">Figure </w:t>
      </w:r>
      <w:r>
        <w:fldChar w:fldCharType="begin"/>
      </w:r>
      <w:r>
        <w:instrText>SEQ Figure \* ARABIC</w:instrText>
      </w:r>
      <w:r>
        <w:fldChar w:fldCharType="separate"/>
      </w:r>
      <w:r w:rsidR="00135239">
        <w:rPr>
          <w:noProof/>
        </w:rPr>
        <w:t>1</w:t>
      </w:r>
      <w:r>
        <w:fldChar w:fldCharType="end"/>
      </w:r>
      <w:r>
        <w:t xml:space="preserve"> </w:t>
      </w:r>
      <w:r w:rsidRPr="00BA79E2">
        <w:t>CCI Procedure in EU</w:t>
      </w:r>
    </w:p>
    <w:p w14:paraId="40922859" w14:textId="77EFAE5A" w:rsidR="00675E8B" w:rsidRPr="00CF254B" w:rsidRDefault="00675E8B" w:rsidP="00906551">
      <w:pPr>
        <w:pStyle w:val="Heading1"/>
        <w:rPr>
          <w:rFonts w:eastAsiaTheme="minorEastAsia"/>
        </w:rPr>
      </w:pPr>
      <w:bookmarkStart w:id="43" w:name="_Toc194665823"/>
      <w:r w:rsidRPr="00CF254B">
        <w:rPr>
          <w:rFonts w:eastAsiaTheme="minorEastAsia"/>
        </w:rPr>
        <w:t>Usage of EU customs data model</w:t>
      </w:r>
      <w:bookmarkEnd w:id="43"/>
      <w:r w:rsidRPr="00CF254B">
        <w:rPr>
          <w:rFonts w:eastAsiaTheme="minorEastAsia"/>
        </w:rPr>
        <w:t xml:space="preserve"> </w:t>
      </w:r>
    </w:p>
    <w:p w14:paraId="78429A3C" w14:textId="6F9FBA6E" w:rsidR="0010361A" w:rsidRPr="005044EF" w:rsidRDefault="0010361A" w:rsidP="006D0207">
      <w:pPr>
        <w:spacing w:line="360" w:lineRule="auto"/>
        <w:rPr>
          <w:rFonts w:ascii="Times New Roman" w:eastAsiaTheme="minorEastAsia" w:hAnsi="Times New Roman"/>
          <w:sz w:val="24"/>
          <w:szCs w:val="24"/>
        </w:rPr>
      </w:pPr>
      <w:r w:rsidRPr="005044EF">
        <w:rPr>
          <w:rFonts w:ascii="Times New Roman" w:eastAsiaTheme="minorEastAsia" w:hAnsi="Times New Roman"/>
          <w:sz w:val="24"/>
          <w:szCs w:val="24"/>
        </w:rPr>
        <w:t xml:space="preserve">The EUCDM is the </w:t>
      </w:r>
      <w:r w:rsidR="000E4775" w:rsidRPr="005044EF">
        <w:rPr>
          <w:rFonts w:ascii="Times New Roman" w:eastAsiaTheme="minorEastAsia" w:hAnsi="Times New Roman"/>
          <w:sz w:val="24"/>
          <w:szCs w:val="24"/>
        </w:rPr>
        <w:t xml:space="preserve">mirror of Annex B and is used as a guidance </w:t>
      </w:r>
      <w:r w:rsidRPr="005044EF">
        <w:rPr>
          <w:rFonts w:ascii="Times New Roman" w:eastAsiaTheme="minorEastAsia" w:hAnsi="Times New Roman"/>
          <w:sz w:val="24"/>
          <w:szCs w:val="24"/>
        </w:rPr>
        <w:t>for customs trans-European systems such as CCI, NCTS, AES, ICS</w:t>
      </w:r>
      <w:r w:rsidR="00326DF9" w:rsidRPr="005044EF">
        <w:rPr>
          <w:rFonts w:ascii="Times New Roman" w:eastAsiaTheme="minorEastAsia" w:hAnsi="Times New Roman"/>
          <w:sz w:val="24"/>
          <w:szCs w:val="24"/>
        </w:rPr>
        <w:t xml:space="preserve">2 </w:t>
      </w:r>
      <w:r w:rsidRPr="005044EF">
        <w:rPr>
          <w:rFonts w:ascii="Times New Roman" w:eastAsiaTheme="minorEastAsia" w:hAnsi="Times New Roman"/>
          <w:sz w:val="24"/>
          <w:szCs w:val="24"/>
        </w:rPr>
        <w:t>and for Member States` national customs clearance systems. In accordance with Annex B of the UCC DA and IA, it provides a horizontal overview of the legally defined data to be provided by economic operators when they lodge customs declarations or notifications in CCI. CCI specifications are</w:t>
      </w:r>
      <w:r w:rsidR="00DA295B" w:rsidRPr="00DA295B">
        <w:rPr>
          <w:rFonts w:ascii="Times New Roman" w:eastAsiaTheme="minorEastAsia" w:hAnsi="Times New Roman"/>
          <w:sz w:val="24"/>
          <w:szCs w:val="24"/>
        </w:rPr>
        <w:t xml:space="preserve"> </w:t>
      </w:r>
      <w:r w:rsidR="00DA295B">
        <w:rPr>
          <w:rFonts w:ascii="Times New Roman" w:eastAsiaTheme="minorEastAsia" w:hAnsi="Times New Roman"/>
          <w:sz w:val="24"/>
          <w:szCs w:val="24"/>
        </w:rPr>
        <w:t>functionally</w:t>
      </w:r>
      <w:r w:rsidRPr="005044EF">
        <w:rPr>
          <w:rFonts w:ascii="Times New Roman" w:eastAsiaTheme="minorEastAsia" w:hAnsi="Times New Roman"/>
          <w:sz w:val="24"/>
          <w:szCs w:val="24"/>
        </w:rPr>
        <w:t xml:space="preserve"> aligned with EUCDM v</w:t>
      </w:r>
      <w:r w:rsidR="000E4775" w:rsidRPr="005044EF">
        <w:rPr>
          <w:rFonts w:ascii="Times New Roman" w:eastAsiaTheme="minorEastAsia" w:hAnsi="Times New Roman"/>
          <w:sz w:val="24"/>
          <w:szCs w:val="24"/>
        </w:rPr>
        <w:t>.6</w:t>
      </w:r>
      <w:r w:rsidR="00B3069F">
        <w:rPr>
          <w:rFonts w:ascii="Times New Roman" w:eastAsiaTheme="minorEastAsia" w:hAnsi="Times New Roman"/>
          <w:sz w:val="24"/>
          <w:szCs w:val="24"/>
        </w:rPr>
        <w:t>.2</w:t>
      </w:r>
      <w:r w:rsidRPr="005044EF">
        <w:rPr>
          <w:rFonts w:ascii="Times New Roman" w:eastAsiaTheme="minorEastAsia" w:hAnsi="Times New Roman"/>
          <w:sz w:val="24"/>
          <w:szCs w:val="24"/>
        </w:rPr>
        <w:t xml:space="preserve"> that contains all the data requirements determined in the UCC DA and IA</w:t>
      </w:r>
      <w:r w:rsidR="00797A2D">
        <w:rPr>
          <w:rFonts w:ascii="Times New Roman" w:eastAsiaTheme="minorEastAsia" w:hAnsi="Times New Roman"/>
          <w:sz w:val="24"/>
          <w:szCs w:val="24"/>
        </w:rPr>
        <w:t xml:space="preserve"> for Annex B import related columns</w:t>
      </w:r>
      <w:r w:rsidRPr="005044EF">
        <w:rPr>
          <w:rFonts w:ascii="Times New Roman" w:eastAsiaTheme="minorEastAsia" w:hAnsi="Times New Roman"/>
          <w:sz w:val="24"/>
          <w:szCs w:val="24"/>
        </w:rPr>
        <w:t>.</w:t>
      </w:r>
      <w:r w:rsidR="00B377F1" w:rsidRPr="005044EF">
        <w:rPr>
          <w:rFonts w:ascii="Times New Roman" w:hAnsi="Times New Roman"/>
          <w:sz w:val="24"/>
          <w:szCs w:val="24"/>
        </w:rPr>
        <w:t xml:space="preserve"> </w:t>
      </w:r>
    </w:p>
    <w:p w14:paraId="2E23EC1B" w14:textId="50BA1626" w:rsidR="0010361A" w:rsidRPr="005044EF" w:rsidRDefault="0010361A" w:rsidP="006D0207">
      <w:pPr>
        <w:spacing w:line="360" w:lineRule="auto"/>
        <w:rPr>
          <w:rFonts w:ascii="Times New Roman" w:eastAsiaTheme="minorEastAsia" w:hAnsi="Times New Roman"/>
          <w:sz w:val="24"/>
          <w:szCs w:val="24"/>
        </w:rPr>
      </w:pPr>
      <w:r w:rsidRPr="005044EF">
        <w:rPr>
          <w:rFonts w:ascii="Times New Roman" w:eastAsiaTheme="minorEastAsia" w:hAnsi="Times New Roman"/>
          <w:sz w:val="24"/>
          <w:szCs w:val="24"/>
        </w:rPr>
        <w:t>This chapter intends to describe the data structure of the `</w:t>
      </w:r>
      <w:r w:rsidR="00B377F1" w:rsidRPr="005044EF">
        <w:rPr>
          <w:rFonts w:ascii="Times New Roman" w:eastAsiaTheme="minorEastAsia" w:hAnsi="Times New Roman"/>
          <w:sz w:val="24"/>
          <w:szCs w:val="24"/>
        </w:rPr>
        <w:t xml:space="preserve"> customs declaration</w:t>
      </w:r>
      <w:r w:rsidR="00D77497">
        <w:rPr>
          <w:rFonts w:ascii="Times New Roman" w:eastAsiaTheme="minorEastAsia" w:hAnsi="Times New Roman"/>
          <w:sz w:val="24"/>
          <w:szCs w:val="24"/>
        </w:rPr>
        <w:t xml:space="preserve"> for import</w:t>
      </w:r>
      <w:r w:rsidR="00B377F1" w:rsidRPr="005044EF">
        <w:rPr>
          <w:rFonts w:ascii="Times New Roman" w:eastAsiaTheme="minorEastAsia" w:hAnsi="Times New Roman"/>
          <w:sz w:val="24"/>
          <w:szCs w:val="24"/>
        </w:rPr>
        <w:t>` (IE415: E_IMP_DAT) message in the CCI</w:t>
      </w:r>
      <w:r w:rsidRPr="005044EF">
        <w:rPr>
          <w:rFonts w:ascii="Times New Roman" w:eastAsiaTheme="minorEastAsia" w:hAnsi="Times New Roman"/>
          <w:sz w:val="24"/>
          <w:szCs w:val="24"/>
        </w:rPr>
        <w:t xml:space="preserve"> system specifications </w:t>
      </w:r>
    </w:p>
    <w:p w14:paraId="33258879" w14:textId="1E658DB8" w:rsidR="0010361A" w:rsidRPr="005044EF" w:rsidRDefault="0010361A" w:rsidP="006D0207">
      <w:pPr>
        <w:spacing w:line="360" w:lineRule="auto"/>
        <w:rPr>
          <w:rFonts w:ascii="Times New Roman" w:eastAsiaTheme="minorEastAsia" w:hAnsi="Times New Roman"/>
          <w:sz w:val="24"/>
          <w:szCs w:val="24"/>
        </w:rPr>
      </w:pPr>
      <w:r w:rsidRPr="005044EF">
        <w:rPr>
          <w:rFonts w:ascii="Times New Roman" w:eastAsiaTheme="minorEastAsia" w:hAnsi="Times New Roman"/>
          <w:sz w:val="24"/>
          <w:szCs w:val="24"/>
        </w:rPr>
        <w:t>The ‘</w:t>
      </w:r>
      <w:r w:rsidR="00B377F1" w:rsidRPr="005044EF">
        <w:rPr>
          <w:rFonts w:ascii="Times New Roman" w:eastAsiaTheme="minorEastAsia" w:hAnsi="Times New Roman"/>
          <w:sz w:val="24"/>
          <w:szCs w:val="24"/>
        </w:rPr>
        <w:t>Customs Declaration’ (IE4</w:t>
      </w:r>
      <w:r w:rsidRPr="005044EF">
        <w:rPr>
          <w:rFonts w:ascii="Times New Roman" w:eastAsiaTheme="minorEastAsia" w:hAnsi="Times New Roman"/>
          <w:sz w:val="24"/>
          <w:szCs w:val="24"/>
        </w:rPr>
        <w:t xml:space="preserve">15) message is sent to the </w:t>
      </w:r>
      <w:r w:rsidR="00C67CF0">
        <w:rPr>
          <w:rFonts w:ascii="Times New Roman" w:eastAsiaTheme="minorEastAsia" w:hAnsi="Times New Roman"/>
          <w:sz w:val="24"/>
          <w:szCs w:val="24"/>
        </w:rPr>
        <w:t>SCI</w:t>
      </w:r>
      <w:r w:rsidR="00B377F1" w:rsidRPr="005044EF">
        <w:rPr>
          <w:rFonts w:ascii="Times New Roman" w:eastAsiaTheme="minorEastAsia" w:hAnsi="Times New Roman"/>
          <w:sz w:val="24"/>
          <w:szCs w:val="24"/>
        </w:rPr>
        <w:t xml:space="preserve"> for Centralised Clearance for Import (SCI) </w:t>
      </w:r>
      <w:r w:rsidRPr="005044EF">
        <w:rPr>
          <w:rFonts w:ascii="Times New Roman" w:eastAsiaTheme="minorEastAsia" w:hAnsi="Times New Roman"/>
          <w:sz w:val="24"/>
          <w:szCs w:val="24"/>
        </w:rPr>
        <w:t xml:space="preserve">when the declarant/representative submits an </w:t>
      </w:r>
      <w:r w:rsidR="00DD0AA0" w:rsidRPr="005044EF">
        <w:rPr>
          <w:rFonts w:ascii="Times New Roman" w:eastAsiaTheme="minorEastAsia" w:hAnsi="Times New Roman"/>
          <w:sz w:val="24"/>
          <w:szCs w:val="24"/>
        </w:rPr>
        <w:t>import</w:t>
      </w:r>
      <w:r w:rsidRPr="005044EF">
        <w:rPr>
          <w:rFonts w:ascii="Times New Roman" w:eastAsiaTheme="minorEastAsia" w:hAnsi="Times New Roman"/>
          <w:sz w:val="24"/>
          <w:szCs w:val="24"/>
        </w:rPr>
        <w:t xml:space="preserve"> d</w:t>
      </w:r>
      <w:r w:rsidR="00B377F1" w:rsidRPr="005044EF">
        <w:rPr>
          <w:rFonts w:ascii="Times New Roman" w:eastAsiaTheme="minorEastAsia" w:hAnsi="Times New Roman"/>
          <w:sz w:val="24"/>
          <w:szCs w:val="24"/>
        </w:rPr>
        <w:t xml:space="preserve">eclaration. The structure of IE415 </w:t>
      </w:r>
      <w:r w:rsidRPr="005044EF">
        <w:rPr>
          <w:rFonts w:ascii="Times New Roman" w:eastAsiaTheme="minorEastAsia" w:hAnsi="Times New Roman"/>
          <w:sz w:val="24"/>
          <w:szCs w:val="24"/>
        </w:rPr>
        <w:t>is separated into three parts:</w:t>
      </w:r>
    </w:p>
    <w:p w14:paraId="4682FACA" w14:textId="470EA85A" w:rsidR="13BD8E9F" w:rsidRDefault="13BD8E9F" w:rsidP="2CAE3BBB">
      <w:pPr>
        <w:spacing w:line="360" w:lineRule="auto"/>
        <w:rPr>
          <w:rFonts w:ascii="Times New Roman" w:eastAsiaTheme="minorEastAsia" w:hAnsi="Times New Roman"/>
          <w:sz w:val="24"/>
          <w:szCs w:val="24"/>
        </w:rPr>
      </w:pPr>
      <w:r w:rsidRPr="2CAE3BBB">
        <w:rPr>
          <w:rFonts w:ascii="Times New Roman" w:eastAsiaTheme="minorEastAsia" w:hAnsi="Times New Roman"/>
          <w:b/>
          <w:bCs/>
          <w:sz w:val="24"/>
          <w:szCs w:val="24"/>
        </w:rPr>
        <w:t>Import Operation view</w:t>
      </w:r>
      <w:r w:rsidRPr="2CAE3BBB">
        <w:rPr>
          <w:rFonts w:ascii="Times New Roman" w:eastAsiaTheme="minorEastAsia" w:hAnsi="Times New Roman"/>
          <w:sz w:val="24"/>
          <w:szCs w:val="24"/>
        </w:rPr>
        <w:t xml:space="preserve"> (it corresponds to `Declaration Level` in Annex B)</w:t>
      </w:r>
    </w:p>
    <w:p w14:paraId="745C64F2" w14:textId="7A4DFD65" w:rsidR="13BD8E9F" w:rsidRDefault="13BD8E9F" w:rsidP="2CAE3BBB">
      <w:pPr>
        <w:spacing w:line="360" w:lineRule="auto"/>
        <w:rPr>
          <w:rFonts w:ascii="Times New Roman" w:eastAsiaTheme="minorEastAsia" w:hAnsi="Times New Roman"/>
          <w:sz w:val="24"/>
          <w:szCs w:val="24"/>
        </w:rPr>
      </w:pPr>
      <w:r w:rsidRPr="2CAE3BBB">
        <w:rPr>
          <w:rFonts w:ascii="Times New Roman" w:eastAsiaTheme="minorEastAsia" w:hAnsi="Times New Roman"/>
          <w:b/>
          <w:bCs/>
          <w:sz w:val="24"/>
          <w:szCs w:val="24"/>
        </w:rPr>
        <w:t>Goods Shipment</w:t>
      </w:r>
    </w:p>
    <w:p w14:paraId="6842E0D6" w14:textId="2ECB04F9" w:rsidR="13BD8E9F" w:rsidRDefault="13BD8E9F" w:rsidP="2CAE3BBB">
      <w:pPr>
        <w:spacing w:line="360" w:lineRule="auto"/>
        <w:rPr>
          <w:rFonts w:ascii="Times New Roman" w:eastAsiaTheme="minorEastAsia" w:hAnsi="Times New Roman"/>
          <w:b/>
          <w:bCs/>
          <w:sz w:val="24"/>
          <w:szCs w:val="24"/>
        </w:rPr>
      </w:pPr>
      <w:r w:rsidRPr="2CAE3BBB">
        <w:rPr>
          <w:rFonts w:ascii="Times New Roman" w:eastAsiaTheme="minorEastAsia" w:hAnsi="Times New Roman"/>
          <w:b/>
          <w:bCs/>
          <w:sz w:val="24"/>
          <w:szCs w:val="24"/>
        </w:rPr>
        <w:t>Goods Item level</w:t>
      </w:r>
    </w:p>
    <w:p w14:paraId="42BE38C3" w14:textId="324B1310" w:rsidR="000844E5" w:rsidRPr="005044EF" w:rsidRDefault="00B377F1" w:rsidP="006D0207">
      <w:pPr>
        <w:spacing w:line="360" w:lineRule="auto"/>
        <w:rPr>
          <w:rFonts w:ascii="Times New Roman" w:eastAsiaTheme="minorEastAsia" w:hAnsi="Times New Roman"/>
          <w:sz w:val="24"/>
          <w:szCs w:val="24"/>
        </w:rPr>
      </w:pPr>
      <w:r w:rsidRPr="00B37C8D">
        <w:rPr>
          <w:rFonts w:ascii="Times New Roman" w:eastAsiaTheme="minorEastAsia" w:hAnsi="Times New Roman"/>
          <w:b/>
          <w:bCs/>
          <w:sz w:val="24"/>
          <w:szCs w:val="24"/>
          <w:u w:val="single"/>
        </w:rPr>
        <w:t>Import</w:t>
      </w:r>
      <w:r w:rsidR="0010361A" w:rsidRPr="00B37C8D">
        <w:rPr>
          <w:rFonts w:ascii="Times New Roman" w:eastAsiaTheme="minorEastAsia" w:hAnsi="Times New Roman"/>
          <w:b/>
          <w:bCs/>
          <w:sz w:val="24"/>
          <w:szCs w:val="24"/>
          <w:u w:val="single"/>
        </w:rPr>
        <w:t xml:space="preserve"> Operation view</w:t>
      </w:r>
      <w:r w:rsidR="0010361A" w:rsidRPr="005044EF">
        <w:rPr>
          <w:rFonts w:ascii="Times New Roman" w:eastAsiaTheme="minorEastAsia" w:hAnsi="Times New Roman"/>
          <w:sz w:val="24"/>
          <w:szCs w:val="24"/>
        </w:rPr>
        <w:t xml:space="preserve"> (it corresponds to `Declaration Level` in Annex B)</w:t>
      </w:r>
      <w:r w:rsidR="000844E5" w:rsidRPr="005044EF">
        <w:rPr>
          <w:rFonts w:ascii="Times New Roman" w:hAnsi="Times New Roman"/>
          <w:sz w:val="24"/>
          <w:szCs w:val="24"/>
        </w:rPr>
        <w:t xml:space="preserve"> </w:t>
      </w:r>
      <w:r w:rsidR="00D361F4" w:rsidRPr="005044EF">
        <w:rPr>
          <w:rFonts w:ascii="Times New Roman" w:eastAsiaTheme="minorEastAsia" w:hAnsi="Times New Roman"/>
          <w:sz w:val="24"/>
          <w:szCs w:val="24"/>
        </w:rPr>
        <w:t>D -</w:t>
      </w:r>
      <w:r w:rsidR="000844E5" w:rsidRPr="005044EF">
        <w:rPr>
          <w:rFonts w:ascii="Times New Roman" w:eastAsiaTheme="minorEastAsia" w:hAnsi="Times New Roman"/>
          <w:sz w:val="24"/>
          <w:szCs w:val="24"/>
        </w:rPr>
        <w:t xml:space="preserve"> Data element required at the level of the declaration header. </w:t>
      </w:r>
    </w:p>
    <w:p w14:paraId="41F15A6E" w14:textId="16946463" w:rsidR="0010361A" w:rsidRDefault="000844E5" w:rsidP="006D0207">
      <w:pPr>
        <w:spacing w:line="360" w:lineRule="auto"/>
        <w:rPr>
          <w:rFonts w:ascii="Times New Roman" w:eastAsiaTheme="minorEastAsia" w:hAnsi="Times New Roman"/>
          <w:sz w:val="24"/>
          <w:szCs w:val="24"/>
        </w:rPr>
      </w:pPr>
      <w:r w:rsidRPr="005044EF">
        <w:rPr>
          <w:rFonts w:ascii="Times New Roman" w:eastAsiaTheme="minorEastAsia" w:hAnsi="Times New Roman"/>
          <w:sz w:val="24"/>
          <w:szCs w:val="24"/>
        </w:rPr>
        <w:t>Information that is provided on declaration level applies to the totality of goods subject to this declaration. The lower levels cannot be used for this information.</w:t>
      </w:r>
    </w:p>
    <w:p w14:paraId="7E49E1F9" w14:textId="4D1AD596" w:rsidR="00A105C7" w:rsidRDefault="00A105C7" w:rsidP="006D0207">
      <w:pPr>
        <w:spacing w:line="360" w:lineRule="auto"/>
        <w:rPr>
          <w:rFonts w:ascii="Times New Roman" w:eastAsiaTheme="minorEastAsia" w:hAnsi="Times New Roman"/>
          <w:sz w:val="24"/>
          <w:szCs w:val="24"/>
        </w:rPr>
      </w:pPr>
      <w:r>
        <w:rPr>
          <w:noProof/>
        </w:rPr>
        <w:lastRenderedPageBreak/>
        <w:drawing>
          <wp:inline distT="0" distB="0" distL="0" distR="0" wp14:anchorId="1980BC61" wp14:editId="7AC78364">
            <wp:extent cx="5047126" cy="6718041"/>
            <wp:effectExtent l="0" t="0" r="1270" b="6985"/>
            <wp:docPr id="3" name="Picture 2">
              <a:extLst xmlns:a="http://schemas.openxmlformats.org/drawingml/2006/main">
                <a:ext uri="{FF2B5EF4-FFF2-40B4-BE49-F238E27FC236}">
                  <a16:creationId xmlns:a16="http://schemas.microsoft.com/office/drawing/2014/main" id="{ABE1541A-9296-AE31-B152-EECA92AC75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BE1541A-9296-AE31-B152-EECA92AC7542}"/>
                        </a:ext>
                      </a:extLst>
                    </pic:cNvPr>
                    <pic:cNvPicPr>
                      <a:picLocks noChangeAspect="1"/>
                    </pic:cNvPicPr>
                  </pic:nvPicPr>
                  <pic:blipFill>
                    <a:blip r:embed="rId25"/>
                    <a:stretch>
                      <a:fillRect/>
                    </a:stretch>
                  </pic:blipFill>
                  <pic:spPr>
                    <a:xfrm>
                      <a:off x="0" y="0"/>
                      <a:ext cx="5047126" cy="6718041"/>
                    </a:xfrm>
                    <a:prstGeom prst="rect">
                      <a:avLst/>
                    </a:prstGeom>
                  </pic:spPr>
                </pic:pic>
              </a:graphicData>
            </a:graphic>
          </wp:inline>
        </w:drawing>
      </w:r>
    </w:p>
    <w:p w14:paraId="51B40F77" w14:textId="4F3D5646" w:rsidR="00835E42" w:rsidRDefault="00835E42" w:rsidP="006D0207">
      <w:pPr>
        <w:spacing w:line="360" w:lineRule="auto"/>
        <w:rPr>
          <w:rFonts w:ascii="Times New Roman" w:eastAsiaTheme="minorEastAsia" w:hAnsi="Times New Roman"/>
          <w:sz w:val="24"/>
          <w:szCs w:val="24"/>
        </w:rPr>
      </w:pPr>
    </w:p>
    <w:p w14:paraId="722BE8BF" w14:textId="720ABC12" w:rsidR="0074697A" w:rsidRDefault="00C2794E" w:rsidP="00654404">
      <w:pPr>
        <w:pStyle w:val="Caption"/>
      </w:pPr>
      <w:r>
        <w:t xml:space="preserve">Figure </w:t>
      </w:r>
      <w:r>
        <w:fldChar w:fldCharType="begin"/>
      </w:r>
      <w:r>
        <w:instrText>SEQ Figure \* ARABIC</w:instrText>
      </w:r>
      <w:r>
        <w:fldChar w:fldCharType="separate"/>
      </w:r>
      <w:r w:rsidR="00135239">
        <w:rPr>
          <w:noProof/>
        </w:rPr>
        <w:t>2</w:t>
      </w:r>
      <w:r>
        <w:fldChar w:fldCharType="end"/>
      </w:r>
      <w:r>
        <w:t xml:space="preserve"> </w:t>
      </w:r>
      <w:r w:rsidRPr="006E51B1">
        <w:t>Import Operation level</w:t>
      </w:r>
    </w:p>
    <w:p w14:paraId="18A78646" w14:textId="77777777" w:rsidR="00501D81" w:rsidRPr="00501D81" w:rsidRDefault="00501D81" w:rsidP="00501D81"/>
    <w:p w14:paraId="04000C6E" w14:textId="523C3FE9" w:rsidR="000844E5" w:rsidRPr="00B37C8D" w:rsidRDefault="000844E5" w:rsidP="006D0207">
      <w:pPr>
        <w:spacing w:line="360" w:lineRule="auto"/>
        <w:rPr>
          <w:rFonts w:ascii="Times New Roman" w:eastAsiaTheme="minorEastAsia" w:hAnsi="Times New Roman"/>
          <w:sz w:val="24"/>
          <w:szCs w:val="24"/>
        </w:rPr>
      </w:pPr>
      <w:r w:rsidRPr="00B37C8D">
        <w:rPr>
          <w:rFonts w:ascii="Times New Roman" w:eastAsiaTheme="minorEastAsia" w:hAnsi="Times New Roman"/>
          <w:b/>
          <w:bCs/>
          <w:sz w:val="24"/>
          <w:szCs w:val="24"/>
          <w:u w:val="single"/>
        </w:rPr>
        <w:t>Goods Shipment</w:t>
      </w:r>
      <w:r w:rsidR="00431586" w:rsidRPr="00B37C8D">
        <w:rPr>
          <w:rFonts w:ascii="Times New Roman" w:eastAsiaTheme="minorEastAsia" w:hAnsi="Times New Roman"/>
          <w:sz w:val="24"/>
          <w:szCs w:val="24"/>
          <w:u w:val="single"/>
        </w:rPr>
        <w:t xml:space="preserve"> </w:t>
      </w:r>
      <w:r w:rsidRPr="00B37C8D">
        <w:rPr>
          <w:rFonts w:ascii="Times New Roman" w:eastAsiaTheme="minorEastAsia" w:hAnsi="Times New Roman"/>
          <w:sz w:val="24"/>
          <w:szCs w:val="24"/>
          <w:u w:val="single"/>
        </w:rPr>
        <w:t>-</w:t>
      </w:r>
      <w:r w:rsidRPr="00B37C8D">
        <w:rPr>
          <w:rFonts w:ascii="Times New Roman" w:hAnsi="Times New Roman"/>
          <w:sz w:val="24"/>
          <w:szCs w:val="24"/>
          <w:u w:val="single"/>
        </w:rPr>
        <w:t xml:space="preserve"> </w:t>
      </w:r>
      <w:r w:rsidR="00EE77B8" w:rsidRPr="00B37C8D">
        <w:rPr>
          <w:rFonts w:ascii="Times New Roman" w:eastAsiaTheme="minorEastAsia" w:hAnsi="Times New Roman"/>
          <w:b/>
          <w:bCs/>
          <w:sz w:val="24"/>
          <w:szCs w:val="24"/>
          <w:u w:val="single"/>
        </w:rPr>
        <w:t>GS</w:t>
      </w:r>
      <w:r w:rsidR="00EE77B8" w:rsidRPr="005044EF">
        <w:rPr>
          <w:rFonts w:ascii="Times New Roman" w:eastAsiaTheme="minorEastAsia" w:hAnsi="Times New Roman"/>
          <w:b/>
          <w:bCs/>
          <w:sz w:val="24"/>
          <w:szCs w:val="24"/>
        </w:rPr>
        <w:t xml:space="preserve"> -</w:t>
      </w:r>
      <w:r w:rsidRPr="005044EF">
        <w:rPr>
          <w:rFonts w:ascii="Times New Roman" w:eastAsiaTheme="minorEastAsia" w:hAnsi="Times New Roman"/>
          <w:b/>
          <w:bCs/>
          <w:sz w:val="24"/>
          <w:szCs w:val="24"/>
        </w:rPr>
        <w:t xml:space="preserve"> </w:t>
      </w:r>
      <w:r w:rsidRPr="00B37C8D">
        <w:rPr>
          <w:rFonts w:ascii="Times New Roman" w:eastAsiaTheme="minorEastAsia" w:hAnsi="Times New Roman"/>
          <w:sz w:val="24"/>
          <w:szCs w:val="24"/>
        </w:rPr>
        <w:t xml:space="preserve">Data element required at the Goods Shipment level. </w:t>
      </w:r>
    </w:p>
    <w:p w14:paraId="10E9964E" w14:textId="7EAA519C" w:rsidR="000844E5" w:rsidRPr="005044EF" w:rsidRDefault="000844E5" w:rsidP="006D0207">
      <w:pPr>
        <w:spacing w:line="360" w:lineRule="auto"/>
        <w:rPr>
          <w:rFonts w:ascii="Times New Roman" w:eastAsiaTheme="minorEastAsia" w:hAnsi="Times New Roman"/>
          <w:sz w:val="24"/>
          <w:szCs w:val="24"/>
        </w:rPr>
      </w:pPr>
      <w:r w:rsidRPr="005044EF">
        <w:rPr>
          <w:rFonts w:ascii="Times New Roman" w:eastAsiaTheme="minorEastAsia" w:hAnsi="Times New Roman"/>
          <w:sz w:val="24"/>
          <w:szCs w:val="24"/>
        </w:rPr>
        <w:t xml:space="preserve">The </w:t>
      </w:r>
      <w:bookmarkStart w:id="44" w:name="_Hlk120714073"/>
      <w:r w:rsidRPr="005044EF">
        <w:rPr>
          <w:rFonts w:ascii="Times New Roman" w:eastAsiaTheme="minorEastAsia" w:hAnsi="Times New Roman"/>
          <w:sz w:val="24"/>
          <w:szCs w:val="24"/>
        </w:rPr>
        <w:t xml:space="preserve">Goods Shipment level </w:t>
      </w:r>
      <w:bookmarkEnd w:id="44"/>
      <w:r w:rsidRPr="005044EF">
        <w:rPr>
          <w:rFonts w:ascii="Times New Roman" w:eastAsiaTheme="minorEastAsia" w:hAnsi="Times New Roman"/>
          <w:sz w:val="24"/>
          <w:szCs w:val="24"/>
        </w:rPr>
        <w:t>contains all information about goods that are subject to one standard or simplified customs declaration</w:t>
      </w:r>
      <w:r w:rsidR="00B52AB0">
        <w:rPr>
          <w:rFonts w:ascii="Times New Roman" w:eastAsiaTheme="minorEastAsia" w:hAnsi="Times New Roman"/>
          <w:sz w:val="24"/>
          <w:szCs w:val="24"/>
        </w:rPr>
        <w:t>.</w:t>
      </w:r>
      <w:r w:rsidRPr="005044EF">
        <w:rPr>
          <w:rFonts w:ascii="Times New Roman" w:eastAsiaTheme="minorEastAsia" w:hAnsi="Times New Roman"/>
          <w:sz w:val="24"/>
          <w:szCs w:val="24"/>
        </w:rPr>
        <w:t xml:space="preserve"> In the case of a supplementary declaration the Goods Shipment level relates to the totality of goods which are subject to the same standard, simplified customs </w:t>
      </w:r>
      <w:r w:rsidR="00326DF9" w:rsidRPr="005044EF">
        <w:rPr>
          <w:rFonts w:ascii="Times New Roman" w:eastAsiaTheme="minorEastAsia" w:hAnsi="Times New Roman"/>
          <w:sz w:val="24"/>
          <w:szCs w:val="24"/>
        </w:rPr>
        <w:t>declaration,</w:t>
      </w:r>
      <w:r w:rsidRPr="005044EF">
        <w:rPr>
          <w:rFonts w:ascii="Times New Roman" w:eastAsiaTheme="minorEastAsia" w:hAnsi="Times New Roman"/>
          <w:sz w:val="24"/>
          <w:szCs w:val="24"/>
        </w:rPr>
        <w:t xml:space="preserve"> or customs declaration in the form of an entry into the </w:t>
      </w:r>
      <w:r w:rsidR="009575CA" w:rsidRPr="005044EF">
        <w:rPr>
          <w:rFonts w:ascii="Times New Roman" w:eastAsiaTheme="minorEastAsia" w:hAnsi="Times New Roman"/>
          <w:sz w:val="24"/>
          <w:szCs w:val="24"/>
        </w:rPr>
        <w:t>declarant’s</w:t>
      </w:r>
      <w:r w:rsidRPr="005044EF">
        <w:rPr>
          <w:rFonts w:ascii="Times New Roman" w:eastAsiaTheme="minorEastAsia" w:hAnsi="Times New Roman"/>
          <w:sz w:val="24"/>
          <w:szCs w:val="24"/>
        </w:rPr>
        <w:t xml:space="preserve"> records. The information at this level is applicable for every Goods Item (Position) of the customs declaration or </w:t>
      </w:r>
      <w:r w:rsidR="005478B6" w:rsidRPr="005044EF">
        <w:rPr>
          <w:rFonts w:ascii="Times New Roman" w:eastAsiaTheme="minorEastAsia" w:hAnsi="Times New Roman"/>
          <w:sz w:val="24"/>
          <w:szCs w:val="24"/>
        </w:rPr>
        <w:t xml:space="preserve">the presentation </w:t>
      </w:r>
      <w:r w:rsidRPr="005044EF">
        <w:rPr>
          <w:rFonts w:ascii="Times New Roman" w:eastAsiaTheme="minorEastAsia" w:hAnsi="Times New Roman"/>
          <w:sz w:val="24"/>
          <w:szCs w:val="24"/>
        </w:rPr>
        <w:t xml:space="preserve">notification concerned. </w:t>
      </w:r>
    </w:p>
    <w:p w14:paraId="3796B1F5" w14:textId="77777777" w:rsidR="000844E5" w:rsidRDefault="000844E5" w:rsidP="006D0207">
      <w:pPr>
        <w:spacing w:line="360" w:lineRule="auto"/>
        <w:rPr>
          <w:rFonts w:ascii="Times New Roman" w:eastAsiaTheme="minorEastAsia" w:hAnsi="Times New Roman"/>
          <w:sz w:val="24"/>
          <w:szCs w:val="24"/>
        </w:rPr>
      </w:pPr>
      <w:r w:rsidRPr="005044EF">
        <w:rPr>
          <w:rFonts w:ascii="Times New Roman" w:eastAsiaTheme="minorEastAsia" w:hAnsi="Times New Roman"/>
          <w:sz w:val="24"/>
          <w:szCs w:val="24"/>
        </w:rPr>
        <w:lastRenderedPageBreak/>
        <w:t>When a data element is used on Goods Shipment level it covers all items. If only one item is different, the data element cannot be used on Goods Shipment level and has to be declared on item level.</w:t>
      </w:r>
    </w:p>
    <w:p w14:paraId="61522DB3" w14:textId="46047AFD" w:rsidR="00C2794E" w:rsidRDefault="00D12A8F" w:rsidP="00C2794E">
      <w:pPr>
        <w:keepNext/>
        <w:spacing w:line="360" w:lineRule="auto"/>
        <w:jc w:val="center"/>
      </w:pPr>
      <w:r>
        <w:object w:dxaOrig="12225" w:dyaOrig="14775" w14:anchorId="1AB32B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539.05pt" o:ole="">
            <v:imagedata r:id="rId26" o:title=""/>
          </v:shape>
          <o:OLEObject Type="Embed" ProgID="Visio.Drawing.15" ShapeID="_x0000_i1025" DrawAspect="Content" ObjectID="_1805635419" r:id="rId27"/>
        </w:object>
      </w:r>
    </w:p>
    <w:p w14:paraId="5420394C" w14:textId="5F677A43" w:rsidR="0074697A" w:rsidRDefault="00C2794E" w:rsidP="00654404">
      <w:pPr>
        <w:pStyle w:val="Caption"/>
      </w:pPr>
      <w:r>
        <w:t xml:space="preserve">Figure </w:t>
      </w:r>
      <w:r>
        <w:fldChar w:fldCharType="begin"/>
      </w:r>
      <w:r>
        <w:instrText>SEQ Figure \* ARABIC</w:instrText>
      </w:r>
      <w:r>
        <w:fldChar w:fldCharType="separate"/>
      </w:r>
      <w:r w:rsidR="00135239">
        <w:rPr>
          <w:noProof/>
        </w:rPr>
        <w:t>3</w:t>
      </w:r>
      <w:r>
        <w:fldChar w:fldCharType="end"/>
      </w:r>
      <w:r>
        <w:t xml:space="preserve"> </w:t>
      </w:r>
      <w:r w:rsidRPr="0007193B">
        <w:t>Goods Shipment level</w:t>
      </w:r>
    </w:p>
    <w:p w14:paraId="2CFD8CC7" w14:textId="77777777" w:rsidR="00432D8B" w:rsidRDefault="0010361A" w:rsidP="006D0207">
      <w:pPr>
        <w:spacing w:line="360" w:lineRule="auto"/>
        <w:rPr>
          <w:rFonts w:ascii="Times New Roman" w:eastAsiaTheme="minorEastAsia" w:hAnsi="Times New Roman"/>
          <w:sz w:val="24"/>
          <w:szCs w:val="24"/>
        </w:rPr>
      </w:pPr>
      <w:r w:rsidRPr="00B37C8D">
        <w:rPr>
          <w:rFonts w:ascii="Times New Roman" w:eastAsiaTheme="minorEastAsia" w:hAnsi="Times New Roman"/>
          <w:b/>
          <w:bCs/>
          <w:sz w:val="24"/>
          <w:szCs w:val="24"/>
          <w:u w:val="single"/>
        </w:rPr>
        <w:t>Goods Item level</w:t>
      </w:r>
      <w:r w:rsidR="00431586" w:rsidRPr="00B37C8D">
        <w:rPr>
          <w:rFonts w:ascii="Times New Roman" w:eastAsiaTheme="minorEastAsia" w:hAnsi="Times New Roman"/>
          <w:b/>
          <w:bCs/>
          <w:sz w:val="24"/>
          <w:szCs w:val="24"/>
          <w:u w:val="single"/>
        </w:rPr>
        <w:t xml:space="preserve"> – SI</w:t>
      </w:r>
      <w:r w:rsidR="00431586" w:rsidRPr="005044EF">
        <w:rPr>
          <w:rFonts w:ascii="Times New Roman" w:eastAsiaTheme="minorEastAsia" w:hAnsi="Times New Roman"/>
          <w:b/>
          <w:bCs/>
          <w:sz w:val="24"/>
          <w:szCs w:val="24"/>
        </w:rPr>
        <w:t xml:space="preserve"> – </w:t>
      </w:r>
      <w:r w:rsidR="00431586" w:rsidRPr="00B37C8D">
        <w:rPr>
          <w:rFonts w:ascii="Times New Roman" w:eastAsiaTheme="minorEastAsia" w:hAnsi="Times New Roman"/>
          <w:sz w:val="24"/>
          <w:szCs w:val="24"/>
        </w:rPr>
        <w:t>Data element required at the Good</w:t>
      </w:r>
      <w:r w:rsidR="00FC7122" w:rsidRPr="00B37C8D">
        <w:rPr>
          <w:rFonts w:ascii="Times New Roman" w:eastAsiaTheme="minorEastAsia" w:hAnsi="Times New Roman"/>
          <w:sz w:val="24"/>
          <w:szCs w:val="24"/>
        </w:rPr>
        <w:t xml:space="preserve"> Level</w:t>
      </w:r>
      <w:r w:rsidR="00B37C8D">
        <w:rPr>
          <w:rFonts w:ascii="Times New Roman" w:eastAsiaTheme="minorEastAsia" w:hAnsi="Times New Roman"/>
          <w:sz w:val="24"/>
          <w:szCs w:val="24"/>
        </w:rPr>
        <w:t>.</w:t>
      </w:r>
    </w:p>
    <w:p w14:paraId="0C3FF99E" w14:textId="2824F5FC" w:rsidR="000844E5" w:rsidRPr="005044EF" w:rsidRDefault="000844E5" w:rsidP="006D0207">
      <w:pPr>
        <w:spacing w:line="360" w:lineRule="auto"/>
        <w:rPr>
          <w:rFonts w:ascii="Times New Roman" w:eastAsiaTheme="minorEastAsia" w:hAnsi="Times New Roman"/>
          <w:sz w:val="24"/>
          <w:szCs w:val="24"/>
        </w:rPr>
      </w:pPr>
      <w:r w:rsidRPr="005044EF">
        <w:rPr>
          <w:rFonts w:ascii="Times New Roman" w:eastAsiaTheme="minorEastAsia" w:hAnsi="Times New Roman"/>
          <w:sz w:val="24"/>
          <w:szCs w:val="24"/>
        </w:rPr>
        <w:t>The Goods Item level contains all detail</w:t>
      </w:r>
      <w:r w:rsidR="00337025">
        <w:rPr>
          <w:rFonts w:ascii="Times New Roman" w:eastAsiaTheme="minorEastAsia" w:hAnsi="Times New Roman"/>
          <w:sz w:val="24"/>
          <w:szCs w:val="24"/>
        </w:rPr>
        <w:t>ed</w:t>
      </w:r>
      <w:r w:rsidRPr="005044EF">
        <w:rPr>
          <w:rFonts w:ascii="Times New Roman" w:eastAsiaTheme="minorEastAsia" w:hAnsi="Times New Roman"/>
          <w:sz w:val="24"/>
          <w:szCs w:val="24"/>
        </w:rPr>
        <w:t xml:space="preserve"> information of one single Item in a Goods Shipment. This corresponds to the position of the customs declaration, notification or proof of the Union Status of Goods concerned. </w:t>
      </w:r>
    </w:p>
    <w:p w14:paraId="78E772AF" w14:textId="6709B6B8" w:rsidR="000844E5" w:rsidRDefault="00B52AB0" w:rsidP="006D0207">
      <w:pPr>
        <w:spacing w:line="360" w:lineRule="auto"/>
        <w:rPr>
          <w:rFonts w:ascii="Times New Roman" w:eastAsiaTheme="minorEastAsia" w:hAnsi="Times New Roman"/>
          <w:sz w:val="24"/>
          <w:szCs w:val="24"/>
        </w:rPr>
      </w:pPr>
      <w:r>
        <w:rPr>
          <w:rFonts w:ascii="Times New Roman" w:eastAsiaTheme="minorEastAsia" w:hAnsi="Times New Roman"/>
          <w:sz w:val="24"/>
          <w:szCs w:val="24"/>
        </w:rPr>
        <w:t xml:space="preserve">In </w:t>
      </w:r>
      <w:r w:rsidR="000844E5" w:rsidRPr="005044EF">
        <w:rPr>
          <w:rFonts w:ascii="Times New Roman" w:eastAsiaTheme="minorEastAsia" w:hAnsi="Times New Roman"/>
          <w:sz w:val="24"/>
          <w:szCs w:val="24"/>
        </w:rPr>
        <w:t>Annex B the sub</w:t>
      </w:r>
      <w:r w:rsidR="0010433B" w:rsidRPr="005044EF">
        <w:rPr>
          <w:rFonts w:ascii="Times New Roman" w:eastAsiaTheme="minorEastAsia" w:hAnsi="Times New Roman"/>
          <w:sz w:val="24"/>
          <w:szCs w:val="24"/>
        </w:rPr>
        <w:t>-</w:t>
      </w:r>
      <w:r w:rsidR="000844E5" w:rsidRPr="005044EF">
        <w:rPr>
          <w:rFonts w:ascii="Times New Roman" w:eastAsiaTheme="minorEastAsia" w:hAnsi="Times New Roman"/>
          <w:sz w:val="24"/>
          <w:szCs w:val="24"/>
        </w:rPr>
        <w:t>elements are always on the same level as the class to which they belong.</w:t>
      </w:r>
    </w:p>
    <w:p w14:paraId="37F4CD24" w14:textId="34EF124E" w:rsidR="00654404" w:rsidRDefault="00505E3C" w:rsidP="00654404">
      <w:pPr>
        <w:keepNext/>
        <w:spacing w:line="360" w:lineRule="auto"/>
        <w:jc w:val="center"/>
      </w:pPr>
      <w:r>
        <w:object w:dxaOrig="14431" w:dyaOrig="16050" w14:anchorId="3EBAB210">
          <v:shape id="_x0000_i1026" type="#_x0000_t75" style="width:445.75pt;height:496.5pt" o:ole="">
            <v:imagedata r:id="rId28" o:title=""/>
          </v:shape>
          <o:OLEObject Type="Embed" ProgID="Visio.Drawing.15" ShapeID="_x0000_i1026" DrawAspect="Content" ObjectID="_1805635420" r:id="rId29"/>
        </w:object>
      </w:r>
    </w:p>
    <w:p w14:paraId="76AD6831" w14:textId="232BE051" w:rsidR="003A4880" w:rsidRDefault="00654404" w:rsidP="00654404">
      <w:pPr>
        <w:pStyle w:val="Caption"/>
      </w:pPr>
      <w:r>
        <w:t xml:space="preserve">Figure </w:t>
      </w:r>
      <w:r>
        <w:fldChar w:fldCharType="begin"/>
      </w:r>
      <w:r>
        <w:instrText>SEQ Figure \* ARABIC</w:instrText>
      </w:r>
      <w:r>
        <w:fldChar w:fldCharType="separate"/>
      </w:r>
      <w:r w:rsidR="00135239">
        <w:rPr>
          <w:noProof/>
        </w:rPr>
        <w:t>4</w:t>
      </w:r>
      <w:r>
        <w:fldChar w:fldCharType="end"/>
      </w:r>
      <w:r>
        <w:t xml:space="preserve"> </w:t>
      </w:r>
      <w:r w:rsidRPr="00C72002">
        <w:t>Goods Shipment Item level</w:t>
      </w:r>
    </w:p>
    <w:p w14:paraId="535A20D9" w14:textId="0DF09BDB" w:rsidR="00FD04F8" w:rsidRPr="009E4AFB" w:rsidRDefault="00E12FCA" w:rsidP="00906551">
      <w:pPr>
        <w:pStyle w:val="Heading1"/>
      </w:pPr>
      <w:bookmarkStart w:id="45" w:name="_Toc194665824"/>
      <w:r w:rsidRPr="00903653">
        <w:rPr>
          <w:rStyle w:val="Heading1Char"/>
          <w:b/>
        </w:rPr>
        <w:t>Functionalities in CCI</w:t>
      </w:r>
      <w:bookmarkEnd w:id="45"/>
      <w:r w:rsidRPr="00903653">
        <w:rPr>
          <w:rStyle w:val="Heading1Char"/>
          <w:b/>
        </w:rPr>
        <w:t xml:space="preserve"> </w:t>
      </w:r>
    </w:p>
    <w:p w14:paraId="147FA110" w14:textId="7C03ECBA" w:rsidR="00FD04F8" w:rsidRPr="005044EF" w:rsidRDefault="00FD04F8" w:rsidP="003A4088">
      <w:pPr>
        <w:pStyle w:val="Heading2"/>
        <w:rPr>
          <w:rFonts w:ascii="Times New Roman" w:hAnsi="Times New Roman"/>
          <w:sz w:val="28"/>
          <w:szCs w:val="28"/>
        </w:rPr>
      </w:pPr>
      <w:bookmarkStart w:id="46" w:name="_Toc194665825"/>
      <w:r w:rsidRPr="005044EF">
        <w:rPr>
          <w:rFonts w:ascii="Times New Roman" w:hAnsi="Times New Roman"/>
          <w:sz w:val="28"/>
          <w:szCs w:val="28"/>
        </w:rPr>
        <w:t>General Introduction</w:t>
      </w:r>
      <w:bookmarkEnd w:id="46"/>
    </w:p>
    <w:p w14:paraId="39516053" w14:textId="6B83C3FB" w:rsidR="000A663A" w:rsidRPr="005044EF" w:rsidRDefault="000A663A" w:rsidP="000A663A">
      <w:pPr>
        <w:spacing w:after="0" w:line="360" w:lineRule="auto"/>
        <w:rPr>
          <w:rFonts w:ascii="Times New Roman" w:eastAsia="MS Mincho" w:hAnsi="Times New Roman"/>
          <w:sz w:val="24"/>
          <w:szCs w:val="24"/>
        </w:rPr>
      </w:pPr>
      <w:r w:rsidRPr="005044EF">
        <w:rPr>
          <w:rFonts w:ascii="Times New Roman" w:eastAsia="MS Mincho" w:hAnsi="Times New Roman"/>
          <w:sz w:val="24"/>
          <w:szCs w:val="24"/>
        </w:rPr>
        <w:t>The legal requirements of Centralised Clearance can be found under the following UCC legislation:</w:t>
      </w:r>
      <w:r w:rsidR="003451BA" w:rsidRPr="005044EF">
        <w:rPr>
          <w:rFonts w:ascii="Times New Roman" w:eastAsia="MS Mincho" w:hAnsi="Times New Roman"/>
          <w:sz w:val="24"/>
          <w:szCs w:val="24"/>
        </w:rPr>
        <w:t xml:space="preserve"> \</w:t>
      </w:r>
    </w:p>
    <w:p w14:paraId="01E92A5F" w14:textId="77777777" w:rsidR="000A663A" w:rsidRPr="005044EF" w:rsidRDefault="000A663A" w:rsidP="00BF6C7C">
      <w:pPr>
        <w:numPr>
          <w:ilvl w:val="0"/>
          <w:numId w:val="7"/>
        </w:numPr>
        <w:spacing w:after="0" w:line="360" w:lineRule="auto"/>
        <w:jc w:val="left"/>
        <w:rPr>
          <w:rFonts w:ascii="Times New Roman" w:eastAsia="MS Mincho" w:hAnsi="Times New Roman"/>
          <w:sz w:val="24"/>
          <w:szCs w:val="24"/>
        </w:rPr>
      </w:pPr>
      <w:r w:rsidRPr="005044EF">
        <w:rPr>
          <w:rFonts w:ascii="Times New Roman" w:eastAsia="MS Mincho" w:hAnsi="Times New Roman"/>
          <w:sz w:val="24"/>
          <w:szCs w:val="24"/>
        </w:rPr>
        <w:t>Article 179 and 181 of the UCC</w:t>
      </w:r>
    </w:p>
    <w:p w14:paraId="690B264C" w14:textId="77777777" w:rsidR="000A663A" w:rsidRPr="005044EF" w:rsidRDefault="000A663A" w:rsidP="00BF6C7C">
      <w:pPr>
        <w:numPr>
          <w:ilvl w:val="0"/>
          <w:numId w:val="7"/>
        </w:numPr>
        <w:spacing w:after="0" w:line="360" w:lineRule="auto"/>
        <w:rPr>
          <w:rFonts w:ascii="Times New Roman" w:eastAsia="MS Mincho" w:hAnsi="Times New Roman"/>
          <w:sz w:val="24"/>
          <w:szCs w:val="24"/>
        </w:rPr>
      </w:pPr>
      <w:r w:rsidRPr="005044EF">
        <w:rPr>
          <w:rFonts w:ascii="Times New Roman" w:eastAsia="MS Mincho" w:hAnsi="Times New Roman"/>
          <w:sz w:val="24"/>
          <w:szCs w:val="24"/>
        </w:rPr>
        <w:t>Article 149 of the UCC DA</w:t>
      </w:r>
    </w:p>
    <w:p w14:paraId="6BC91CC2" w14:textId="33270D53" w:rsidR="000A663A" w:rsidRPr="005044EF" w:rsidRDefault="000A663A" w:rsidP="00BF6C7C">
      <w:pPr>
        <w:numPr>
          <w:ilvl w:val="0"/>
          <w:numId w:val="7"/>
        </w:numPr>
        <w:spacing w:after="0" w:line="360" w:lineRule="auto"/>
        <w:rPr>
          <w:rFonts w:ascii="Times New Roman" w:eastAsia="MS Mincho" w:hAnsi="Times New Roman"/>
          <w:sz w:val="24"/>
          <w:szCs w:val="24"/>
        </w:rPr>
      </w:pPr>
      <w:r w:rsidRPr="005044EF">
        <w:rPr>
          <w:rFonts w:ascii="Times New Roman" w:eastAsia="MS Mincho" w:hAnsi="Times New Roman"/>
          <w:sz w:val="24"/>
          <w:szCs w:val="24"/>
        </w:rPr>
        <w:t>Article 229 to Article 232 of the UCC IA</w:t>
      </w:r>
    </w:p>
    <w:p w14:paraId="40815EB6" w14:textId="175A6E2F" w:rsidR="00CF6B5E" w:rsidRPr="005044EF" w:rsidRDefault="00CF6B5E" w:rsidP="00CF6B5E">
      <w:pPr>
        <w:spacing w:after="0" w:line="360" w:lineRule="auto"/>
        <w:rPr>
          <w:rFonts w:ascii="Times New Roman" w:eastAsia="MS Mincho" w:hAnsi="Times New Roman"/>
          <w:sz w:val="24"/>
          <w:szCs w:val="24"/>
        </w:rPr>
      </w:pPr>
      <w:r w:rsidRPr="005044EF">
        <w:rPr>
          <w:rFonts w:ascii="Times New Roman" w:eastAsia="MS Mincho" w:hAnsi="Times New Roman"/>
          <w:sz w:val="24"/>
          <w:szCs w:val="24"/>
        </w:rPr>
        <w:t xml:space="preserve">Under </w:t>
      </w:r>
      <w:r w:rsidR="006D6218">
        <w:rPr>
          <w:rFonts w:ascii="Times New Roman" w:eastAsia="MS Mincho" w:hAnsi="Times New Roman"/>
          <w:sz w:val="24"/>
          <w:szCs w:val="24"/>
        </w:rPr>
        <w:t>CCI</w:t>
      </w:r>
      <w:r w:rsidRPr="005044EF">
        <w:rPr>
          <w:rFonts w:ascii="Times New Roman" w:eastAsia="MS Mincho" w:hAnsi="Times New Roman"/>
          <w:sz w:val="24"/>
          <w:szCs w:val="24"/>
        </w:rPr>
        <w:t xml:space="preserve">, </w:t>
      </w:r>
      <w:r w:rsidR="00B37C8D">
        <w:rPr>
          <w:rFonts w:ascii="Times New Roman" w:eastAsia="MS Mincho" w:hAnsi="Times New Roman"/>
          <w:sz w:val="24"/>
          <w:szCs w:val="24"/>
        </w:rPr>
        <w:t>the economic operator</w:t>
      </w:r>
      <w:r w:rsidRPr="005044EF">
        <w:rPr>
          <w:rFonts w:ascii="Times New Roman" w:eastAsia="MS Mincho" w:hAnsi="Times New Roman"/>
          <w:sz w:val="24"/>
          <w:szCs w:val="24"/>
        </w:rPr>
        <w:t xml:space="preserve"> lodges a customs declaration at the </w:t>
      </w:r>
      <w:r w:rsidR="006D6218">
        <w:rPr>
          <w:rFonts w:ascii="Times New Roman" w:eastAsia="MS Mincho" w:hAnsi="Times New Roman"/>
          <w:sz w:val="24"/>
          <w:szCs w:val="24"/>
        </w:rPr>
        <w:t xml:space="preserve">SCI in a MS, where </w:t>
      </w:r>
      <w:r w:rsidR="00981B9F">
        <w:rPr>
          <w:rFonts w:ascii="Times New Roman" w:eastAsia="MS Mincho" w:hAnsi="Times New Roman"/>
          <w:sz w:val="24"/>
          <w:szCs w:val="24"/>
        </w:rPr>
        <w:t>he</w:t>
      </w:r>
      <w:r w:rsidR="00952A0D">
        <w:rPr>
          <w:rFonts w:ascii="Times New Roman" w:eastAsia="MS Mincho" w:hAnsi="Times New Roman"/>
          <w:sz w:val="24"/>
          <w:szCs w:val="24"/>
        </w:rPr>
        <w:t>/she</w:t>
      </w:r>
      <w:r w:rsidR="00981B9F">
        <w:rPr>
          <w:rFonts w:ascii="Times New Roman" w:eastAsia="MS Mincho" w:hAnsi="Times New Roman"/>
          <w:sz w:val="24"/>
          <w:szCs w:val="24"/>
        </w:rPr>
        <w:t xml:space="preserve"> </w:t>
      </w:r>
      <w:r w:rsidR="006D6218">
        <w:rPr>
          <w:rFonts w:ascii="Times New Roman" w:eastAsia="MS Mincho" w:hAnsi="Times New Roman"/>
          <w:sz w:val="24"/>
          <w:szCs w:val="24"/>
        </w:rPr>
        <w:t>is established</w:t>
      </w:r>
      <w:r w:rsidRPr="005044EF">
        <w:rPr>
          <w:rFonts w:ascii="Times New Roman" w:eastAsia="MS Mincho" w:hAnsi="Times New Roman"/>
          <w:sz w:val="24"/>
          <w:szCs w:val="24"/>
        </w:rPr>
        <w:t xml:space="preserve"> for goods presented at </w:t>
      </w:r>
      <w:r w:rsidR="006D6218">
        <w:rPr>
          <w:rFonts w:ascii="Times New Roman" w:eastAsia="MS Mincho" w:hAnsi="Times New Roman"/>
          <w:sz w:val="24"/>
          <w:szCs w:val="24"/>
        </w:rPr>
        <w:t xml:space="preserve">PCI in </w:t>
      </w:r>
      <w:r w:rsidRPr="005044EF">
        <w:rPr>
          <w:rFonts w:ascii="Times New Roman" w:eastAsia="MS Mincho" w:hAnsi="Times New Roman"/>
          <w:sz w:val="24"/>
          <w:szCs w:val="24"/>
        </w:rPr>
        <w:t>another Member State</w:t>
      </w:r>
      <w:r w:rsidR="006D6218">
        <w:rPr>
          <w:rFonts w:ascii="Times New Roman" w:eastAsia="MS Mincho" w:hAnsi="Times New Roman"/>
          <w:sz w:val="24"/>
          <w:szCs w:val="24"/>
        </w:rPr>
        <w:t>.</w:t>
      </w:r>
      <w:r w:rsidRPr="005044EF">
        <w:rPr>
          <w:rFonts w:ascii="Times New Roman" w:eastAsia="MS Mincho" w:hAnsi="Times New Roman"/>
          <w:sz w:val="24"/>
          <w:szCs w:val="24"/>
        </w:rPr>
        <w:t xml:space="preserve"> </w:t>
      </w:r>
    </w:p>
    <w:p w14:paraId="15F74B52" w14:textId="45B0E5F2" w:rsidR="00501D81" w:rsidRDefault="00CF6B5E" w:rsidP="00CF6B5E">
      <w:pPr>
        <w:spacing w:after="0" w:line="360" w:lineRule="auto"/>
        <w:rPr>
          <w:rFonts w:ascii="Times New Roman" w:eastAsia="MS Mincho" w:hAnsi="Times New Roman"/>
          <w:sz w:val="24"/>
          <w:szCs w:val="24"/>
        </w:rPr>
      </w:pPr>
      <w:r w:rsidRPr="005044EF">
        <w:rPr>
          <w:rFonts w:ascii="Times New Roman" w:eastAsia="MS Mincho" w:hAnsi="Times New Roman"/>
          <w:sz w:val="24"/>
          <w:szCs w:val="24"/>
        </w:rPr>
        <w:lastRenderedPageBreak/>
        <w:t xml:space="preserve">The </w:t>
      </w:r>
      <w:r w:rsidR="00153BD6" w:rsidRPr="005044EF">
        <w:rPr>
          <w:rFonts w:ascii="Times New Roman" w:eastAsia="MS Mincho" w:hAnsi="Times New Roman"/>
          <w:sz w:val="24"/>
          <w:szCs w:val="24"/>
        </w:rPr>
        <w:t>SCI</w:t>
      </w:r>
      <w:r w:rsidRPr="005044EF">
        <w:rPr>
          <w:rFonts w:ascii="Times New Roman" w:eastAsia="MS Mincho" w:hAnsi="Times New Roman"/>
          <w:sz w:val="24"/>
          <w:szCs w:val="24"/>
        </w:rPr>
        <w:t xml:space="preserve"> validates the common data </w:t>
      </w:r>
      <w:r w:rsidR="00E33D63">
        <w:rPr>
          <w:rFonts w:ascii="Times New Roman" w:eastAsia="MS Mincho" w:hAnsi="Times New Roman"/>
          <w:sz w:val="24"/>
          <w:szCs w:val="24"/>
        </w:rPr>
        <w:t xml:space="preserve">and their national codes </w:t>
      </w:r>
      <w:r w:rsidRPr="005044EF">
        <w:rPr>
          <w:rFonts w:ascii="Times New Roman" w:eastAsia="MS Mincho" w:hAnsi="Times New Roman"/>
          <w:sz w:val="24"/>
          <w:szCs w:val="24"/>
        </w:rPr>
        <w:t xml:space="preserve">and sends the declaration data to the </w:t>
      </w:r>
      <w:r w:rsidR="00153BD6" w:rsidRPr="005044EF">
        <w:rPr>
          <w:rFonts w:ascii="Times New Roman" w:eastAsia="MS Mincho" w:hAnsi="Times New Roman"/>
          <w:sz w:val="24"/>
          <w:szCs w:val="24"/>
        </w:rPr>
        <w:t>PCI</w:t>
      </w:r>
      <w:r w:rsidRPr="005044EF">
        <w:rPr>
          <w:rFonts w:ascii="Times New Roman" w:eastAsia="MS Mincho" w:hAnsi="Times New Roman"/>
          <w:sz w:val="24"/>
          <w:szCs w:val="24"/>
        </w:rPr>
        <w:t xml:space="preserve"> for validation of national data</w:t>
      </w:r>
      <w:r w:rsidR="006D6218">
        <w:rPr>
          <w:rFonts w:ascii="Times New Roman" w:eastAsia="MS Mincho" w:hAnsi="Times New Roman"/>
          <w:sz w:val="24"/>
          <w:szCs w:val="24"/>
        </w:rPr>
        <w:t>, required for some D.E</w:t>
      </w:r>
      <w:r w:rsidRPr="005044EF">
        <w:rPr>
          <w:rFonts w:ascii="Times New Roman" w:eastAsia="MS Mincho" w:hAnsi="Times New Roman"/>
          <w:sz w:val="24"/>
          <w:szCs w:val="24"/>
        </w:rPr>
        <w:t>.</w:t>
      </w:r>
      <w:r w:rsidR="006D6218">
        <w:rPr>
          <w:rFonts w:ascii="Times New Roman" w:eastAsia="MS Mincho" w:hAnsi="Times New Roman"/>
          <w:sz w:val="24"/>
          <w:szCs w:val="24"/>
        </w:rPr>
        <w:t xml:space="preserve"> (</w:t>
      </w:r>
      <w:r w:rsidR="00882934" w:rsidRPr="00882934">
        <w:rPr>
          <w:rFonts w:ascii="Times New Roman" w:eastAsia="MS Mincho" w:hAnsi="Times New Roman"/>
          <w:sz w:val="24"/>
          <w:szCs w:val="24"/>
        </w:rPr>
        <w:t xml:space="preserve">see introductory note </w:t>
      </w:r>
      <w:r w:rsidR="0079690A" w:rsidRPr="00882934">
        <w:rPr>
          <w:rFonts w:ascii="Times New Roman" w:eastAsia="MS Mincho" w:hAnsi="Times New Roman"/>
          <w:sz w:val="24"/>
          <w:szCs w:val="24"/>
        </w:rPr>
        <w:t>1</w:t>
      </w:r>
      <w:r w:rsidR="0079690A">
        <w:rPr>
          <w:rFonts w:ascii="Times New Roman" w:eastAsia="MS Mincho" w:hAnsi="Times New Roman"/>
          <w:sz w:val="24"/>
          <w:szCs w:val="24"/>
        </w:rPr>
        <w:t>1</w:t>
      </w:r>
      <w:r w:rsidR="0079690A" w:rsidRPr="00882934">
        <w:rPr>
          <w:rFonts w:ascii="Times New Roman" w:eastAsia="MS Mincho" w:hAnsi="Times New Roman"/>
          <w:sz w:val="24"/>
          <w:szCs w:val="24"/>
        </w:rPr>
        <w:t xml:space="preserve"> </w:t>
      </w:r>
      <w:r w:rsidR="00882934" w:rsidRPr="00882934">
        <w:rPr>
          <w:rFonts w:ascii="Times New Roman" w:eastAsia="MS Mincho" w:hAnsi="Times New Roman"/>
          <w:sz w:val="24"/>
          <w:szCs w:val="24"/>
        </w:rPr>
        <w:t>of Annex B-IA</w:t>
      </w:r>
      <w:r w:rsidR="006D6218">
        <w:rPr>
          <w:rFonts w:ascii="Times New Roman" w:eastAsia="MS Mincho" w:hAnsi="Times New Roman"/>
          <w:sz w:val="24"/>
          <w:szCs w:val="24"/>
        </w:rPr>
        <w:t>).</w:t>
      </w:r>
      <w:r w:rsidRPr="005044EF">
        <w:rPr>
          <w:rFonts w:ascii="Times New Roman" w:eastAsia="MS Mincho" w:hAnsi="Times New Roman"/>
          <w:sz w:val="24"/>
          <w:szCs w:val="24"/>
        </w:rPr>
        <w:t xml:space="preserve"> Upon validation the </w:t>
      </w:r>
      <w:r w:rsidR="00C67CF0">
        <w:rPr>
          <w:rFonts w:ascii="Times New Roman" w:eastAsia="MS Mincho" w:hAnsi="Times New Roman"/>
          <w:sz w:val="24"/>
          <w:szCs w:val="24"/>
        </w:rPr>
        <w:t>SCI</w:t>
      </w:r>
      <w:r w:rsidRPr="005044EF">
        <w:rPr>
          <w:rFonts w:ascii="Times New Roman" w:eastAsia="MS Mincho" w:hAnsi="Times New Roman"/>
          <w:sz w:val="24"/>
          <w:szCs w:val="24"/>
        </w:rPr>
        <w:t xml:space="preserve"> registers the customs declaration, performs documentary controls after acceptance and if controls are needed, informs the </w:t>
      </w:r>
      <w:r w:rsidR="00C67CF0">
        <w:rPr>
          <w:rFonts w:ascii="Times New Roman" w:eastAsia="MS Mincho" w:hAnsi="Times New Roman"/>
          <w:sz w:val="24"/>
          <w:szCs w:val="24"/>
        </w:rPr>
        <w:t>PCI</w:t>
      </w:r>
      <w:r w:rsidRPr="005044EF">
        <w:rPr>
          <w:rFonts w:ascii="Times New Roman" w:eastAsia="MS Mincho" w:hAnsi="Times New Roman"/>
          <w:sz w:val="24"/>
          <w:szCs w:val="24"/>
        </w:rPr>
        <w:t xml:space="preserve">. The </w:t>
      </w:r>
      <w:r w:rsidR="0017172F">
        <w:rPr>
          <w:rFonts w:ascii="Times New Roman" w:eastAsia="MS Mincho" w:hAnsi="Times New Roman"/>
          <w:sz w:val="24"/>
          <w:szCs w:val="24"/>
        </w:rPr>
        <w:t>PCI</w:t>
      </w:r>
      <w:r w:rsidRPr="005044EF">
        <w:rPr>
          <w:rFonts w:ascii="Times New Roman" w:eastAsia="MS Mincho" w:hAnsi="Times New Roman"/>
          <w:sz w:val="24"/>
          <w:szCs w:val="24"/>
        </w:rPr>
        <w:t xml:space="preserve"> for national purposes decides if controls are needed and informs </w:t>
      </w:r>
      <w:r w:rsidR="003058C9">
        <w:rPr>
          <w:rFonts w:ascii="Times New Roman" w:eastAsia="MS Mincho" w:hAnsi="Times New Roman"/>
          <w:sz w:val="24"/>
          <w:szCs w:val="24"/>
        </w:rPr>
        <w:t>SCI</w:t>
      </w:r>
      <w:r w:rsidRPr="005044EF">
        <w:rPr>
          <w:rFonts w:ascii="Times New Roman" w:eastAsia="MS Mincho" w:hAnsi="Times New Roman"/>
          <w:sz w:val="24"/>
          <w:szCs w:val="24"/>
        </w:rPr>
        <w:t xml:space="preserve"> of their control results.</w:t>
      </w:r>
    </w:p>
    <w:p w14:paraId="14E4D8DF" w14:textId="69DE7339" w:rsidR="00CF6B5E" w:rsidRPr="005044EF" w:rsidRDefault="00CF6B5E" w:rsidP="00CF6B5E">
      <w:pPr>
        <w:spacing w:after="0" w:line="360" w:lineRule="auto"/>
        <w:rPr>
          <w:rFonts w:ascii="Times New Roman" w:eastAsia="MS Mincho" w:hAnsi="Times New Roman"/>
          <w:sz w:val="24"/>
          <w:szCs w:val="24"/>
        </w:rPr>
      </w:pPr>
      <w:r w:rsidRPr="005044EF">
        <w:rPr>
          <w:rFonts w:ascii="Times New Roman" w:eastAsia="MS Mincho" w:hAnsi="Times New Roman"/>
          <w:sz w:val="24"/>
          <w:szCs w:val="24"/>
        </w:rPr>
        <w:t xml:space="preserve">The </w:t>
      </w:r>
      <w:r w:rsidR="006D6218">
        <w:rPr>
          <w:rFonts w:ascii="Times New Roman" w:eastAsia="MS Mincho" w:hAnsi="Times New Roman"/>
          <w:sz w:val="24"/>
          <w:szCs w:val="24"/>
        </w:rPr>
        <w:t>SCI</w:t>
      </w:r>
      <w:r w:rsidRPr="005044EF">
        <w:rPr>
          <w:rFonts w:ascii="Times New Roman" w:eastAsia="MS Mincho" w:hAnsi="Times New Roman"/>
          <w:sz w:val="24"/>
          <w:szCs w:val="24"/>
        </w:rPr>
        <w:t xml:space="preserve"> handles the amendment or invalidation of the declaration if necessary. </w:t>
      </w:r>
    </w:p>
    <w:p w14:paraId="2A60A374" w14:textId="4C0CCD60" w:rsidR="00CF6B5E" w:rsidRPr="005044EF" w:rsidRDefault="00CF6B5E" w:rsidP="00CF6B5E">
      <w:pPr>
        <w:spacing w:after="0" w:line="360" w:lineRule="auto"/>
        <w:rPr>
          <w:rFonts w:ascii="Times New Roman" w:eastAsia="MS Mincho" w:hAnsi="Times New Roman"/>
          <w:sz w:val="24"/>
          <w:szCs w:val="24"/>
        </w:rPr>
      </w:pPr>
      <w:r w:rsidRPr="005044EF">
        <w:rPr>
          <w:rFonts w:ascii="Times New Roman" w:eastAsia="MS Mincho" w:hAnsi="Times New Roman"/>
          <w:sz w:val="24"/>
          <w:szCs w:val="24"/>
        </w:rPr>
        <w:t xml:space="preserve">The </w:t>
      </w:r>
      <w:r w:rsidR="006D6218">
        <w:rPr>
          <w:rFonts w:ascii="Times New Roman" w:eastAsia="MS Mincho" w:hAnsi="Times New Roman"/>
          <w:sz w:val="24"/>
          <w:szCs w:val="24"/>
        </w:rPr>
        <w:t>SCI</w:t>
      </w:r>
      <w:r w:rsidRPr="005044EF">
        <w:rPr>
          <w:rFonts w:ascii="Times New Roman" w:eastAsia="MS Mincho" w:hAnsi="Times New Roman"/>
          <w:sz w:val="24"/>
          <w:szCs w:val="24"/>
        </w:rPr>
        <w:t xml:space="preserve"> confirms that the payment of customs duties has been secured. The import VAT</w:t>
      </w:r>
      <w:r w:rsidR="00B20D05">
        <w:rPr>
          <w:rFonts w:ascii="Times New Roman" w:eastAsia="MS Mincho" w:hAnsi="Times New Roman"/>
          <w:sz w:val="24"/>
          <w:szCs w:val="24"/>
        </w:rPr>
        <w:t xml:space="preserve"> and any other National Tax related to the </w:t>
      </w:r>
      <w:r w:rsidR="005162B4">
        <w:rPr>
          <w:rFonts w:ascii="Times New Roman" w:eastAsia="MS Mincho" w:hAnsi="Times New Roman"/>
          <w:sz w:val="24"/>
          <w:szCs w:val="24"/>
        </w:rPr>
        <w:t>importation</w:t>
      </w:r>
      <w:r w:rsidR="005162B4" w:rsidRPr="005044EF">
        <w:rPr>
          <w:rFonts w:ascii="Times New Roman" w:eastAsia="MS Mincho" w:hAnsi="Times New Roman"/>
          <w:sz w:val="24"/>
          <w:szCs w:val="24"/>
        </w:rPr>
        <w:t xml:space="preserve"> </w:t>
      </w:r>
      <w:r w:rsidR="005162B4">
        <w:rPr>
          <w:rFonts w:ascii="Times New Roman" w:eastAsia="MS Mincho" w:hAnsi="Times New Roman"/>
          <w:sz w:val="24"/>
          <w:szCs w:val="24"/>
        </w:rPr>
        <w:t>are</w:t>
      </w:r>
      <w:r w:rsidRPr="005044EF">
        <w:rPr>
          <w:rFonts w:ascii="Times New Roman" w:eastAsia="MS Mincho" w:hAnsi="Times New Roman"/>
          <w:sz w:val="24"/>
          <w:szCs w:val="24"/>
        </w:rPr>
        <w:t xml:space="preserve"> levied at the </w:t>
      </w:r>
      <w:r w:rsidR="006D6218">
        <w:rPr>
          <w:rFonts w:ascii="Times New Roman" w:eastAsia="MS Mincho" w:hAnsi="Times New Roman"/>
          <w:sz w:val="24"/>
          <w:szCs w:val="24"/>
        </w:rPr>
        <w:t>PCI</w:t>
      </w:r>
      <w:r w:rsidRPr="005044EF">
        <w:rPr>
          <w:rFonts w:ascii="Times New Roman" w:eastAsia="MS Mincho" w:hAnsi="Times New Roman"/>
          <w:sz w:val="24"/>
          <w:szCs w:val="24"/>
        </w:rPr>
        <w:t xml:space="preserve"> according to national </w:t>
      </w:r>
      <w:r w:rsidR="00B20D05">
        <w:rPr>
          <w:rFonts w:ascii="Times New Roman" w:eastAsia="MS Mincho" w:hAnsi="Times New Roman"/>
          <w:sz w:val="24"/>
          <w:szCs w:val="24"/>
        </w:rPr>
        <w:t>TAX</w:t>
      </w:r>
      <w:r w:rsidR="00B20D05" w:rsidRPr="005044EF">
        <w:rPr>
          <w:rFonts w:ascii="Times New Roman" w:eastAsia="MS Mincho" w:hAnsi="Times New Roman"/>
          <w:sz w:val="24"/>
          <w:szCs w:val="24"/>
        </w:rPr>
        <w:t xml:space="preserve"> </w:t>
      </w:r>
      <w:r w:rsidRPr="005044EF">
        <w:rPr>
          <w:rFonts w:ascii="Times New Roman" w:eastAsia="MS Mincho" w:hAnsi="Times New Roman"/>
          <w:sz w:val="24"/>
          <w:szCs w:val="24"/>
        </w:rPr>
        <w:t xml:space="preserve">regulation. The </w:t>
      </w:r>
      <w:r w:rsidR="006D6218">
        <w:rPr>
          <w:rFonts w:ascii="Times New Roman" w:eastAsia="MS Mincho" w:hAnsi="Times New Roman"/>
          <w:sz w:val="24"/>
          <w:szCs w:val="24"/>
        </w:rPr>
        <w:t>PCI</w:t>
      </w:r>
      <w:r w:rsidRPr="005044EF">
        <w:rPr>
          <w:rFonts w:ascii="Times New Roman" w:eastAsia="MS Mincho" w:hAnsi="Times New Roman"/>
          <w:sz w:val="24"/>
          <w:szCs w:val="24"/>
        </w:rPr>
        <w:t xml:space="preserve"> sends the statistical data to national statistical authority. </w:t>
      </w:r>
    </w:p>
    <w:p w14:paraId="1D612595" w14:textId="598855BB" w:rsidR="000A663A" w:rsidRPr="00501D81" w:rsidRDefault="00CF6B5E" w:rsidP="00501D81">
      <w:pPr>
        <w:spacing w:after="0" w:line="360" w:lineRule="auto"/>
        <w:rPr>
          <w:rFonts w:ascii="Times New Roman" w:eastAsia="MS Mincho" w:hAnsi="Times New Roman"/>
          <w:sz w:val="24"/>
          <w:szCs w:val="24"/>
        </w:rPr>
      </w:pPr>
      <w:r w:rsidRPr="005044EF">
        <w:rPr>
          <w:rFonts w:ascii="Times New Roman" w:eastAsia="MS Mincho" w:hAnsi="Times New Roman"/>
          <w:sz w:val="24"/>
          <w:szCs w:val="24"/>
        </w:rPr>
        <w:t xml:space="preserve">Upon decision to release the goods, the </w:t>
      </w:r>
      <w:r w:rsidR="006D6218">
        <w:rPr>
          <w:rFonts w:ascii="Times New Roman" w:eastAsia="MS Mincho" w:hAnsi="Times New Roman"/>
          <w:sz w:val="24"/>
          <w:szCs w:val="24"/>
        </w:rPr>
        <w:t>SCI</w:t>
      </w:r>
      <w:r w:rsidRPr="005044EF">
        <w:rPr>
          <w:rFonts w:ascii="Times New Roman" w:eastAsia="MS Mincho" w:hAnsi="Times New Roman"/>
          <w:sz w:val="24"/>
          <w:szCs w:val="24"/>
        </w:rPr>
        <w:t xml:space="preserve"> sends release notifications to </w:t>
      </w:r>
      <w:r w:rsidR="00501D81">
        <w:rPr>
          <w:rFonts w:ascii="Times New Roman" w:eastAsia="MS Mincho" w:hAnsi="Times New Roman"/>
          <w:sz w:val="24"/>
          <w:szCs w:val="24"/>
        </w:rPr>
        <w:t xml:space="preserve">EO </w:t>
      </w:r>
      <w:r w:rsidRPr="005044EF">
        <w:rPr>
          <w:rFonts w:ascii="Times New Roman" w:eastAsia="MS Mincho" w:hAnsi="Times New Roman"/>
          <w:sz w:val="24"/>
          <w:szCs w:val="24"/>
        </w:rPr>
        <w:t xml:space="preserve">and to the </w:t>
      </w:r>
      <w:r w:rsidR="006D6218">
        <w:rPr>
          <w:rFonts w:ascii="Times New Roman" w:eastAsia="MS Mincho" w:hAnsi="Times New Roman"/>
          <w:sz w:val="24"/>
          <w:szCs w:val="24"/>
        </w:rPr>
        <w:t>PCI</w:t>
      </w:r>
      <w:r w:rsidRPr="005044EF">
        <w:rPr>
          <w:rFonts w:ascii="Times New Roman" w:eastAsia="MS Mincho" w:hAnsi="Times New Roman"/>
          <w:sz w:val="24"/>
          <w:szCs w:val="24"/>
        </w:rPr>
        <w:t>.</w:t>
      </w:r>
    </w:p>
    <w:p w14:paraId="32EB7635" w14:textId="4186D269" w:rsidR="000A663A" w:rsidRDefault="00E41B52" w:rsidP="000A663A">
      <w:pPr>
        <w:spacing w:after="0"/>
        <w:rPr>
          <w:rFonts w:ascii="Times New Roman" w:eastAsia="MS Mincho" w:hAnsi="Times New Roman"/>
          <w:sz w:val="24"/>
          <w:szCs w:val="24"/>
        </w:rPr>
      </w:pPr>
      <w:r w:rsidRPr="006D0207">
        <w:rPr>
          <w:rFonts w:ascii="Times New Roman" w:eastAsia="MS Mincho" w:hAnsi="Times New Roman"/>
          <w:sz w:val="24"/>
          <w:szCs w:val="24"/>
        </w:rPr>
        <w:t>The main cornerstones of the CCI</w:t>
      </w:r>
      <w:r w:rsidR="000A663A" w:rsidRPr="006D0207">
        <w:rPr>
          <w:rFonts w:ascii="Times New Roman" w:eastAsia="MS Mincho" w:hAnsi="Times New Roman"/>
          <w:sz w:val="24"/>
          <w:szCs w:val="24"/>
        </w:rPr>
        <w:t xml:space="preserve"> are the followings:</w:t>
      </w:r>
    </w:p>
    <w:p w14:paraId="6C42E0E1" w14:textId="77777777" w:rsidR="00432D8B" w:rsidRPr="005044EF" w:rsidRDefault="00432D8B" w:rsidP="000A663A">
      <w:pPr>
        <w:spacing w:after="0"/>
        <w:rPr>
          <w:rFonts w:ascii="Times New Roman" w:eastAsia="MS Mincho" w:hAnsi="Times New Roman"/>
          <w:sz w:val="24"/>
          <w:szCs w:val="24"/>
        </w:rPr>
      </w:pPr>
    </w:p>
    <w:p w14:paraId="0E22A81F" w14:textId="78BB22EC" w:rsidR="000A663A" w:rsidRPr="005044EF" w:rsidRDefault="000A663A" w:rsidP="00432D8B">
      <w:pPr>
        <w:numPr>
          <w:ilvl w:val="0"/>
          <w:numId w:val="8"/>
        </w:numPr>
        <w:autoSpaceDE w:val="0"/>
        <w:autoSpaceDN w:val="0"/>
        <w:adjustRightInd w:val="0"/>
        <w:spacing w:after="0" w:line="360" w:lineRule="auto"/>
        <w:ind w:left="714" w:hanging="357"/>
        <w:rPr>
          <w:rFonts w:ascii="Times New Roman" w:eastAsia="MS Mincho" w:hAnsi="Times New Roman"/>
          <w:sz w:val="24"/>
          <w:szCs w:val="24"/>
        </w:rPr>
      </w:pPr>
      <w:r w:rsidRPr="005044EF">
        <w:rPr>
          <w:rFonts w:ascii="Times New Roman" w:eastAsia="MS Mincho" w:hAnsi="Times New Roman"/>
          <w:sz w:val="24"/>
          <w:szCs w:val="24"/>
        </w:rPr>
        <w:t>The EOs interested in using CC</w:t>
      </w:r>
      <w:r w:rsidR="00EF6EA2" w:rsidRPr="005044EF">
        <w:rPr>
          <w:rFonts w:ascii="Times New Roman" w:eastAsia="MS Mincho" w:hAnsi="Times New Roman"/>
          <w:sz w:val="24"/>
          <w:szCs w:val="24"/>
        </w:rPr>
        <w:t>I</w:t>
      </w:r>
      <w:r w:rsidRPr="005044EF">
        <w:rPr>
          <w:rFonts w:ascii="Times New Roman" w:eastAsia="MS Mincho" w:hAnsi="Times New Roman"/>
          <w:sz w:val="24"/>
          <w:szCs w:val="24"/>
        </w:rPr>
        <w:t xml:space="preserve"> simplification shall </w:t>
      </w:r>
      <w:r w:rsidR="00D333D7" w:rsidRPr="005044EF">
        <w:rPr>
          <w:rFonts w:ascii="Times New Roman" w:eastAsia="MS Mincho" w:hAnsi="Times New Roman"/>
          <w:sz w:val="24"/>
          <w:szCs w:val="24"/>
        </w:rPr>
        <w:t>apply</w:t>
      </w:r>
      <w:r w:rsidRPr="005044EF">
        <w:rPr>
          <w:rFonts w:ascii="Times New Roman" w:eastAsia="MS Mincho" w:hAnsi="Times New Roman"/>
          <w:sz w:val="24"/>
          <w:szCs w:val="24"/>
        </w:rPr>
        <w:t xml:space="preserve"> to the concerned customs authorities, which may grant an authorization in accordance with Article 179 of the </w:t>
      </w:r>
      <w:r w:rsidR="00B52AB0">
        <w:rPr>
          <w:rFonts w:ascii="Times New Roman" w:eastAsia="MS Mincho" w:hAnsi="Times New Roman"/>
          <w:sz w:val="24"/>
          <w:szCs w:val="24"/>
        </w:rPr>
        <w:t>UCC</w:t>
      </w:r>
      <w:r w:rsidRPr="005044EF">
        <w:rPr>
          <w:rFonts w:ascii="Times New Roman" w:eastAsia="MS Mincho" w:hAnsi="Times New Roman"/>
          <w:sz w:val="24"/>
          <w:szCs w:val="24"/>
        </w:rPr>
        <w:t>. The common data requirements for Application and Authorisation for centralised clearance are provided in the Annex A of the UCC DA on Title I, Column 7b. According to Title II of the Annex A to the UCC IA, code type `CCL` should be provided for Applications or Authorisations for centralised clearance</w:t>
      </w:r>
      <w:r w:rsidR="005162B4">
        <w:rPr>
          <w:rFonts w:ascii="Times New Roman" w:eastAsia="MS Mincho" w:hAnsi="Times New Roman"/>
          <w:sz w:val="24"/>
          <w:szCs w:val="24"/>
        </w:rPr>
        <w:t>.</w:t>
      </w:r>
      <w:r w:rsidRPr="005044EF">
        <w:rPr>
          <w:rFonts w:ascii="Times New Roman" w:eastAsia="MS Mincho" w:hAnsi="Times New Roman"/>
          <w:sz w:val="24"/>
          <w:szCs w:val="24"/>
        </w:rPr>
        <w:t xml:space="preserve"> </w:t>
      </w:r>
    </w:p>
    <w:p w14:paraId="0D36A824" w14:textId="5E1641FB" w:rsidR="000A663A" w:rsidRPr="005044EF" w:rsidRDefault="000A663A" w:rsidP="00432D8B">
      <w:pPr>
        <w:numPr>
          <w:ilvl w:val="0"/>
          <w:numId w:val="8"/>
        </w:numPr>
        <w:spacing w:after="0" w:line="360" w:lineRule="auto"/>
        <w:ind w:left="714" w:hanging="357"/>
        <w:rPr>
          <w:rFonts w:ascii="Times New Roman" w:eastAsia="MS Mincho" w:hAnsi="Times New Roman"/>
          <w:sz w:val="24"/>
          <w:szCs w:val="24"/>
        </w:rPr>
      </w:pPr>
      <w:r w:rsidRPr="005044EF">
        <w:rPr>
          <w:rFonts w:ascii="Times New Roman" w:eastAsia="MS Mincho" w:hAnsi="Times New Roman"/>
          <w:sz w:val="24"/>
          <w:szCs w:val="24"/>
        </w:rPr>
        <w:t xml:space="preserve">Before issuing the authorisation, a consultation procedure is carried out between the involved customs administrations where all the details shall be discussed and agreed between the stakeholders (e.g. time-limits between </w:t>
      </w:r>
      <w:r w:rsidR="00233D38" w:rsidRPr="005044EF">
        <w:rPr>
          <w:rFonts w:ascii="Times New Roman" w:eastAsia="MS Mincho" w:hAnsi="Times New Roman"/>
          <w:sz w:val="24"/>
          <w:szCs w:val="24"/>
        </w:rPr>
        <w:t>SCI</w:t>
      </w:r>
      <w:r w:rsidRPr="005044EF">
        <w:rPr>
          <w:rFonts w:ascii="Times New Roman" w:eastAsia="MS Mincho" w:hAnsi="Times New Roman"/>
          <w:sz w:val="24"/>
          <w:szCs w:val="24"/>
        </w:rPr>
        <w:t xml:space="preserve"> and </w:t>
      </w:r>
      <w:r w:rsidR="00233D38" w:rsidRPr="005044EF">
        <w:rPr>
          <w:rFonts w:ascii="Times New Roman" w:eastAsia="MS Mincho" w:hAnsi="Times New Roman"/>
          <w:sz w:val="24"/>
          <w:szCs w:val="24"/>
        </w:rPr>
        <w:t>PCI</w:t>
      </w:r>
      <w:r w:rsidRPr="005044EF">
        <w:rPr>
          <w:rFonts w:ascii="Times New Roman" w:eastAsia="MS Mincho" w:hAnsi="Times New Roman"/>
          <w:sz w:val="24"/>
          <w:szCs w:val="24"/>
        </w:rPr>
        <w:t>, location of goods, description of the goods, commodity, prohibitions and restrictions...etc.). During the consultation procedure, all the national requirements/documents of the PC</w:t>
      </w:r>
      <w:r w:rsidR="00482E11" w:rsidRPr="005044EF">
        <w:rPr>
          <w:rFonts w:ascii="Times New Roman" w:eastAsia="MS Mincho" w:hAnsi="Times New Roman"/>
          <w:sz w:val="24"/>
          <w:szCs w:val="24"/>
        </w:rPr>
        <w:t>I</w:t>
      </w:r>
      <w:r w:rsidRPr="005044EF">
        <w:rPr>
          <w:rFonts w:ascii="Times New Roman" w:eastAsia="MS Mincho" w:hAnsi="Times New Roman"/>
          <w:sz w:val="24"/>
          <w:szCs w:val="24"/>
        </w:rPr>
        <w:t xml:space="preserve"> </w:t>
      </w:r>
      <w:r w:rsidR="000563B3" w:rsidRPr="005044EF">
        <w:rPr>
          <w:rFonts w:ascii="Times New Roman" w:eastAsia="MS Mincho" w:hAnsi="Times New Roman"/>
          <w:sz w:val="24"/>
          <w:szCs w:val="24"/>
        </w:rPr>
        <w:t>should</w:t>
      </w:r>
      <w:r w:rsidRPr="005044EF">
        <w:rPr>
          <w:rFonts w:ascii="Times New Roman" w:eastAsia="MS Mincho" w:hAnsi="Times New Roman"/>
          <w:sz w:val="24"/>
          <w:szCs w:val="24"/>
        </w:rPr>
        <w:t xml:space="preserve"> be also agreed and registered in the authorisation. </w:t>
      </w:r>
    </w:p>
    <w:p w14:paraId="04DD3670" w14:textId="15DB2FE7" w:rsidR="000A663A" w:rsidRPr="005044EF" w:rsidRDefault="000563B3" w:rsidP="00432D8B">
      <w:pPr>
        <w:spacing w:after="0" w:line="360" w:lineRule="auto"/>
        <w:ind w:left="720"/>
        <w:rPr>
          <w:rFonts w:ascii="Times New Roman" w:eastAsia="MS Mincho" w:hAnsi="Times New Roman"/>
          <w:sz w:val="24"/>
          <w:szCs w:val="24"/>
        </w:rPr>
      </w:pPr>
      <w:r w:rsidRPr="005044EF">
        <w:rPr>
          <w:rFonts w:ascii="Times New Roman" w:eastAsia="MS Mincho" w:hAnsi="Times New Roman"/>
          <w:sz w:val="24"/>
          <w:szCs w:val="24"/>
        </w:rPr>
        <w:t>The VAT requirements should be also clarified between the authorising MS and the participating MS during the consultation procedure. The obligation of the authorisation holder to obtain a VAT number or to appoint a fiscal representative in the participating Member State should also be clarified during the consultation procedure so that the applicant can comply with his obligation before the granting of the authorisation.</w:t>
      </w:r>
    </w:p>
    <w:p w14:paraId="357E137F" w14:textId="77777777" w:rsidR="000A663A" w:rsidRPr="005044EF" w:rsidRDefault="000A663A" w:rsidP="00432D8B">
      <w:pPr>
        <w:numPr>
          <w:ilvl w:val="0"/>
          <w:numId w:val="8"/>
        </w:numPr>
        <w:spacing w:after="0" w:line="360" w:lineRule="auto"/>
        <w:rPr>
          <w:rFonts w:ascii="Times New Roman" w:eastAsia="MS Mincho" w:hAnsi="Times New Roman"/>
          <w:sz w:val="24"/>
          <w:szCs w:val="24"/>
        </w:rPr>
      </w:pPr>
      <w:r w:rsidRPr="005044EF">
        <w:rPr>
          <w:rFonts w:ascii="Times New Roman" w:eastAsia="MS Mincho" w:hAnsi="Times New Roman"/>
          <w:sz w:val="24"/>
          <w:szCs w:val="24"/>
        </w:rPr>
        <w:t>The applicant for the authorisation shall be an authorised economic operator (AEO) for customs simplifications.</w:t>
      </w:r>
    </w:p>
    <w:p w14:paraId="70034994" w14:textId="59EF31AF" w:rsidR="000A663A" w:rsidRPr="005044EF" w:rsidRDefault="000A663A" w:rsidP="00BF6C7C">
      <w:pPr>
        <w:numPr>
          <w:ilvl w:val="0"/>
          <w:numId w:val="8"/>
        </w:numPr>
        <w:spacing w:after="0" w:line="360" w:lineRule="auto"/>
        <w:ind w:left="714" w:hanging="357"/>
        <w:rPr>
          <w:rFonts w:ascii="Times New Roman" w:eastAsia="MS Mincho" w:hAnsi="Times New Roman"/>
          <w:sz w:val="24"/>
          <w:szCs w:val="24"/>
        </w:rPr>
      </w:pPr>
      <w:r w:rsidRPr="005044EF">
        <w:rPr>
          <w:rFonts w:ascii="Times New Roman" w:eastAsia="MS Mincho" w:hAnsi="Times New Roman"/>
          <w:sz w:val="24"/>
          <w:szCs w:val="24"/>
        </w:rPr>
        <w:t xml:space="preserve">After lodgement of the </w:t>
      </w:r>
      <w:r w:rsidR="00F15D9D" w:rsidRPr="005044EF">
        <w:rPr>
          <w:rFonts w:ascii="Times New Roman" w:eastAsia="MS Mincho" w:hAnsi="Times New Roman"/>
          <w:sz w:val="24"/>
          <w:szCs w:val="24"/>
        </w:rPr>
        <w:t>import</w:t>
      </w:r>
      <w:r w:rsidRPr="005044EF">
        <w:rPr>
          <w:rFonts w:ascii="Times New Roman" w:eastAsia="MS Mincho" w:hAnsi="Times New Roman"/>
          <w:sz w:val="24"/>
          <w:szCs w:val="24"/>
        </w:rPr>
        <w:t xml:space="preserve"> declaration (IE</w:t>
      </w:r>
      <w:r w:rsidR="00F15D9D" w:rsidRPr="005044EF">
        <w:rPr>
          <w:rFonts w:ascii="Times New Roman" w:eastAsia="MS Mincho" w:hAnsi="Times New Roman"/>
          <w:sz w:val="24"/>
          <w:szCs w:val="24"/>
        </w:rPr>
        <w:t>4</w:t>
      </w:r>
      <w:r w:rsidRPr="005044EF">
        <w:rPr>
          <w:rFonts w:ascii="Times New Roman" w:eastAsia="MS Mincho" w:hAnsi="Times New Roman"/>
          <w:sz w:val="24"/>
          <w:szCs w:val="24"/>
        </w:rPr>
        <w:t>15), SC</w:t>
      </w:r>
      <w:r w:rsidR="00F15D9D" w:rsidRPr="005044EF">
        <w:rPr>
          <w:rFonts w:ascii="Times New Roman" w:eastAsia="MS Mincho" w:hAnsi="Times New Roman"/>
          <w:sz w:val="24"/>
          <w:szCs w:val="24"/>
        </w:rPr>
        <w:t>I</w:t>
      </w:r>
      <w:r w:rsidRPr="005044EF">
        <w:rPr>
          <w:rFonts w:ascii="Times New Roman" w:eastAsia="MS Mincho" w:hAnsi="Times New Roman"/>
          <w:sz w:val="24"/>
          <w:szCs w:val="24"/>
        </w:rPr>
        <w:t xml:space="preserve"> check</w:t>
      </w:r>
      <w:r w:rsidR="005044EF">
        <w:rPr>
          <w:rFonts w:ascii="Times New Roman" w:eastAsia="MS Mincho" w:hAnsi="Times New Roman"/>
          <w:sz w:val="24"/>
          <w:szCs w:val="24"/>
        </w:rPr>
        <w:t>s</w:t>
      </w:r>
      <w:r w:rsidRPr="005044EF">
        <w:rPr>
          <w:rFonts w:ascii="Times New Roman" w:eastAsia="MS Mincho" w:hAnsi="Times New Roman"/>
          <w:sz w:val="24"/>
          <w:szCs w:val="24"/>
        </w:rPr>
        <w:t xml:space="preserve"> and validate the </w:t>
      </w:r>
      <w:r w:rsidR="005044EF">
        <w:rPr>
          <w:rFonts w:ascii="Times New Roman" w:eastAsia="MS Mincho" w:hAnsi="Times New Roman"/>
          <w:sz w:val="24"/>
          <w:szCs w:val="24"/>
        </w:rPr>
        <w:t xml:space="preserve">existence of </w:t>
      </w:r>
      <w:r w:rsidRPr="005044EF">
        <w:rPr>
          <w:rFonts w:ascii="Times New Roman" w:eastAsia="MS Mincho" w:hAnsi="Times New Roman"/>
          <w:sz w:val="24"/>
          <w:szCs w:val="24"/>
        </w:rPr>
        <w:t xml:space="preserve">authorisation for </w:t>
      </w:r>
      <w:r w:rsidR="005044EF" w:rsidRPr="005044EF">
        <w:rPr>
          <w:rFonts w:ascii="Times New Roman" w:eastAsia="MS Mincho" w:hAnsi="Times New Roman"/>
          <w:sz w:val="24"/>
          <w:szCs w:val="24"/>
        </w:rPr>
        <w:t>CC</w:t>
      </w:r>
      <w:r w:rsidR="005044EF">
        <w:rPr>
          <w:rFonts w:ascii="Times New Roman" w:eastAsia="MS Mincho" w:hAnsi="Times New Roman"/>
          <w:sz w:val="24"/>
          <w:szCs w:val="24"/>
        </w:rPr>
        <w:t>I</w:t>
      </w:r>
      <w:r w:rsidR="005044EF" w:rsidRPr="005044EF">
        <w:rPr>
          <w:rFonts w:ascii="Times New Roman" w:eastAsia="MS Mincho" w:hAnsi="Times New Roman"/>
          <w:sz w:val="24"/>
          <w:szCs w:val="24"/>
        </w:rPr>
        <w:t xml:space="preserve"> </w:t>
      </w:r>
      <w:r w:rsidRPr="005044EF">
        <w:rPr>
          <w:rFonts w:ascii="Times New Roman" w:eastAsia="MS Mincho" w:hAnsi="Times New Roman"/>
          <w:sz w:val="24"/>
          <w:szCs w:val="24"/>
        </w:rPr>
        <w:t xml:space="preserve">via CRS (which retrieves the authorization data from CDS). TARIC document type code “C513” existing in </w:t>
      </w:r>
      <w:r w:rsidR="00540613">
        <w:rPr>
          <w:rFonts w:ascii="Times New Roman" w:eastAsia="MS Mincho" w:hAnsi="Times New Roman"/>
          <w:sz w:val="24"/>
          <w:szCs w:val="24"/>
        </w:rPr>
        <w:t>CL</w:t>
      </w:r>
      <w:r w:rsidRPr="005044EF">
        <w:rPr>
          <w:rFonts w:ascii="Times New Roman" w:eastAsia="MS Mincho" w:hAnsi="Times New Roman"/>
          <w:sz w:val="24"/>
          <w:szCs w:val="24"/>
        </w:rPr>
        <w:t xml:space="preserve"> 605 (‘Authorization Type’) is </w:t>
      </w:r>
      <w:r w:rsidR="00A07318">
        <w:rPr>
          <w:rFonts w:ascii="Times New Roman" w:eastAsia="MS Mincho" w:hAnsi="Times New Roman"/>
          <w:sz w:val="24"/>
          <w:szCs w:val="24"/>
        </w:rPr>
        <w:t>not required</w:t>
      </w:r>
      <w:r w:rsidRPr="005044EF">
        <w:rPr>
          <w:rFonts w:ascii="Times New Roman" w:eastAsia="MS Mincho" w:hAnsi="Times New Roman"/>
          <w:sz w:val="24"/>
          <w:szCs w:val="24"/>
        </w:rPr>
        <w:t xml:space="preserve"> to </w:t>
      </w:r>
      <w:r w:rsidR="00A07318" w:rsidRPr="00A07318">
        <w:rPr>
          <w:rFonts w:ascii="Times New Roman" w:eastAsia="MS Mincho" w:hAnsi="Times New Roman"/>
          <w:sz w:val="24"/>
          <w:szCs w:val="24"/>
        </w:rPr>
        <w:t xml:space="preserve">be declared </w:t>
      </w:r>
      <w:r w:rsidR="00A07318">
        <w:rPr>
          <w:rFonts w:ascii="Times New Roman" w:eastAsia="MS Mincho" w:hAnsi="Times New Roman"/>
          <w:sz w:val="24"/>
          <w:szCs w:val="24"/>
        </w:rPr>
        <w:t xml:space="preserve">for </w:t>
      </w:r>
      <w:r w:rsidRPr="005044EF">
        <w:rPr>
          <w:rFonts w:ascii="Times New Roman" w:eastAsia="MS Mincho" w:hAnsi="Times New Roman"/>
          <w:sz w:val="24"/>
          <w:szCs w:val="24"/>
        </w:rPr>
        <w:t>identif</w:t>
      </w:r>
      <w:r w:rsidR="00A07318">
        <w:rPr>
          <w:rFonts w:ascii="Times New Roman" w:eastAsia="MS Mincho" w:hAnsi="Times New Roman"/>
          <w:sz w:val="24"/>
          <w:szCs w:val="24"/>
        </w:rPr>
        <w:t>ying</w:t>
      </w:r>
      <w:r w:rsidRPr="005044EF">
        <w:rPr>
          <w:rFonts w:ascii="Times New Roman" w:eastAsia="MS Mincho" w:hAnsi="Times New Roman"/>
          <w:sz w:val="24"/>
          <w:szCs w:val="24"/>
        </w:rPr>
        <w:t xml:space="preserve"> the </w:t>
      </w:r>
      <w:r w:rsidR="00A07318">
        <w:rPr>
          <w:rFonts w:ascii="Times New Roman" w:eastAsia="MS Mincho" w:hAnsi="Times New Roman"/>
          <w:sz w:val="24"/>
          <w:szCs w:val="24"/>
        </w:rPr>
        <w:t xml:space="preserve">CCI </w:t>
      </w:r>
      <w:r w:rsidRPr="005044EF">
        <w:rPr>
          <w:rFonts w:ascii="Times New Roman" w:eastAsia="MS Mincho" w:hAnsi="Times New Roman"/>
          <w:sz w:val="24"/>
          <w:szCs w:val="24"/>
        </w:rPr>
        <w:t>authorisation</w:t>
      </w:r>
      <w:r w:rsidR="00A07318">
        <w:rPr>
          <w:rFonts w:ascii="Times New Roman" w:eastAsia="MS Mincho" w:hAnsi="Times New Roman"/>
          <w:sz w:val="24"/>
          <w:szCs w:val="24"/>
        </w:rPr>
        <w:t>. Therefore, this</w:t>
      </w:r>
      <w:r w:rsidR="00F842B6">
        <w:rPr>
          <w:rFonts w:ascii="Times New Roman" w:eastAsia="MS Mincho" w:hAnsi="Times New Roman"/>
          <w:sz w:val="24"/>
          <w:szCs w:val="24"/>
        </w:rPr>
        <w:t xml:space="preserve"> is done via the reference number</w:t>
      </w:r>
      <w:r w:rsidRPr="005044EF">
        <w:rPr>
          <w:rFonts w:ascii="Times New Roman" w:eastAsia="MS Mincho" w:hAnsi="Times New Roman"/>
          <w:sz w:val="24"/>
          <w:szCs w:val="24"/>
        </w:rPr>
        <w:t xml:space="preserve"> </w:t>
      </w:r>
      <w:r w:rsidR="00A07318">
        <w:rPr>
          <w:rFonts w:ascii="Times New Roman" w:eastAsia="MS Mincho" w:hAnsi="Times New Roman"/>
          <w:sz w:val="24"/>
          <w:szCs w:val="24"/>
        </w:rPr>
        <w:t>of the CCI authorisation. It</w:t>
      </w:r>
      <w:r w:rsidRPr="005044EF">
        <w:rPr>
          <w:rFonts w:ascii="Times New Roman" w:eastAsia="MS Mincho" w:hAnsi="Times New Roman"/>
          <w:sz w:val="24"/>
          <w:szCs w:val="24"/>
        </w:rPr>
        <w:t xml:space="preserve"> shall be registered </w:t>
      </w:r>
      <w:r w:rsidRPr="005044EF">
        <w:rPr>
          <w:rFonts w:ascii="Times New Roman" w:eastAsia="MS Mincho" w:hAnsi="Times New Roman"/>
          <w:sz w:val="24"/>
          <w:szCs w:val="24"/>
        </w:rPr>
        <w:lastRenderedPageBreak/>
        <w:t xml:space="preserve">under data group ‘Authorisation’ (contains code “CCL”) which also allows the identification of the authorisation for </w:t>
      </w:r>
      <w:r w:rsidR="005044EF" w:rsidRPr="005044EF">
        <w:rPr>
          <w:rFonts w:ascii="Times New Roman" w:eastAsia="MS Mincho" w:hAnsi="Times New Roman"/>
          <w:sz w:val="24"/>
          <w:szCs w:val="24"/>
        </w:rPr>
        <w:t>CC</w:t>
      </w:r>
      <w:r w:rsidR="005044EF">
        <w:rPr>
          <w:rFonts w:ascii="Times New Roman" w:eastAsia="MS Mincho" w:hAnsi="Times New Roman"/>
          <w:sz w:val="24"/>
          <w:szCs w:val="24"/>
        </w:rPr>
        <w:t>I</w:t>
      </w:r>
      <w:r w:rsidRPr="005044EF">
        <w:rPr>
          <w:rFonts w:ascii="Times New Roman" w:eastAsia="MS Mincho" w:hAnsi="Times New Roman"/>
          <w:sz w:val="24"/>
          <w:szCs w:val="24"/>
        </w:rPr>
        <w:t>.</w:t>
      </w:r>
    </w:p>
    <w:p w14:paraId="0523B13A" w14:textId="0E4C2660" w:rsidR="000A663A" w:rsidRPr="005044EF" w:rsidRDefault="000A663A" w:rsidP="00BF6C7C">
      <w:pPr>
        <w:numPr>
          <w:ilvl w:val="0"/>
          <w:numId w:val="8"/>
        </w:numPr>
        <w:spacing w:after="0" w:line="360" w:lineRule="auto"/>
        <w:rPr>
          <w:rFonts w:ascii="Times New Roman" w:eastAsia="MS Mincho" w:hAnsi="Times New Roman"/>
          <w:sz w:val="24"/>
          <w:szCs w:val="24"/>
        </w:rPr>
      </w:pPr>
      <w:r w:rsidRPr="005044EF">
        <w:rPr>
          <w:rFonts w:ascii="Times New Roman" w:eastAsia="MS Mincho" w:hAnsi="Times New Roman"/>
          <w:sz w:val="24"/>
          <w:szCs w:val="24"/>
        </w:rPr>
        <w:t>The SC</w:t>
      </w:r>
      <w:r w:rsidR="007E37CD" w:rsidRPr="005044EF">
        <w:rPr>
          <w:rFonts w:ascii="Times New Roman" w:eastAsia="MS Mincho" w:hAnsi="Times New Roman"/>
          <w:sz w:val="24"/>
          <w:szCs w:val="24"/>
        </w:rPr>
        <w:t>I</w:t>
      </w:r>
      <w:r w:rsidRPr="005044EF">
        <w:rPr>
          <w:rFonts w:ascii="Times New Roman" w:eastAsia="MS Mincho" w:hAnsi="Times New Roman"/>
          <w:sz w:val="24"/>
          <w:szCs w:val="24"/>
        </w:rPr>
        <w:t xml:space="preserve"> and PC</w:t>
      </w:r>
      <w:r w:rsidR="007E37CD" w:rsidRPr="005044EF">
        <w:rPr>
          <w:rFonts w:ascii="Times New Roman" w:eastAsia="MS Mincho" w:hAnsi="Times New Roman"/>
          <w:sz w:val="24"/>
          <w:szCs w:val="24"/>
        </w:rPr>
        <w:t>I</w:t>
      </w:r>
      <w:r w:rsidRPr="005044EF">
        <w:rPr>
          <w:rFonts w:ascii="Times New Roman" w:eastAsia="MS Mincho" w:hAnsi="Times New Roman"/>
          <w:sz w:val="24"/>
          <w:szCs w:val="24"/>
        </w:rPr>
        <w:t xml:space="preserve"> have shared competences as per the UCC legislation.  </w:t>
      </w:r>
    </w:p>
    <w:p w14:paraId="6EA0108A" w14:textId="3C323759" w:rsidR="007E37CD" w:rsidRPr="005162B4" w:rsidRDefault="000A663A" w:rsidP="4A6C31C2">
      <w:pPr>
        <w:spacing w:line="360" w:lineRule="auto"/>
        <w:rPr>
          <w:rFonts w:ascii="Times New Roman" w:eastAsia="MS Mincho" w:hAnsi="Times New Roman"/>
          <w:sz w:val="24"/>
          <w:szCs w:val="24"/>
        </w:rPr>
      </w:pPr>
      <w:r w:rsidRPr="005162B4">
        <w:rPr>
          <w:rFonts w:ascii="Times New Roman" w:eastAsia="MS Mincho" w:hAnsi="Times New Roman"/>
          <w:sz w:val="24"/>
          <w:szCs w:val="24"/>
        </w:rPr>
        <w:t>The SC</w:t>
      </w:r>
      <w:r w:rsidR="007E37CD" w:rsidRPr="005162B4">
        <w:rPr>
          <w:rFonts w:ascii="Times New Roman" w:eastAsia="MS Mincho" w:hAnsi="Times New Roman"/>
          <w:sz w:val="24"/>
          <w:szCs w:val="24"/>
        </w:rPr>
        <w:t>I</w:t>
      </w:r>
      <w:r w:rsidRPr="005162B4">
        <w:rPr>
          <w:rFonts w:ascii="Times New Roman" w:eastAsia="MS Mincho" w:hAnsi="Times New Roman"/>
          <w:sz w:val="24"/>
          <w:szCs w:val="24"/>
        </w:rPr>
        <w:t xml:space="preserve"> </w:t>
      </w:r>
      <w:r w:rsidR="007E37CD" w:rsidRPr="005162B4">
        <w:rPr>
          <w:rFonts w:ascii="Times New Roman" w:eastAsia="MS Mincho" w:hAnsi="Times New Roman"/>
          <w:sz w:val="24"/>
          <w:szCs w:val="24"/>
        </w:rPr>
        <w:t>is</w:t>
      </w:r>
      <w:r w:rsidRPr="005162B4">
        <w:rPr>
          <w:rFonts w:ascii="Times New Roman" w:eastAsia="MS Mincho" w:hAnsi="Times New Roman"/>
          <w:sz w:val="24"/>
          <w:szCs w:val="24"/>
        </w:rPr>
        <w:t xml:space="preserve"> </w:t>
      </w:r>
      <w:r w:rsidR="007E37CD" w:rsidRPr="005162B4">
        <w:rPr>
          <w:rFonts w:ascii="Times New Roman" w:eastAsia="MS Mincho" w:hAnsi="Times New Roman"/>
          <w:sz w:val="24"/>
          <w:szCs w:val="24"/>
        </w:rPr>
        <w:t xml:space="preserve">the competent customs office as set out in the CCI authorisation </w:t>
      </w:r>
      <w:r w:rsidR="00D13FAC" w:rsidRPr="005162B4">
        <w:rPr>
          <w:rFonts w:ascii="Times New Roman" w:eastAsia="MS Mincho" w:hAnsi="Times New Roman"/>
          <w:sz w:val="24"/>
          <w:szCs w:val="24"/>
        </w:rPr>
        <w:t>for</w:t>
      </w:r>
      <w:r w:rsidR="007E37CD" w:rsidRPr="005162B4">
        <w:rPr>
          <w:rFonts w:ascii="Times New Roman" w:eastAsia="MS Mincho" w:hAnsi="Times New Roman"/>
          <w:sz w:val="24"/>
          <w:szCs w:val="24"/>
        </w:rPr>
        <w:t xml:space="preserve"> lodging any of the following:</w:t>
      </w:r>
    </w:p>
    <w:p w14:paraId="6CB505DA" w14:textId="2B561B3A" w:rsidR="007E37CD" w:rsidRPr="005162B4" w:rsidRDefault="007E37CD" w:rsidP="007E37CD">
      <w:pPr>
        <w:spacing w:line="360" w:lineRule="auto"/>
        <w:ind w:left="720"/>
        <w:rPr>
          <w:rFonts w:ascii="Times New Roman" w:eastAsia="MS Mincho" w:hAnsi="Times New Roman"/>
          <w:sz w:val="24"/>
          <w:szCs w:val="24"/>
        </w:rPr>
      </w:pPr>
      <w:r w:rsidRPr="005162B4">
        <w:rPr>
          <w:rFonts w:ascii="Times New Roman" w:eastAsia="MS Mincho" w:hAnsi="Times New Roman"/>
          <w:sz w:val="24"/>
          <w:szCs w:val="24"/>
        </w:rPr>
        <w:t xml:space="preserve">(a) a standard customs declaration as referred to in Article 162 of the </w:t>
      </w:r>
      <w:r w:rsidR="00744643" w:rsidRPr="005162B4">
        <w:rPr>
          <w:rFonts w:ascii="Times New Roman" w:eastAsia="MS Mincho" w:hAnsi="Times New Roman"/>
          <w:sz w:val="24"/>
          <w:szCs w:val="24"/>
        </w:rPr>
        <w:t>Code.</w:t>
      </w:r>
    </w:p>
    <w:p w14:paraId="7743FC49" w14:textId="5B7CCDE1" w:rsidR="007E37CD" w:rsidRPr="005162B4" w:rsidRDefault="007E37CD" w:rsidP="007E37CD">
      <w:pPr>
        <w:spacing w:line="360" w:lineRule="auto"/>
        <w:ind w:left="720"/>
        <w:rPr>
          <w:rFonts w:ascii="Times New Roman" w:eastAsia="MS Mincho" w:hAnsi="Times New Roman"/>
          <w:sz w:val="24"/>
          <w:szCs w:val="24"/>
        </w:rPr>
      </w:pPr>
      <w:r w:rsidRPr="005162B4">
        <w:rPr>
          <w:rFonts w:ascii="Times New Roman" w:eastAsia="MS Mincho" w:hAnsi="Times New Roman"/>
          <w:sz w:val="24"/>
          <w:szCs w:val="24"/>
        </w:rPr>
        <w:t xml:space="preserve">(b) a simplified customs declaration as referred to in Article 166 </w:t>
      </w:r>
      <w:r w:rsidR="008441F3" w:rsidRPr="005162B4">
        <w:rPr>
          <w:rFonts w:ascii="Times New Roman" w:eastAsia="MS Mincho" w:hAnsi="Times New Roman"/>
          <w:sz w:val="24"/>
          <w:szCs w:val="24"/>
        </w:rPr>
        <w:t xml:space="preserve">(2) </w:t>
      </w:r>
      <w:r w:rsidRPr="005162B4">
        <w:rPr>
          <w:rFonts w:ascii="Times New Roman" w:eastAsia="MS Mincho" w:hAnsi="Times New Roman"/>
          <w:sz w:val="24"/>
          <w:szCs w:val="24"/>
        </w:rPr>
        <w:t xml:space="preserve">of the </w:t>
      </w:r>
      <w:r w:rsidR="00744643" w:rsidRPr="005162B4">
        <w:rPr>
          <w:rFonts w:ascii="Times New Roman" w:eastAsia="MS Mincho" w:hAnsi="Times New Roman"/>
          <w:sz w:val="24"/>
          <w:szCs w:val="24"/>
        </w:rPr>
        <w:t>Co</w:t>
      </w:r>
      <w:r w:rsidR="000635AC">
        <w:rPr>
          <w:rFonts w:ascii="Times New Roman" w:eastAsia="MS Mincho" w:hAnsi="Times New Roman"/>
          <w:sz w:val="24"/>
          <w:szCs w:val="24"/>
        </w:rPr>
        <w:t>de.</w:t>
      </w:r>
    </w:p>
    <w:p w14:paraId="063271F0" w14:textId="6DB41BED" w:rsidR="007E37CD" w:rsidRDefault="007E37CD" w:rsidP="007E37CD">
      <w:pPr>
        <w:spacing w:line="360" w:lineRule="auto"/>
        <w:ind w:left="720"/>
        <w:rPr>
          <w:rFonts w:ascii="Times New Roman" w:eastAsia="MS Mincho" w:hAnsi="Times New Roman"/>
          <w:sz w:val="24"/>
          <w:szCs w:val="24"/>
        </w:rPr>
      </w:pPr>
      <w:bookmarkStart w:id="47" w:name="_Hlk118641351"/>
      <w:r w:rsidRPr="005162B4">
        <w:rPr>
          <w:rFonts w:ascii="Times New Roman" w:eastAsia="MS Mincho" w:hAnsi="Times New Roman"/>
          <w:sz w:val="24"/>
          <w:szCs w:val="24"/>
        </w:rPr>
        <w:t xml:space="preserve">(c) </w:t>
      </w:r>
      <w:bookmarkEnd w:id="47"/>
      <w:r w:rsidRPr="005162B4">
        <w:rPr>
          <w:rFonts w:ascii="Times New Roman" w:eastAsia="MS Mincho" w:hAnsi="Times New Roman"/>
          <w:sz w:val="24"/>
          <w:szCs w:val="24"/>
        </w:rPr>
        <w:t xml:space="preserve">a notification of presentation as referred to in </w:t>
      </w:r>
      <w:r w:rsidR="00F842B6" w:rsidRPr="005162B4">
        <w:rPr>
          <w:rFonts w:ascii="Times New Roman" w:eastAsia="MS Mincho" w:hAnsi="Times New Roman"/>
          <w:sz w:val="24"/>
          <w:szCs w:val="24"/>
        </w:rPr>
        <w:t xml:space="preserve">Article </w:t>
      </w:r>
      <w:r w:rsidR="00421475" w:rsidRPr="005162B4">
        <w:rPr>
          <w:rFonts w:ascii="Times New Roman" w:eastAsia="MS Mincho" w:hAnsi="Times New Roman"/>
          <w:sz w:val="24"/>
          <w:szCs w:val="24"/>
        </w:rPr>
        <w:t>5 (33) UCC in case of pre-lodged declaration</w:t>
      </w:r>
      <w:r w:rsidR="00EC79B7">
        <w:rPr>
          <w:rFonts w:ascii="Times New Roman" w:eastAsia="MS Mincho" w:hAnsi="Times New Roman"/>
          <w:sz w:val="24"/>
          <w:szCs w:val="24"/>
        </w:rPr>
        <w:t xml:space="preserve"> </w:t>
      </w:r>
      <w:r w:rsidR="00782D8E">
        <w:rPr>
          <w:rFonts w:ascii="Times New Roman" w:eastAsia="MS Mincho" w:hAnsi="Times New Roman"/>
          <w:sz w:val="24"/>
          <w:szCs w:val="24"/>
        </w:rPr>
        <w:t>and in case of EIDR</w:t>
      </w:r>
    </w:p>
    <w:p w14:paraId="6F657AF7" w14:textId="611827C6" w:rsidR="00782D8E" w:rsidRDefault="00782D8E" w:rsidP="007E37CD">
      <w:pPr>
        <w:spacing w:line="360" w:lineRule="auto"/>
        <w:ind w:left="720"/>
        <w:rPr>
          <w:rFonts w:ascii="Times New Roman" w:eastAsia="MS Mincho" w:hAnsi="Times New Roman"/>
          <w:sz w:val="24"/>
          <w:szCs w:val="24"/>
        </w:rPr>
      </w:pPr>
      <w:r>
        <w:rPr>
          <w:rFonts w:ascii="Times New Roman" w:eastAsia="MS Mincho" w:hAnsi="Times New Roman"/>
          <w:sz w:val="24"/>
          <w:szCs w:val="24"/>
        </w:rPr>
        <w:t>(d) a supplementary declaration as referred to in Article 167 of the Code</w:t>
      </w:r>
    </w:p>
    <w:p w14:paraId="4552A316" w14:textId="3223BBE9" w:rsidR="000A663A" w:rsidRPr="005044EF" w:rsidRDefault="00D13FAC" w:rsidP="00D13FAC">
      <w:pPr>
        <w:spacing w:line="360" w:lineRule="auto"/>
        <w:rPr>
          <w:rFonts w:ascii="Times New Roman" w:eastAsia="MS Mincho" w:hAnsi="Times New Roman"/>
          <w:sz w:val="24"/>
          <w:szCs w:val="24"/>
        </w:rPr>
      </w:pPr>
      <w:r w:rsidRPr="005044EF">
        <w:rPr>
          <w:rFonts w:ascii="Times New Roman" w:eastAsia="MS Mincho" w:hAnsi="Times New Roman"/>
          <w:sz w:val="24"/>
          <w:szCs w:val="24"/>
        </w:rPr>
        <w:t>The</w:t>
      </w:r>
      <w:r w:rsidR="000A663A" w:rsidRPr="005044EF">
        <w:rPr>
          <w:rFonts w:ascii="Times New Roman" w:eastAsia="MS Mincho" w:hAnsi="Times New Roman"/>
          <w:sz w:val="24"/>
          <w:szCs w:val="24"/>
        </w:rPr>
        <w:t xml:space="preserve"> main responsibilities</w:t>
      </w:r>
      <w:r w:rsidRPr="005044EF">
        <w:rPr>
          <w:rFonts w:ascii="Times New Roman" w:eastAsia="MS Mincho" w:hAnsi="Times New Roman"/>
          <w:sz w:val="24"/>
          <w:szCs w:val="24"/>
        </w:rPr>
        <w:t xml:space="preserve"> of the SCI</w:t>
      </w:r>
      <w:r w:rsidR="000A663A" w:rsidRPr="005044EF">
        <w:rPr>
          <w:rFonts w:ascii="Times New Roman" w:eastAsia="MS Mincho" w:hAnsi="Times New Roman"/>
          <w:sz w:val="24"/>
          <w:szCs w:val="24"/>
        </w:rPr>
        <w:t xml:space="preserve"> are as follows:</w:t>
      </w:r>
    </w:p>
    <w:p w14:paraId="0E47527F" w14:textId="3E51F588" w:rsidR="000A663A" w:rsidRPr="005044EF" w:rsidRDefault="000A663A" w:rsidP="00D0129D">
      <w:pPr>
        <w:numPr>
          <w:ilvl w:val="0"/>
          <w:numId w:val="6"/>
        </w:numPr>
        <w:spacing w:after="0" w:line="360" w:lineRule="auto"/>
        <w:ind w:left="567"/>
        <w:rPr>
          <w:rFonts w:ascii="Times New Roman" w:eastAsia="MS Mincho" w:hAnsi="Times New Roman"/>
          <w:sz w:val="24"/>
          <w:szCs w:val="24"/>
          <w:lang w:eastAsia="en-GB"/>
        </w:rPr>
      </w:pPr>
      <w:r w:rsidRPr="005044EF">
        <w:rPr>
          <w:rFonts w:ascii="Times New Roman" w:eastAsia="MS Mincho" w:hAnsi="Times New Roman"/>
          <w:sz w:val="24"/>
          <w:szCs w:val="24"/>
          <w:lang w:eastAsia="en-GB"/>
        </w:rPr>
        <w:t xml:space="preserve">to </w:t>
      </w:r>
      <w:r w:rsidR="00336505" w:rsidRPr="005044EF">
        <w:rPr>
          <w:rFonts w:ascii="Times New Roman" w:eastAsia="MS Mincho" w:hAnsi="Times New Roman"/>
          <w:sz w:val="24"/>
          <w:szCs w:val="24"/>
          <w:lang w:eastAsia="en-GB"/>
        </w:rPr>
        <w:t>supervise the</w:t>
      </w:r>
      <w:r w:rsidRPr="005044EF">
        <w:rPr>
          <w:rFonts w:ascii="Times New Roman" w:eastAsia="MS Mincho" w:hAnsi="Times New Roman"/>
          <w:sz w:val="24"/>
          <w:szCs w:val="24"/>
          <w:lang w:eastAsia="en-GB"/>
        </w:rPr>
        <w:t xml:space="preserve"> placing of goods under the</w:t>
      </w:r>
      <w:r w:rsidR="00A0758C" w:rsidRPr="005044EF">
        <w:rPr>
          <w:rFonts w:ascii="Times New Roman" w:eastAsia="MS Mincho" w:hAnsi="Times New Roman"/>
          <w:sz w:val="24"/>
          <w:szCs w:val="24"/>
          <w:lang w:eastAsia="en-GB"/>
        </w:rPr>
        <w:t xml:space="preserve"> import customs procedure </w:t>
      </w:r>
      <w:r w:rsidR="00744643" w:rsidRPr="00326DF9">
        <w:rPr>
          <w:rFonts w:ascii="Times New Roman" w:eastAsia="MS Mincho" w:hAnsi="Times New Roman"/>
          <w:sz w:val="24"/>
          <w:szCs w:val="24"/>
          <w:lang w:eastAsia="en-GB"/>
        </w:rPr>
        <w:t>concerned.</w:t>
      </w:r>
      <w:r w:rsidRPr="005044EF">
        <w:rPr>
          <w:rFonts w:ascii="Times New Roman" w:eastAsia="MS Mincho" w:hAnsi="Times New Roman"/>
          <w:sz w:val="24"/>
          <w:szCs w:val="24"/>
          <w:lang w:eastAsia="en-GB"/>
        </w:rPr>
        <w:t xml:space="preserve"> </w:t>
      </w:r>
    </w:p>
    <w:p w14:paraId="61347AE5" w14:textId="4BB8B57C" w:rsidR="000A663A" w:rsidRPr="005044EF" w:rsidRDefault="000A663A" w:rsidP="00D0129D">
      <w:pPr>
        <w:numPr>
          <w:ilvl w:val="0"/>
          <w:numId w:val="6"/>
        </w:numPr>
        <w:spacing w:after="0" w:line="360" w:lineRule="auto"/>
        <w:ind w:left="567"/>
        <w:rPr>
          <w:rFonts w:ascii="Times New Roman" w:eastAsia="MS Mincho" w:hAnsi="Times New Roman"/>
          <w:sz w:val="24"/>
          <w:szCs w:val="24"/>
          <w:lang w:eastAsia="en-GB"/>
        </w:rPr>
      </w:pPr>
      <w:r w:rsidRPr="005044EF">
        <w:rPr>
          <w:rFonts w:ascii="Times New Roman" w:eastAsia="MS Mincho" w:hAnsi="Times New Roman"/>
          <w:sz w:val="24"/>
          <w:szCs w:val="24"/>
          <w:lang w:eastAsia="en-GB"/>
        </w:rPr>
        <w:t>to accept the declaration (MRN allocation</w:t>
      </w:r>
      <w:r w:rsidR="00744643" w:rsidRPr="00326DF9">
        <w:rPr>
          <w:rFonts w:ascii="Times New Roman" w:eastAsia="MS Mincho" w:hAnsi="Times New Roman"/>
          <w:sz w:val="24"/>
          <w:szCs w:val="24"/>
          <w:lang w:eastAsia="en-GB"/>
        </w:rPr>
        <w:t>).</w:t>
      </w:r>
    </w:p>
    <w:p w14:paraId="355B9C34" w14:textId="08173F7A" w:rsidR="000A663A" w:rsidRPr="005044EF" w:rsidRDefault="000A663A" w:rsidP="00D0129D">
      <w:pPr>
        <w:numPr>
          <w:ilvl w:val="0"/>
          <w:numId w:val="6"/>
        </w:numPr>
        <w:spacing w:after="0" w:line="360" w:lineRule="auto"/>
        <w:ind w:left="567"/>
        <w:rPr>
          <w:rFonts w:ascii="Times New Roman" w:eastAsia="MS Mincho" w:hAnsi="Times New Roman"/>
          <w:sz w:val="24"/>
          <w:szCs w:val="24"/>
          <w:lang w:eastAsia="en-GB"/>
        </w:rPr>
      </w:pPr>
      <w:r w:rsidRPr="005044EF">
        <w:rPr>
          <w:rFonts w:ascii="Times New Roman" w:eastAsia="MS Mincho" w:hAnsi="Times New Roman"/>
          <w:sz w:val="24"/>
          <w:szCs w:val="24"/>
          <w:lang w:eastAsia="en-GB"/>
        </w:rPr>
        <w:t xml:space="preserve">to perform risk </w:t>
      </w:r>
      <w:r w:rsidR="00336505" w:rsidRPr="005044EF">
        <w:rPr>
          <w:rFonts w:ascii="Times New Roman" w:eastAsia="MS Mincho" w:hAnsi="Times New Roman"/>
          <w:sz w:val="24"/>
          <w:szCs w:val="24"/>
          <w:lang w:eastAsia="en-GB"/>
        </w:rPr>
        <w:t>analysis</w:t>
      </w:r>
      <w:r w:rsidR="00744643">
        <w:rPr>
          <w:rFonts w:ascii="Times New Roman" w:eastAsia="MS Mincho" w:hAnsi="Times New Roman"/>
          <w:sz w:val="24"/>
          <w:szCs w:val="24"/>
          <w:lang w:eastAsia="en-GB"/>
        </w:rPr>
        <w:t>.</w:t>
      </w:r>
    </w:p>
    <w:p w14:paraId="168437C8" w14:textId="7EEACE3C" w:rsidR="000A663A" w:rsidRPr="005044EF" w:rsidRDefault="000A663A" w:rsidP="00D0129D">
      <w:pPr>
        <w:numPr>
          <w:ilvl w:val="0"/>
          <w:numId w:val="6"/>
        </w:numPr>
        <w:spacing w:after="0" w:line="360" w:lineRule="auto"/>
        <w:ind w:left="567"/>
        <w:rPr>
          <w:rFonts w:ascii="Times New Roman" w:eastAsia="MS Mincho" w:hAnsi="Times New Roman"/>
          <w:sz w:val="24"/>
          <w:szCs w:val="24"/>
          <w:lang w:eastAsia="en-GB"/>
        </w:rPr>
      </w:pPr>
      <w:bookmarkStart w:id="48" w:name="_Hlk106980403"/>
      <w:r w:rsidRPr="005044EF">
        <w:rPr>
          <w:rFonts w:ascii="Times New Roman" w:eastAsia="MS Mincho" w:hAnsi="Times New Roman"/>
          <w:sz w:val="24"/>
          <w:szCs w:val="24"/>
          <w:lang w:eastAsia="en-GB"/>
        </w:rPr>
        <w:t xml:space="preserve">to carry out documentary control and require additional documents from the declarant if </w:t>
      </w:r>
      <w:bookmarkEnd w:id="48"/>
      <w:r w:rsidR="00744643" w:rsidRPr="00326DF9">
        <w:rPr>
          <w:rFonts w:ascii="Times New Roman" w:eastAsia="MS Mincho" w:hAnsi="Times New Roman"/>
          <w:sz w:val="24"/>
          <w:szCs w:val="24"/>
          <w:lang w:eastAsia="en-GB"/>
        </w:rPr>
        <w:t>necessary.</w:t>
      </w:r>
    </w:p>
    <w:p w14:paraId="695CB2AB" w14:textId="281898A5" w:rsidR="000A663A" w:rsidRPr="005044EF" w:rsidRDefault="000A663A" w:rsidP="00D0129D">
      <w:pPr>
        <w:numPr>
          <w:ilvl w:val="0"/>
          <w:numId w:val="6"/>
        </w:numPr>
        <w:spacing w:after="0" w:line="360" w:lineRule="auto"/>
        <w:ind w:left="567"/>
        <w:rPr>
          <w:rFonts w:ascii="Times New Roman" w:eastAsia="MS Mincho" w:hAnsi="Times New Roman"/>
          <w:sz w:val="24"/>
          <w:szCs w:val="24"/>
          <w:lang w:eastAsia="en-GB"/>
        </w:rPr>
      </w:pPr>
      <w:r w:rsidRPr="005044EF">
        <w:rPr>
          <w:rFonts w:ascii="Times New Roman" w:eastAsia="MS Mincho" w:hAnsi="Times New Roman"/>
          <w:sz w:val="24"/>
          <w:szCs w:val="24"/>
          <w:lang w:eastAsia="en-GB"/>
        </w:rPr>
        <w:t xml:space="preserve">to transmit the particulars of the </w:t>
      </w:r>
      <w:r w:rsidR="00A0758C" w:rsidRPr="005044EF">
        <w:rPr>
          <w:rFonts w:ascii="Times New Roman" w:eastAsia="MS Mincho" w:hAnsi="Times New Roman"/>
          <w:sz w:val="24"/>
          <w:szCs w:val="24"/>
          <w:lang w:eastAsia="en-GB"/>
        </w:rPr>
        <w:t>import</w:t>
      </w:r>
      <w:r w:rsidRPr="005044EF">
        <w:rPr>
          <w:rFonts w:ascii="Times New Roman" w:eastAsia="MS Mincho" w:hAnsi="Times New Roman"/>
          <w:sz w:val="24"/>
          <w:szCs w:val="24"/>
          <w:lang w:eastAsia="en-GB"/>
        </w:rPr>
        <w:t xml:space="preserve"> declaration to the </w:t>
      </w:r>
      <w:r w:rsidR="00744643" w:rsidRPr="00326DF9">
        <w:rPr>
          <w:rFonts w:ascii="Times New Roman" w:eastAsia="MS Mincho" w:hAnsi="Times New Roman"/>
          <w:sz w:val="24"/>
          <w:szCs w:val="24"/>
          <w:lang w:eastAsia="en-GB"/>
        </w:rPr>
        <w:t>PCI.</w:t>
      </w:r>
    </w:p>
    <w:p w14:paraId="243F411C" w14:textId="52A4C496" w:rsidR="000A663A" w:rsidRPr="005044EF" w:rsidRDefault="000A663A" w:rsidP="00D0129D">
      <w:pPr>
        <w:numPr>
          <w:ilvl w:val="0"/>
          <w:numId w:val="6"/>
        </w:numPr>
        <w:spacing w:after="0" w:line="360" w:lineRule="auto"/>
        <w:ind w:left="567"/>
        <w:rPr>
          <w:rFonts w:ascii="Times New Roman" w:eastAsia="MS Mincho" w:hAnsi="Times New Roman"/>
          <w:sz w:val="24"/>
          <w:szCs w:val="24"/>
          <w:lang w:eastAsia="en-GB"/>
        </w:rPr>
      </w:pPr>
      <w:r w:rsidRPr="005044EF">
        <w:rPr>
          <w:rFonts w:ascii="Times New Roman" w:eastAsia="MS Mincho" w:hAnsi="Times New Roman"/>
          <w:sz w:val="24"/>
          <w:szCs w:val="24"/>
          <w:lang w:eastAsia="en-GB"/>
        </w:rPr>
        <w:t>to request PC</w:t>
      </w:r>
      <w:r w:rsidR="00A0758C" w:rsidRPr="005044EF">
        <w:rPr>
          <w:rFonts w:ascii="Times New Roman" w:eastAsia="MS Mincho" w:hAnsi="Times New Roman"/>
          <w:sz w:val="24"/>
          <w:szCs w:val="24"/>
          <w:lang w:eastAsia="en-GB"/>
        </w:rPr>
        <w:t>I</w:t>
      </w:r>
      <w:r w:rsidRPr="005044EF">
        <w:rPr>
          <w:rFonts w:ascii="Times New Roman" w:eastAsia="MS Mincho" w:hAnsi="Times New Roman"/>
          <w:sz w:val="24"/>
          <w:szCs w:val="24"/>
          <w:lang w:eastAsia="en-GB"/>
        </w:rPr>
        <w:t xml:space="preserve"> to examine the goods or take samples for analysis where justified</w:t>
      </w:r>
      <w:r w:rsidR="00744643">
        <w:rPr>
          <w:rFonts w:ascii="Times New Roman" w:eastAsia="MS Mincho" w:hAnsi="Times New Roman"/>
          <w:sz w:val="24"/>
          <w:szCs w:val="24"/>
          <w:lang w:eastAsia="en-GB"/>
        </w:rPr>
        <w:t>.</w:t>
      </w:r>
      <w:r w:rsidRPr="005044EF">
        <w:rPr>
          <w:rFonts w:ascii="Times New Roman" w:eastAsia="MS Mincho" w:hAnsi="Times New Roman"/>
          <w:sz w:val="24"/>
          <w:szCs w:val="24"/>
          <w:lang w:eastAsia="en-GB"/>
        </w:rPr>
        <w:t xml:space="preserve"> </w:t>
      </w:r>
    </w:p>
    <w:p w14:paraId="29B193BC" w14:textId="6D822673" w:rsidR="000A663A" w:rsidRPr="005044EF" w:rsidRDefault="000A663A" w:rsidP="00D0129D">
      <w:pPr>
        <w:numPr>
          <w:ilvl w:val="0"/>
          <w:numId w:val="6"/>
        </w:numPr>
        <w:spacing w:after="0" w:line="360" w:lineRule="auto"/>
        <w:ind w:left="567"/>
        <w:rPr>
          <w:rFonts w:ascii="Times New Roman" w:eastAsia="MS Mincho" w:hAnsi="Times New Roman"/>
          <w:sz w:val="24"/>
          <w:szCs w:val="24"/>
          <w:lang w:eastAsia="en-GB"/>
        </w:rPr>
      </w:pPr>
      <w:r w:rsidRPr="005044EF">
        <w:rPr>
          <w:rFonts w:ascii="Times New Roman" w:eastAsia="MS Mincho" w:hAnsi="Times New Roman"/>
          <w:sz w:val="24"/>
          <w:szCs w:val="24"/>
          <w:lang w:eastAsia="en-GB"/>
        </w:rPr>
        <w:t xml:space="preserve">to take the decision </w:t>
      </w:r>
      <w:r w:rsidR="008441F3">
        <w:rPr>
          <w:rFonts w:ascii="Times New Roman" w:eastAsia="MS Mincho" w:hAnsi="Times New Roman"/>
          <w:sz w:val="24"/>
          <w:szCs w:val="24"/>
          <w:lang w:eastAsia="en-GB"/>
        </w:rPr>
        <w:t>for</w:t>
      </w:r>
      <w:r w:rsidR="008441F3" w:rsidRPr="005044EF">
        <w:rPr>
          <w:rFonts w:ascii="Times New Roman" w:eastAsia="MS Mincho" w:hAnsi="Times New Roman"/>
          <w:sz w:val="24"/>
          <w:szCs w:val="24"/>
          <w:lang w:eastAsia="en-GB"/>
        </w:rPr>
        <w:t xml:space="preserve"> </w:t>
      </w:r>
      <w:r w:rsidRPr="005044EF">
        <w:rPr>
          <w:rFonts w:ascii="Times New Roman" w:eastAsia="MS Mincho" w:hAnsi="Times New Roman"/>
          <w:sz w:val="24"/>
          <w:szCs w:val="24"/>
          <w:lang w:eastAsia="en-GB"/>
        </w:rPr>
        <w:t xml:space="preserve">the release of the goods for </w:t>
      </w:r>
      <w:r w:rsidR="00A0758C" w:rsidRPr="005044EF">
        <w:rPr>
          <w:rFonts w:ascii="Times New Roman" w:eastAsia="MS Mincho" w:hAnsi="Times New Roman"/>
          <w:sz w:val="24"/>
          <w:szCs w:val="24"/>
          <w:lang w:eastAsia="en-GB"/>
        </w:rPr>
        <w:t>import</w:t>
      </w:r>
      <w:r w:rsidRPr="005044EF">
        <w:rPr>
          <w:rFonts w:ascii="Times New Roman" w:eastAsia="MS Mincho" w:hAnsi="Times New Roman"/>
          <w:sz w:val="24"/>
          <w:szCs w:val="24"/>
          <w:lang w:eastAsia="en-GB"/>
        </w:rPr>
        <w:t xml:space="preserve"> </w:t>
      </w:r>
      <w:proofErr w:type="gramStart"/>
      <w:r w:rsidRPr="005044EF">
        <w:rPr>
          <w:rFonts w:ascii="Times New Roman" w:eastAsia="MS Mincho" w:hAnsi="Times New Roman"/>
          <w:sz w:val="24"/>
          <w:szCs w:val="24"/>
          <w:lang w:eastAsia="en-GB"/>
        </w:rPr>
        <w:t>taking into account</w:t>
      </w:r>
      <w:proofErr w:type="gramEnd"/>
      <w:r w:rsidRPr="005044EF">
        <w:rPr>
          <w:rFonts w:ascii="Times New Roman" w:eastAsia="MS Mincho" w:hAnsi="Times New Roman"/>
          <w:sz w:val="24"/>
          <w:szCs w:val="24"/>
          <w:lang w:eastAsia="en-GB"/>
        </w:rPr>
        <w:t xml:space="preserve">: </w:t>
      </w:r>
    </w:p>
    <w:p w14:paraId="1C7D4E7E" w14:textId="161695BF" w:rsidR="000A663A" w:rsidRPr="005044EF" w:rsidRDefault="000A663A" w:rsidP="00D0129D">
      <w:pPr>
        <w:spacing w:after="0" w:line="360" w:lineRule="auto"/>
        <w:ind w:left="1276"/>
        <w:jc w:val="left"/>
        <w:rPr>
          <w:rFonts w:ascii="Times New Roman" w:eastAsia="MS Mincho" w:hAnsi="Times New Roman"/>
          <w:sz w:val="24"/>
          <w:szCs w:val="24"/>
        </w:rPr>
      </w:pPr>
      <w:r w:rsidRPr="005044EF">
        <w:rPr>
          <w:rFonts w:ascii="Times New Roman" w:eastAsia="MS Mincho" w:hAnsi="Times New Roman"/>
          <w:sz w:val="24"/>
          <w:szCs w:val="24"/>
        </w:rPr>
        <w:t>(a) the results of its own controls</w:t>
      </w:r>
      <w:r w:rsidR="00744643">
        <w:rPr>
          <w:rFonts w:ascii="Times New Roman" w:eastAsia="MS Mincho" w:hAnsi="Times New Roman"/>
          <w:sz w:val="24"/>
          <w:szCs w:val="24"/>
        </w:rPr>
        <w:t>.</w:t>
      </w:r>
      <w:r w:rsidR="00744643" w:rsidRPr="005044EF">
        <w:rPr>
          <w:rFonts w:ascii="Times New Roman" w:eastAsia="MS Mincho" w:hAnsi="Times New Roman"/>
          <w:sz w:val="24"/>
          <w:szCs w:val="24"/>
        </w:rPr>
        <w:t xml:space="preserve"> </w:t>
      </w:r>
    </w:p>
    <w:p w14:paraId="0E38FE49" w14:textId="61F8F9EB" w:rsidR="000A663A" w:rsidRPr="005044EF" w:rsidRDefault="000A663A" w:rsidP="00D0129D">
      <w:pPr>
        <w:spacing w:after="0" w:line="360" w:lineRule="auto"/>
        <w:ind w:left="1276"/>
        <w:jc w:val="left"/>
        <w:rPr>
          <w:rFonts w:ascii="Times New Roman" w:eastAsia="MS Mincho" w:hAnsi="Times New Roman"/>
          <w:sz w:val="24"/>
          <w:szCs w:val="24"/>
        </w:rPr>
      </w:pPr>
      <w:r w:rsidRPr="005044EF">
        <w:rPr>
          <w:rFonts w:ascii="Times New Roman" w:eastAsia="MS Mincho" w:hAnsi="Times New Roman"/>
          <w:sz w:val="24"/>
          <w:szCs w:val="24"/>
        </w:rPr>
        <w:t>(b) the results of the controls carried out by the PC</w:t>
      </w:r>
      <w:r w:rsidR="00A0758C" w:rsidRPr="005044EF">
        <w:rPr>
          <w:rFonts w:ascii="Times New Roman" w:eastAsia="MS Mincho" w:hAnsi="Times New Roman"/>
          <w:sz w:val="24"/>
          <w:szCs w:val="24"/>
        </w:rPr>
        <w:t>I</w:t>
      </w:r>
      <w:r w:rsidR="00744643">
        <w:rPr>
          <w:rFonts w:ascii="Times New Roman" w:eastAsia="MS Mincho" w:hAnsi="Times New Roman"/>
          <w:sz w:val="24"/>
          <w:szCs w:val="24"/>
        </w:rPr>
        <w:t>.</w:t>
      </w:r>
    </w:p>
    <w:p w14:paraId="3F08CDAC" w14:textId="7B7B7F66" w:rsidR="000A663A" w:rsidRPr="005044EF" w:rsidRDefault="000A663A" w:rsidP="00D0129D">
      <w:pPr>
        <w:numPr>
          <w:ilvl w:val="0"/>
          <w:numId w:val="6"/>
        </w:numPr>
        <w:spacing w:after="0" w:line="360" w:lineRule="auto"/>
        <w:ind w:left="567"/>
        <w:rPr>
          <w:rFonts w:ascii="Times New Roman" w:eastAsia="MS Mincho" w:hAnsi="Times New Roman"/>
          <w:sz w:val="24"/>
          <w:szCs w:val="24"/>
          <w:lang w:eastAsia="en-GB"/>
        </w:rPr>
      </w:pPr>
      <w:r w:rsidRPr="005044EF">
        <w:rPr>
          <w:rFonts w:ascii="Times New Roman" w:eastAsia="Calibri" w:hAnsi="Times New Roman"/>
          <w:sz w:val="24"/>
          <w:szCs w:val="24"/>
          <w:lang w:eastAsia="en-GB"/>
        </w:rPr>
        <w:t xml:space="preserve">to authorize the amendment of the </w:t>
      </w:r>
      <w:r w:rsidR="0010433B" w:rsidRPr="005044EF">
        <w:rPr>
          <w:rFonts w:ascii="Times New Roman" w:eastAsia="Calibri" w:hAnsi="Times New Roman"/>
          <w:sz w:val="24"/>
          <w:szCs w:val="24"/>
          <w:lang w:eastAsia="en-GB"/>
        </w:rPr>
        <w:t>import</w:t>
      </w:r>
      <w:r w:rsidRPr="005044EF">
        <w:rPr>
          <w:rFonts w:ascii="Times New Roman" w:eastAsia="Calibri" w:hAnsi="Times New Roman"/>
          <w:sz w:val="24"/>
          <w:szCs w:val="24"/>
          <w:lang w:eastAsia="en-GB"/>
        </w:rPr>
        <w:t xml:space="preserve"> declaration </w:t>
      </w:r>
      <w:r w:rsidR="0010433B" w:rsidRPr="005044EF">
        <w:rPr>
          <w:rFonts w:ascii="Times New Roman" w:eastAsia="Calibri" w:hAnsi="Times New Roman"/>
          <w:sz w:val="24"/>
          <w:szCs w:val="24"/>
          <w:lang w:eastAsia="en-GB"/>
        </w:rPr>
        <w:t xml:space="preserve">under CCI </w:t>
      </w:r>
      <w:r w:rsidRPr="005044EF">
        <w:rPr>
          <w:rFonts w:ascii="Times New Roman" w:eastAsia="Calibri" w:hAnsi="Times New Roman"/>
          <w:sz w:val="24"/>
          <w:szCs w:val="24"/>
          <w:lang w:eastAsia="en-GB"/>
        </w:rPr>
        <w:t>in accordance with the legal provisions in force</w:t>
      </w:r>
      <w:r w:rsidR="00744643">
        <w:rPr>
          <w:rFonts w:ascii="Times New Roman" w:eastAsia="Calibri" w:hAnsi="Times New Roman"/>
          <w:sz w:val="24"/>
          <w:szCs w:val="24"/>
          <w:lang w:eastAsia="en-GB"/>
        </w:rPr>
        <w:t>.</w:t>
      </w:r>
    </w:p>
    <w:p w14:paraId="4FC7217D" w14:textId="6CE48F0F" w:rsidR="000A663A" w:rsidRPr="004A4FA0" w:rsidRDefault="000A663A" w:rsidP="00D0129D">
      <w:pPr>
        <w:numPr>
          <w:ilvl w:val="0"/>
          <w:numId w:val="6"/>
        </w:numPr>
        <w:spacing w:after="0" w:line="360" w:lineRule="auto"/>
        <w:ind w:left="567"/>
        <w:rPr>
          <w:rFonts w:ascii="Times New Roman" w:eastAsia="MS Mincho" w:hAnsi="Times New Roman"/>
          <w:sz w:val="24"/>
          <w:szCs w:val="24"/>
          <w:lang w:eastAsia="en-GB"/>
        </w:rPr>
      </w:pPr>
      <w:r w:rsidRPr="005044EF">
        <w:rPr>
          <w:rFonts w:ascii="Times New Roman" w:eastAsia="Calibri" w:hAnsi="Times New Roman"/>
          <w:sz w:val="24"/>
          <w:szCs w:val="24"/>
          <w:lang w:eastAsia="en-GB"/>
        </w:rPr>
        <w:t>to invalidate the customs declaration as per the UCC legislation.</w:t>
      </w:r>
    </w:p>
    <w:p w14:paraId="175112BC" w14:textId="1FBA659B" w:rsidR="00D60009" w:rsidRPr="00E33D63" w:rsidRDefault="00D60009" w:rsidP="00D0129D">
      <w:pPr>
        <w:numPr>
          <w:ilvl w:val="0"/>
          <w:numId w:val="6"/>
        </w:numPr>
        <w:spacing w:after="0" w:line="360" w:lineRule="auto"/>
        <w:ind w:left="567"/>
        <w:rPr>
          <w:rFonts w:ascii="Times New Roman" w:eastAsia="MS Mincho" w:hAnsi="Times New Roman"/>
          <w:sz w:val="24"/>
          <w:szCs w:val="24"/>
          <w:lang w:eastAsia="en-GB"/>
        </w:rPr>
      </w:pPr>
      <w:r>
        <w:rPr>
          <w:rFonts w:ascii="Times New Roman" w:eastAsia="Calibri" w:hAnsi="Times New Roman"/>
          <w:sz w:val="24"/>
          <w:szCs w:val="24"/>
          <w:lang w:eastAsia="en-GB"/>
        </w:rPr>
        <w:t>to handle customs duties.</w:t>
      </w:r>
    </w:p>
    <w:p w14:paraId="428A3CE6" w14:textId="21C39B2E" w:rsidR="00E33D63" w:rsidRPr="005044EF" w:rsidRDefault="00E33D63" w:rsidP="00D0129D">
      <w:pPr>
        <w:numPr>
          <w:ilvl w:val="0"/>
          <w:numId w:val="6"/>
        </w:numPr>
        <w:spacing w:after="0" w:line="360" w:lineRule="auto"/>
        <w:ind w:left="567"/>
        <w:rPr>
          <w:rFonts w:ascii="Times New Roman" w:eastAsia="MS Mincho" w:hAnsi="Times New Roman"/>
          <w:sz w:val="24"/>
          <w:szCs w:val="24"/>
          <w:lang w:eastAsia="en-GB"/>
        </w:rPr>
      </w:pPr>
      <w:r>
        <w:rPr>
          <w:rFonts w:ascii="Times New Roman" w:eastAsia="Calibri" w:hAnsi="Times New Roman"/>
          <w:sz w:val="24"/>
          <w:szCs w:val="24"/>
          <w:lang w:eastAsia="en-GB"/>
        </w:rPr>
        <w:t xml:space="preserve">To check </w:t>
      </w:r>
      <w:r w:rsidR="003058C9">
        <w:rPr>
          <w:rFonts w:ascii="Times New Roman" w:eastAsia="Calibri" w:hAnsi="Times New Roman"/>
          <w:sz w:val="24"/>
          <w:szCs w:val="24"/>
          <w:lang w:eastAsia="en-GB"/>
        </w:rPr>
        <w:t>Union</w:t>
      </w:r>
      <w:r>
        <w:rPr>
          <w:rFonts w:ascii="Times New Roman" w:eastAsia="Calibri" w:hAnsi="Times New Roman"/>
          <w:sz w:val="24"/>
          <w:szCs w:val="24"/>
          <w:lang w:eastAsia="en-GB"/>
        </w:rPr>
        <w:t xml:space="preserve"> P&amp;R and to </w:t>
      </w:r>
      <w:r w:rsidR="003058C9">
        <w:rPr>
          <w:rFonts w:ascii="Times New Roman" w:eastAsia="Calibri" w:hAnsi="Times New Roman"/>
          <w:sz w:val="24"/>
          <w:szCs w:val="24"/>
          <w:lang w:eastAsia="en-GB"/>
        </w:rPr>
        <w:t>do</w:t>
      </w:r>
      <w:r>
        <w:rPr>
          <w:rFonts w:ascii="Times New Roman" w:eastAsia="Calibri" w:hAnsi="Times New Roman"/>
          <w:sz w:val="24"/>
          <w:szCs w:val="24"/>
          <w:lang w:eastAsia="en-GB"/>
        </w:rPr>
        <w:t xml:space="preserve"> </w:t>
      </w:r>
      <w:r>
        <w:rPr>
          <w:rFonts w:ascii="Times New Roman" w:hAnsi="Times New Roman"/>
          <w:sz w:val="24"/>
          <w:szCs w:val="24"/>
        </w:rPr>
        <w:t xml:space="preserve">writing </w:t>
      </w:r>
      <w:r w:rsidR="001757A4">
        <w:rPr>
          <w:rFonts w:ascii="Times New Roman" w:hAnsi="Times New Roman"/>
          <w:sz w:val="24"/>
          <w:szCs w:val="24"/>
        </w:rPr>
        <w:t>off</w:t>
      </w:r>
      <w:r>
        <w:rPr>
          <w:rFonts w:ascii="Times New Roman" w:eastAsia="Calibri" w:hAnsi="Times New Roman"/>
          <w:sz w:val="24"/>
          <w:szCs w:val="24"/>
          <w:lang w:eastAsia="en-GB"/>
        </w:rPr>
        <w:t xml:space="preserve"> </w:t>
      </w:r>
      <w:r w:rsidR="001757A4">
        <w:rPr>
          <w:rFonts w:ascii="Times New Roman" w:eastAsia="Calibri" w:hAnsi="Times New Roman"/>
          <w:sz w:val="24"/>
          <w:szCs w:val="24"/>
          <w:lang w:eastAsia="en-GB"/>
        </w:rPr>
        <w:t xml:space="preserve">on </w:t>
      </w:r>
      <w:r>
        <w:rPr>
          <w:rFonts w:ascii="Times New Roman" w:eastAsia="Calibri" w:hAnsi="Times New Roman"/>
          <w:sz w:val="24"/>
          <w:szCs w:val="24"/>
          <w:lang w:eastAsia="en-GB"/>
        </w:rPr>
        <w:t>the licences</w:t>
      </w:r>
      <w:r w:rsidR="003058C9">
        <w:rPr>
          <w:rFonts w:ascii="Times New Roman" w:eastAsia="Calibri" w:hAnsi="Times New Roman"/>
          <w:sz w:val="24"/>
          <w:szCs w:val="24"/>
          <w:lang w:eastAsia="en-GB"/>
        </w:rPr>
        <w:t>/certificates, where it is necessary</w:t>
      </w:r>
    </w:p>
    <w:p w14:paraId="6EC1CC1F" w14:textId="092A6625" w:rsidR="000A663A" w:rsidRPr="005044EF" w:rsidRDefault="000A663A" w:rsidP="00D0129D">
      <w:pPr>
        <w:rPr>
          <w:rFonts w:ascii="Times New Roman" w:eastAsia="MS Mincho" w:hAnsi="Times New Roman"/>
          <w:sz w:val="24"/>
          <w:szCs w:val="24"/>
        </w:rPr>
      </w:pPr>
      <w:r w:rsidRPr="005044EF">
        <w:rPr>
          <w:rFonts w:ascii="Times New Roman" w:eastAsia="MS Mincho" w:hAnsi="Times New Roman"/>
          <w:sz w:val="24"/>
          <w:szCs w:val="24"/>
        </w:rPr>
        <w:t xml:space="preserve">As regards the </w:t>
      </w:r>
      <w:r w:rsidR="00744643" w:rsidRPr="00326DF9">
        <w:rPr>
          <w:rFonts w:ascii="Times New Roman" w:eastAsia="MS Mincho" w:hAnsi="Times New Roman"/>
          <w:sz w:val="24"/>
          <w:szCs w:val="24"/>
        </w:rPr>
        <w:t>PCI responsibilities</w:t>
      </w:r>
      <w:r w:rsidRPr="005044EF">
        <w:rPr>
          <w:rFonts w:ascii="Times New Roman" w:eastAsia="MS Mincho" w:hAnsi="Times New Roman"/>
          <w:sz w:val="24"/>
          <w:szCs w:val="24"/>
        </w:rPr>
        <w:t>, the following roles should be highlighted:</w:t>
      </w:r>
    </w:p>
    <w:p w14:paraId="1BC0B853" w14:textId="046B43D7" w:rsidR="000A663A" w:rsidRPr="005044EF" w:rsidRDefault="000A663A" w:rsidP="00D0129D">
      <w:pPr>
        <w:numPr>
          <w:ilvl w:val="0"/>
          <w:numId w:val="6"/>
        </w:numPr>
        <w:spacing w:after="0" w:line="360" w:lineRule="auto"/>
        <w:ind w:left="567" w:hanging="357"/>
        <w:rPr>
          <w:rFonts w:ascii="Times New Roman" w:eastAsia="MS Mincho" w:hAnsi="Times New Roman"/>
          <w:sz w:val="24"/>
          <w:szCs w:val="24"/>
          <w:lang w:eastAsia="en-GB"/>
        </w:rPr>
      </w:pPr>
      <w:r w:rsidRPr="005044EF">
        <w:rPr>
          <w:rFonts w:ascii="Times New Roman" w:eastAsia="MS Mincho" w:hAnsi="Times New Roman"/>
          <w:sz w:val="24"/>
          <w:szCs w:val="24"/>
          <w:lang w:eastAsia="en-GB"/>
        </w:rPr>
        <w:t xml:space="preserve">to perform risk </w:t>
      </w:r>
      <w:r w:rsidR="00744643" w:rsidRPr="00326DF9">
        <w:rPr>
          <w:rFonts w:ascii="Times New Roman" w:eastAsia="MS Mincho" w:hAnsi="Times New Roman"/>
          <w:sz w:val="24"/>
          <w:szCs w:val="24"/>
          <w:lang w:eastAsia="en-GB"/>
        </w:rPr>
        <w:t>analysis</w:t>
      </w:r>
      <w:r w:rsidR="00E33D63">
        <w:rPr>
          <w:rFonts w:ascii="Times New Roman" w:eastAsia="MS Mincho" w:hAnsi="Times New Roman"/>
          <w:sz w:val="24"/>
          <w:szCs w:val="24"/>
          <w:lang w:eastAsia="en-GB"/>
        </w:rPr>
        <w:t xml:space="preserve"> in the framework of its competences</w:t>
      </w:r>
      <w:r w:rsidR="003058C9">
        <w:rPr>
          <w:rFonts w:ascii="Times New Roman" w:eastAsia="MS Mincho" w:hAnsi="Times New Roman"/>
          <w:sz w:val="24"/>
          <w:szCs w:val="24"/>
          <w:lang w:eastAsia="en-GB"/>
        </w:rPr>
        <w:t xml:space="preserve"> </w:t>
      </w:r>
      <w:r w:rsidR="00E33D63">
        <w:rPr>
          <w:rFonts w:ascii="Times New Roman" w:eastAsia="MS Mincho" w:hAnsi="Times New Roman"/>
          <w:sz w:val="24"/>
          <w:szCs w:val="24"/>
          <w:lang w:eastAsia="en-GB"/>
        </w:rPr>
        <w:t>(national P&amp;R and VAT)</w:t>
      </w:r>
    </w:p>
    <w:p w14:paraId="4B6C13C1" w14:textId="4276C432" w:rsidR="000A663A" w:rsidRPr="005044EF" w:rsidRDefault="000A663A" w:rsidP="00D0129D">
      <w:pPr>
        <w:numPr>
          <w:ilvl w:val="0"/>
          <w:numId w:val="6"/>
        </w:numPr>
        <w:spacing w:after="0" w:line="360" w:lineRule="auto"/>
        <w:ind w:left="567" w:hanging="357"/>
        <w:rPr>
          <w:rFonts w:ascii="Times New Roman" w:eastAsia="MS Mincho" w:hAnsi="Times New Roman"/>
          <w:sz w:val="24"/>
          <w:szCs w:val="24"/>
          <w:lang w:eastAsia="en-GB"/>
        </w:rPr>
      </w:pPr>
      <w:r w:rsidRPr="005044EF">
        <w:rPr>
          <w:rFonts w:ascii="Times New Roman" w:eastAsia="MS Mincho" w:hAnsi="Times New Roman"/>
          <w:sz w:val="24"/>
          <w:szCs w:val="24"/>
          <w:lang w:eastAsia="en-GB"/>
        </w:rPr>
        <w:t xml:space="preserve">to communicate its control decision to the </w:t>
      </w:r>
      <w:r w:rsidR="00233D38" w:rsidRPr="005044EF">
        <w:rPr>
          <w:rFonts w:ascii="Times New Roman" w:eastAsia="MS Mincho" w:hAnsi="Times New Roman"/>
          <w:sz w:val="24"/>
          <w:szCs w:val="24"/>
          <w:lang w:eastAsia="en-GB"/>
        </w:rPr>
        <w:t>SCI</w:t>
      </w:r>
      <w:r w:rsidR="00744643">
        <w:rPr>
          <w:rFonts w:ascii="Times New Roman" w:eastAsia="MS Mincho" w:hAnsi="Times New Roman"/>
          <w:sz w:val="24"/>
          <w:szCs w:val="24"/>
          <w:lang w:eastAsia="en-GB"/>
        </w:rPr>
        <w:t>.</w:t>
      </w:r>
    </w:p>
    <w:p w14:paraId="0C3EB785" w14:textId="6151809D" w:rsidR="000A663A" w:rsidRPr="005044EF" w:rsidRDefault="000A663A" w:rsidP="00D0129D">
      <w:pPr>
        <w:numPr>
          <w:ilvl w:val="0"/>
          <w:numId w:val="6"/>
        </w:numPr>
        <w:spacing w:after="0" w:line="360" w:lineRule="auto"/>
        <w:ind w:left="567" w:hanging="357"/>
        <w:rPr>
          <w:rFonts w:ascii="Times New Roman" w:eastAsia="MS Mincho" w:hAnsi="Times New Roman"/>
          <w:sz w:val="24"/>
          <w:szCs w:val="24"/>
          <w:lang w:eastAsia="en-GB"/>
        </w:rPr>
      </w:pPr>
      <w:r w:rsidRPr="005044EF">
        <w:rPr>
          <w:rFonts w:ascii="Times New Roman" w:eastAsia="MS Mincho" w:hAnsi="Times New Roman"/>
          <w:sz w:val="24"/>
          <w:szCs w:val="24"/>
          <w:lang w:eastAsia="en-GB"/>
        </w:rPr>
        <w:t xml:space="preserve">to carry out the customs controls requested by the </w:t>
      </w:r>
      <w:r w:rsidR="00233D38" w:rsidRPr="005044EF">
        <w:rPr>
          <w:rFonts w:ascii="Times New Roman" w:eastAsia="MS Mincho" w:hAnsi="Times New Roman"/>
          <w:sz w:val="24"/>
          <w:szCs w:val="24"/>
          <w:lang w:eastAsia="en-GB"/>
        </w:rPr>
        <w:t>SCI</w:t>
      </w:r>
      <w:r w:rsidR="00744643">
        <w:rPr>
          <w:rFonts w:ascii="Times New Roman" w:eastAsia="MS Mincho" w:hAnsi="Times New Roman"/>
          <w:sz w:val="24"/>
          <w:szCs w:val="24"/>
          <w:lang w:eastAsia="en-GB"/>
        </w:rPr>
        <w:t>.</w:t>
      </w:r>
    </w:p>
    <w:p w14:paraId="5D132C13" w14:textId="0EBFE7B2" w:rsidR="000A663A" w:rsidRPr="005044EF" w:rsidRDefault="000A663A" w:rsidP="00D0129D">
      <w:pPr>
        <w:numPr>
          <w:ilvl w:val="0"/>
          <w:numId w:val="6"/>
        </w:numPr>
        <w:spacing w:after="0" w:line="360" w:lineRule="auto"/>
        <w:ind w:left="567" w:hanging="357"/>
        <w:rPr>
          <w:rFonts w:ascii="Times New Roman" w:eastAsia="MS Mincho" w:hAnsi="Times New Roman"/>
          <w:sz w:val="24"/>
          <w:szCs w:val="24"/>
          <w:lang w:eastAsia="en-GB"/>
        </w:rPr>
      </w:pPr>
      <w:r w:rsidRPr="005044EF">
        <w:rPr>
          <w:rFonts w:ascii="Times New Roman" w:eastAsia="MS Mincho" w:hAnsi="Times New Roman"/>
          <w:sz w:val="24"/>
          <w:szCs w:val="24"/>
        </w:rPr>
        <w:t xml:space="preserve">to carry out the customs controls decided by the </w:t>
      </w:r>
      <w:r w:rsidR="00233D38" w:rsidRPr="005044EF">
        <w:rPr>
          <w:rFonts w:ascii="Times New Roman" w:eastAsia="MS Mincho" w:hAnsi="Times New Roman"/>
          <w:sz w:val="24"/>
          <w:szCs w:val="24"/>
        </w:rPr>
        <w:t>PCI</w:t>
      </w:r>
      <w:r w:rsidRPr="005044EF">
        <w:rPr>
          <w:rFonts w:ascii="Times New Roman" w:eastAsia="MS Mincho" w:hAnsi="Times New Roman"/>
          <w:sz w:val="24"/>
          <w:szCs w:val="24"/>
        </w:rPr>
        <w:t xml:space="preserve">, </w:t>
      </w:r>
      <w:proofErr w:type="gramStart"/>
      <w:r w:rsidRPr="005044EF">
        <w:rPr>
          <w:rFonts w:ascii="Times New Roman" w:eastAsia="MS Mincho" w:hAnsi="Times New Roman"/>
          <w:sz w:val="24"/>
          <w:szCs w:val="24"/>
        </w:rPr>
        <w:t>taking into account</w:t>
      </w:r>
      <w:proofErr w:type="gramEnd"/>
      <w:r w:rsidRPr="005044EF">
        <w:rPr>
          <w:rFonts w:ascii="Times New Roman" w:eastAsia="MS Mincho" w:hAnsi="Times New Roman"/>
          <w:sz w:val="24"/>
          <w:szCs w:val="24"/>
        </w:rPr>
        <w:t xml:space="preserve"> the prohibitions and restrictions applicable in the MS where the PC</w:t>
      </w:r>
      <w:r w:rsidR="00B4570C" w:rsidRPr="005044EF">
        <w:rPr>
          <w:rFonts w:ascii="Times New Roman" w:eastAsia="MS Mincho" w:hAnsi="Times New Roman"/>
          <w:sz w:val="24"/>
          <w:szCs w:val="24"/>
        </w:rPr>
        <w:t>I</w:t>
      </w:r>
      <w:r w:rsidRPr="005044EF">
        <w:rPr>
          <w:rFonts w:ascii="Times New Roman" w:eastAsia="MS Mincho" w:hAnsi="Times New Roman"/>
          <w:sz w:val="24"/>
          <w:szCs w:val="24"/>
        </w:rPr>
        <w:t xml:space="preserve"> is located</w:t>
      </w:r>
      <w:r w:rsidR="00744643">
        <w:rPr>
          <w:rFonts w:ascii="Times New Roman" w:eastAsia="MS Mincho" w:hAnsi="Times New Roman"/>
          <w:sz w:val="24"/>
          <w:szCs w:val="24"/>
        </w:rPr>
        <w:t>.</w:t>
      </w:r>
    </w:p>
    <w:p w14:paraId="438ECF09" w14:textId="73285746" w:rsidR="000A663A" w:rsidRPr="005044EF" w:rsidRDefault="000A663A" w:rsidP="00D0129D">
      <w:pPr>
        <w:numPr>
          <w:ilvl w:val="0"/>
          <w:numId w:val="6"/>
        </w:numPr>
        <w:spacing w:after="0" w:line="360" w:lineRule="auto"/>
        <w:ind w:left="567" w:hanging="357"/>
        <w:rPr>
          <w:rFonts w:ascii="Times New Roman" w:eastAsia="MS Mincho" w:hAnsi="Times New Roman"/>
          <w:sz w:val="24"/>
          <w:szCs w:val="24"/>
          <w:lang w:eastAsia="en-GB"/>
        </w:rPr>
      </w:pPr>
      <w:r w:rsidRPr="005044EF">
        <w:rPr>
          <w:rFonts w:ascii="Times New Roman" w:eastAsia="MS Mincho" w:hAnsi="Times New Roman"/>
          <w:sz w:val="24"/>
          <w:szCs w:val="24"/>
        </w:rPr>
        <w:t>to provide the SC</w:t>
      </w:r>
      <w:r w:rsidR="00B4570C" w:rsidRPr="005044EF">
        <w:rPr>
          <w:rFonts w:ascii="Times New Roman" w:eastAsia="MS Mincho" w:hAnsi="Times New Roman"/>
          <w:sz w:val="24"/>
          <w:szCs w:val="24"/>
        </w:rPr>
        <w:t>I</w:t>
      </w:r>
      <w:r w:rsidRPr="005044EF">
        <w:rPr>
          <w:rFonts w:ascii="Times New Roman" w:eastAsia="MS Mincho" w:hAnsi="Times New Roman"/>
          <w:sz w:val="24"/>
          <w:szCs w:val="24"/>
        </w:rPr>
        <w:t xml:space="preserve"> with the results of the controls performed at PC</w:t>
      </w:r>
      <w:r w:rsidR="00B4570C" w:rsidRPr="005044EF">
        <w:rPr>
          <w:rFonts w:ascii="Times New Roman" w:eastAsia="MS Mincho" w:hAnsi="Times New Roman"/>
          <w:sz w:val="24"/>
          <w:szCs w:val="24"/>
        </w:rPr>
        <w:t>I</w:t>
      </w:r>
      <w:r w:rsidR="00744643">
        <w:rPr>
          <w:rFonts w:ascii="Times New Roman" w:eastAsia="MS Mincho" w:hAnsi="Times New Roman"/>
          <w:sz w:val="24"/>
          <w:szCs w:val="24"/>
        </w:rPr>
        <w:t>.</w:t>
      </w:r>
    </w:p>
    <w:p w14:paraId="08E8CD51" w14:textId="52BB7B19" w:rsidR="00B4570C" w:rsidRDefault="0017172F" w:rsidP="00D0129D">
      <w:pPr>
        <w:numPr>
          <w:ilvl w:val="0"/>
          <w:numId w:val="6"/>
        </w:numPr>
        <w:spacing w:after="0" w:line="360" w:lineRule="auto"/>
        <w:ind w:left="567" w:hanging="357"/>
        <w:rPr>
          <w:rFonts w:ascii="Times New Roman" w:eastAsia="MS Mincho" w:hAnsi="Times New Roman"/>
          <w:sz w:val="24"/>
          <w:szCs w:val="24"/>
          <w:lang w:eastAsia="en-GB"/>
        </w:rPr>
      </w:pPr>
      <w:r>
        <w:rPr>
          <w:rFonts w:ascii="Times New Roman" w:eastAsia="MS Mincho" w:hAnsi="Times New Roman"/>
          <w:sz w:val="24"/>
          <w:szCs w:val="24"/>
          <w:lang w:eastAsia="en-GB"/>
        </w:rPr>
        <w:lastRenderedPageBreak/>
        <w:t>h</w:t>
      </w:r>
      <w:r w:rsidRPr="005044EF">
        <w:rPr>
          <w:rFonts w:ascii="Times New Roman" w:eastAsia="MS Mincho" w:hAnsi="Times New Roman"/>
          <w:sz w:val="24"/>
          <w:szCs w:val="24"/>
          <w:lang w:eastAsia="en-GB"/>
        </w:rPr>
        <w:t xml:space="preserve">andle </w:t>
      </w:r>
      <w:r w:rsidR="00B4570C" w:rsidRPr="005044EF">
        <w:rPr>
          <w:rFonts w:ascii="Times New Roman" w:eastAsia="MS Mincho" w:hAnsi="Times New Roman"/>
          <w:sz w:val="24"/>
          <w:szCs w:val="24"/>
          <w:lang w:eastAsia="en-GB"/>
        </w:rPr>
        <w:t>VAT-</w:t>
      </w:r>
      <w:r w:rsidR="00B4570C" w:rsidRPr="005044EF">
        <w:rPr>
          <w:rFonts w:ascii="Times New Roman" w:hAnsi="Times New Roman"/>
          <w:sz w:val="24"/>
          <w:szCs w:val="24"/>
        </w:rPr>
        <w:t xml:space="preserve"> </w:t>
      </w:r>
      <w:r w:rsidR="00153BD6" w:rsidRPr="005044EF">
        <w:rPr>
          <w:rFonts w:ascii="Times New Roman" w:eastAsia="MS Mincho" w:hAnsi="Times New Roman"/>
          <w:sz w:val="24"/>
          <w:szCs w:val="24"/>
          <w:lang w:eastAsia="en-GB"/>
        </w:rPr>
        <w:t xml:space="preserve">the </w:t>
      </w:r>
      <w:r w:rsidR="00B4570C" w:rsidRPr="005044EF">
        <w:rPr>
          <w:rFonts w:ascii="Times New Roman" w:eastAsia="MS Mincho" w:hAnsi="Times New Roman"/>
          <w:sz w:val="24"/>
          <w:szCs w:val="24"/>
          <w:lang w:eastAsia="en-GB"/>
        </w:rPr>
        <w:t xml:space="preserve">import VAT is levied at the </w:t>
      </w:r>
      <w:r w:rsidR="00153BD6" w:rsidRPr="005044EF">
        <w:rPr>
          <w:rFonts w:ascii="Times New Roman" w:eastAsia="MS Mincho" w:hAnsi="Times New Roman"/>
          <w:sz w:val="24"/>
          <w:szCs w:val="24"/>
          <w:lang w:eastAsia="en-GB"/>
        </w:rPr>
        <w:t>PCI</w:t>
      </w:r>
      <w:r w:rsidR="00B4570C" w:rsidRPr="005044EF">
        <w:rPr>
          <w:rFonts w:ascii="Times New Roman" w:eastAsia="MS Mincho" w:hAnsi="Times New Roman"/>
          <w:sz w:val="24"/>
          <w:szCs w:val="24"/>
          <w:lang w:eastAsia="en-GB"/>
        </w:rPr>
        <w:t xml:space="preserve"> according to national VAT regulation of the MS, where PCI is located</w:t>
      </w:r>
    </w:p>
    <w:p w14:paraId="7D6E3D6D" w14:textId="22164A73" w:rsidR="00980E12" w:rsidRPr="005044EF" w:rsidRDefault="003058C9" w:rsidP="00D0129D">
      <w:pPr>
        <w:numPr>
          <w:ilvl w:val="0"/>
          <w:numId w:val="6"/>
        </w:numPr>
        <w:spacing w:after="0" w:line="360" w:lineRule="auto"/>
        <w:ind w:left="567" w:hanging="357"/>
        <w:rPr>
          <w:rFonts w:ascii="Times New Roman" w:eastAsia="MS Mincho" w:hAnsi="Times New Roman"/>
          <w:sz w:val="24"/>
          <w:szCs w:val="24"/>
          <w:lang w:eastAsia="en-GB"/>
        </w:rPr>
      </w:pPr>
      <w:r>
        <w:rPr>
          <w:rFonts w:ascii="Times New Roman" w:eastAsia="MS Mincho" w:hAnsi="Times New Roman"/>
          <w:sz w:val="24"/>
          <w:szCs w:val="24"/>
          <w:lang w:eastAsia="en-GB"/>
        </w:rPr>
        <w:t>h</w:t>
      </w:r>
      <w:r w:rsidR="00980E12">
        <w:rPr>
          <w:rFonts w:ascii="Times New Roman" w:eastAsia="MS Mincho" w:hAnsi="Times New Roman"/>
          <w:sz w:val="24"/>
          <w:szCs w:val="24"/>
          <w:lang w:eastAsia="en-GB"/>
        </w:rPr>
        <w:t>andle National taxes in relation with the procedure requested.</w:t>
      </w:r>
    </w:p>
    <w:p w14:paraId="58A968F4" w14:textId="77777777" w:rsidR="000A663A" w:rsidRPr="005044EF" w:rsidRDefault="000A663A" w:rsidP="00D0129D">
      <w:pPr>
        <w:numPr>
          <w:ilvl w:val="0"/>
          <w:numId w:val="6"/>
        </w:numPr>
        <w:spacing w:after="0" w:line="360" w:lineRule="auto"/>
        <w:ind w:left="567" w:hanging="357"/>
        <w:rPr>
          <w:rFonts w:ascii="Times New Roman" w:eastAsia="MS Mincho" w:hAnsi="Times New Roman"/>
          <w:sz w:val="24"/>
          <w:szCs w:val="24"/>
          <w:lang w:eastAsia="en-GB"/>
        </w:rPr>
      </w:pPr>
      <w:r w:rsidRPr="005044EF">
        <w:rPr>
          <w:rFonts w:ascii="Times New Roman" w:eastAsia="MS Mincho" w:hAnsi="Times New Roman"/>
          <w:sz w:val="24"/>
          <w:szCs w:val="24"/>
        </w:rPr>
        <w:t>to provide the declaration data to the NSA.</w:t>
      </w:r>
    </w:p>
    <w:p w14:paraId="762C4CED" w14:textId="77777777" w:rsidR="000A663A" w:rsidRPr="005044EF" w:rsidRDefault="000A663A" w:rsidP="000A663A">
      <w:pPr>
        <w:spacing w:after="0"/>
        <w:ind w:left="1440"/>
        <w:jc w:val="left"/>
        <w:rPr>
          <w:rFonts w:ascii="Times New Roman" w:eastAsia="MS Mincho" w:hAnsi="Times New Roman"/>
          <w:sz w:val="24"/>
          <w:szCs w:val="24"/>
        </w:rPr>
      </w:pPr>
    </w:p>
    <w:p w14:paraId="01B0F0EF" w14:textId="57D7F518" w:rsidR="00A16548" w:rsidRPr="005044EF" w:rsidRDefault="00A16548" w:rsidP="00BF6C7C">
      <w:pPr>
        <w:numPr>
          <w:ilvl w:val="0"/>
          <w:numId w:val="9"/>
        </w:numPr>
        <w:spacing w:after="0" w:line="360" w:lineRule="auto"/>
        <w:rPr>
          <w:rFonts w:ascii="Times New Roman" w:eastAsia="MS Mincho" w:hAnsi="Times New Roman"/>
          <w:sz w:val="24"/>
          <w:szCs w:val="24"/>
        </w:rPr>
      </w:pPr>
      <w:r w:rsidRPr="005044EF">
        <w:rPr>
          <w:rFonts w:ascii="Times New Roman" w:eastAsia="MS Mincho" w:hAnsi="Times New Roman"/>
          <w:sz w:val="24"/>
          <w:szCs w:val="24"/>
        </w:rPr>
        <w:t xml:space="preserve">The CCI System supports the supervision of the </w:t>
      </w:r>
      <w:r w:rsidR="00744643">
        <w:rPr>
          <w:rFonts w:ascii="Times New Roman" w:eastAsia="MS Mincho" w:hAnsi="Times New Roman"/>
          <w:sz w:val="24"/>
          <w:szCs w:val="24"/>
        </w:rPr>
        <w:t>CCI import</w:t>
      </w:r>
      <w:r w:rsidRPr="005044EF">
        <w:rPr>
          <w:rFonts w:ascii="Times New Roman" w:eastAsia="MS Mincho" w:hAnsi="Times New Roman"/>
          <w:sz w:val="24"/>
          <w:szCs w:val="24"/>
        </w:rPr>
        <w:t xml:space="preserve"> procedure and the exchange of information necessary between the </w:t>
      </w:r>
      <w:r w:rsidR="00233D38" w:rsidRPr="005044EF">
        <w:rPr>
          <w:rFonts w:ascii="Times New Roman" w:eastAsia="MS Mincho" w:hAnsi="Times New Roman"/>
          <w:sz w:val="24"/>
          <w:szCs w:val="24"/>
        </w:rPr>
        <w:t>SCI</w:t>
      </w:r>
      <w:r w:rsidRPr="005044EF">
        <w:rPr>
          <w:rFonts w:ascii="Times New Roman" w:eastAsia="MS Mincho" w:hAnsi="Times New Roman"/>
          <w:sz w:val="24"/>
          <w:szCs w:val="24"/>
        </w:rPr>
        <w:t xml:space="preserve"> and the </w:t>
      </w:r>
      <w:r w:rsidR="00233D38" w:rsidRPr="005044EF">
        <w:rPr>
          <w:rFonts w:ascii="Times New Roman" w:eastAsia="MS Mincho" w:hAnsi="Times New Roman"/>
          <w:sz w:val="24"/>
          <w:szCs w:val="24"/>
        </w:rPr>
        <w:t>PCI</w:t>
      </w:r>
      <w:r w:rsidRPr="005044EF">
        <w:rPr>
          <w:rFonts w:ascii="Times New Roman" w:eastAsia="MS Mincho" w:hAnsi="Times New Roman"/>
          <w:sz w:val="24"/>
          <w:szCs w:val="24"/>
        </w:rPr>
        <w:t xml:space="preserve"> for the verification of customs declaration, for the release of goods and for the verification of the declaration that may continue after release of the goods.</w:t>
      </w:r>
    </w:p>
    <w:p w14:paraId="1C901CB5" w14:textId="442A2F86" w:rsidR="000A663A" w:rsidRDefault="00A16548" w:rsidP="00BF6C7C">
      <w:pPr>
        <w:numPr>
          <w:ilvl w:val="0"/>
          <w:numId w:val="9"/>
        </w:numPr>
        <w:spacing w:after="0" w:line="360" w:lineRule="auto"/>
        <w:rPr>
          <w:rFonts w:ascii="Times New Roman" w:eastAsia="MS Mincho" w:hAnsi="Times New Roman"/>
          <w:sz w:val="24"/>
          <w:szCs w:val="24"/>
        </w:rPr>
      </w:pPr>
      <w:r w:rsidRPr="005044EF">
        <w:rPr>
          <w:rFonts w:ascii="Times New Roman" w:eastAsia="MS Mincho" w:hAnsi="Times New Roman"/>
          <w:sz w:val="24"/>
          <w:szCs w:val="24"/>
        </w:rPr>
        <w:t>The CCI offers the possibilities for electronic information exchanges, in particular the communication about risk analysis acknowledgements, control decisions and results</w:t>
      </w:r>
      <w:r w:rsidR="000A663A" w:rsidRPr="005044EF">
        <w:rPr>
          <w:rFonts w:ascii="Times New Roman" w:eastAsia="MS Mincho" w:hAnsi="Times New Roman"/>
          <w:sz w:val="24"/>
          <w:szCs w:val="24"/>
        </w:rPr>
        <w:t xml:space="preserve">. For these purposes, </w:t>
      </w:r>
      <w:r w:rsidRPr="005044EF">
        <w:rPr>
          <w:rFonts w:ascii="Times New Roman" w:eastAsia="MS Mincho" w:hAnsi="Times New Roman"/>
          <w:sz w:val="24"/>
          <w:szCs w:val="24"/>
        </w:rPr>
        <w:t xml:space="preserve">CCI </w:t>
      </w:r>
      <w:r w:rsidR="000A663A" w:rsidRPr="005044EF">
        <w:rPr>
          <w:rFonts w:ascii="Times New Roman" w:eastAsia="MS Mincho" w:hAnsi="Times New Roman"/>
          <w:sz w:val="24"/>
          <w:szCs w:val="24"/>
        </w:rPr>
        <w:t xml:space="preserve">implemented several messages to ensure the common domain communications between </w:t>
      </w:r>
      <w:r w:rsidR="00233D38" w:rsidRPr="005044EF">
        <w:rPr>
          <w:rFonts w:ascii="Times New Roman" w:eastAsia="MS Mincho" w:hAnsi="Times New Roman"/>
          <w:sz w:val="24"/>
          <w:szCs w:val="24"/>
        </w:rPr>
        <w:t>SCI</w:t>
      </w:r>
      <w:r w:rsidR="000A663A" w:rsidRPr="005044EF">
        <w:rPr>
          <w:rFonts w:ascii="Times New Roman" w:eastAsia="MS Mincho" w:hAnsi="Times New Roman"/>
          <w:sz w:val="24"/>
          <w:szCs w:val="24"/>
        </w:rPr>
        <w:t xml:space="preserve"> and </w:t>
      </w:r>
      <w:r w:rsidR="00233D38" w:rsidRPr="005044EF">
        <w:rPr>
          <w:rFonts w:ascii="Times New Roman" w:eastAsia="MS Mincho" w:hAnsi="Times New Roman"/>
          <w:sz w:val="24"/>
          <w:szCs w:val="24"/>
        </w:rPr>
        <w:t>PCI</w:t>
      </w:r>
      <w:r w:rsidR="000A663A" w:rsidRPr="005044EF">
        <w:rPr>
          <w:rFonts w:ascii="Times New Roman" w:eastAsia="MS Mincho" w:hAnsi="Times New Roman"/>
          <w:sz w:val="24"/>
          <w:szCs w:val="24"/>
        </w:rPr>
        <w:t>, as follows:</w:t>
      </w:r>
    </w:p>
    <w:p w14:paraId="39796409" w14:textId="6F7F3E93" w:rsidR="003C552B" w:rsidRDefault="00A579B1" w:rsidP="00E4619D">
      <w:pPr>
        <w:keepNext/>
        <w:spacing w:after="160" w:line="360" w:lineRule="auto"/>
        <w:jc w:val="center"/>
        <w:rPr>
          <w:noProof/>
        </w:rPr>
      </w:pPr>
      <w:r>
        <w:rPr>
          <w:noProof/>
        </w:rPr>
        <w:drawing>
          <wp:inline distT="0" distB="0" distL="0" distR="0" wp14:anchorId="220F3A09" wp14:editId="49C5CFC1">
            <wp:extent cx="5951855" cy="3819525"/>
            <wp:effectExtent l="0" t="0" r="0" b="9525"/>
            <wp:docPr id="17026757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75766"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952210" cy="3819753"/>
                    </a:xfrm>
                    <a:prstGeom prst="rect">
                      <a:avLst/>
                    </a:prstGeom>
                  </pic:spPr>
                </pic:pic>
              </a:graphicData>
            </a:graphic>
          </wp:inline>
        </w:drawing>
      </w:r>
    </w:p>
    <w:p w14:paraId="23C02095" w14:textId="77777777" w:rsidR="003C552B" w:rsidRDefault="003C552B" w:rsidP="00E4619D">
      <w:pPr>
        <w:keepNext/>
        <w:spacing w:after="160" w:line="360" w:lineRule="auto"/>
        <w:jc w:val="center"/>
        <w:rPr>
          <w:noProof/>
        </w:rPr>
      </w:pPr>
    </w:p>
    <w:p w14:paraId="78D2D841" w14:textId="77777777" w:rsidR="003C552B" w:rsidRDefault="003C552B" w:rsidP="00E4619D">
      <w:pPr>
        <w:keepNext/>
        <w:spacing w:after="160" w:line="360" w:lineRule="auto"/>
        <w:jc w:val="center"/>
      </w:pPr>
    </w:p>
    <w:p w14:paraId="6A5EB983" w14:textId="657569D5" w:rsidR="006329EB" w:rsidRDefault="00571854" w:rsidP="00E4619D">
      <w:pPr>
        <w:pStyle w:val="Caption"/>
        <w:rPr>
          <w:lang w:val="en-US"/>
        </w:rPr>
      </w:pPr>
      <w:r>
        <w:t xml:space="preserve">Figure </w:t>
      </w:r>
      <w:r>
        <w:fldChar w:fldCharType="begin"/>
      </w:r>
      <w:r>
        <w:instrText>SEQ Figure \* ARABIC</w:instrText>
      </w:r>
      <w:r>
        <w:fldChar w:fldCharType="separate"/>
      </w:r>
      <w:r w:rsidR="00135239">
        <w:rPr>
          <w:noProof/>
        </w:rPr>
        <w:t>5</w:t>
      </w:r>
      <w:r>
        <w:fldChar w:fldCharType="end"/>
      </w:r>
      <w:r w:rsidRPr="00866F34">
        <w:rPr>
          <w:lang w:val="en-US"/>
        </w:rPr>
        <w:t xml:space="preserve"> Overview of Information Exchanges between Customs Offices (SCI and PCI)</w:t>
      </w:r>
    </w:p>
    <w:p w14:paraId="19D45683" w14:textId="77777777" w:rsidR="00501D81" w:rsidRPr="00501D81" w:rsidRDefault="00501D81" w:rsidP="00501D81">
      <w:pPr>
        <w:rPr>
          <w:rFonts w:eastAsia="MS Mincho"/>
          <w:lang w:val="en-US"/>
        </w:rPr>
      </w:pPr>
    </w:p>
    <w:p w14:paraId="0EF65649" w14:textId="66CED35D" w:rsidR="00571854" w:rsidRDefault="00A31203" w:rsidP="00E4619D">
      <w:pPr>
        <w:keepNext/>
        <w:spacing w:after="200"/>
        <w:jc w:val="center"/>
      </w:pPr>
      <w:r>
        <w:rPr>
          <w:noProof/>
        </w:rPr>
        <w:lastRenderedPageBreak/>
        <w:drawing>
          <wp:inline distT="0" distB="0" distL="0" distR="0" wp14:anchorId="1873A6CA" wp14:editId="4EAD3B75">
            <wp:extent cx="5492750" cy="2493645"/>
            <wp:effectExtent l="0" t="0" r="0" b="1905"/>
            <wp:docPr id="1858564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2750" cy="2493645"/>
                    </a:xfrm>
                    <a:prstGeom prst="rect">
                      <a:avLst/>
                    </a:prstGeom>
                    <a:noFill/>
                  </pic:spPr>
                </pic:pic>
              </a:graphicData>
            </a:graphic>
          </wp:inline>
        </w:drawing>
      </w:r>
    </w:p>
    <w:p w14:paraId="04CD2CEE" w14:textId="21D693AC" w:rsidR="000A663A" w:rsidRDefault="00571854" w:rsidP="00E4619D">
      <w:pPr>
        <w:pStyle w:val="Caption"/>
        <w:rPr>
          <w:lang w:val="en-US"/>
        </w:rPr>
      </w:pPr>
      <w:r>
        <w:t xml:space="preserve">Figure </w:t>
      </w:r>
      <w:r>
        <w:fldChar w:fldCharType="begin"/>
      </w:r>
      <w:r>
        <w:instrText>SEQ Figure \* ARABIC</w:instrText>
      </w:r>
      <w:r>
        <w:fldChar w:fldCharType="separate"/>
      </w:r>
      <w:r w:rsidR="00135239">
        <w:rPr>
          <w:noProof/>
        </w:rPr>
        <w:t>6</w:t>
      </w:r>
      <w:r>
        <w:fldChar w:fldCharType="end"/>
      </w:r>
      <w:r w:rsidRPr="00E4619D">
        <w:rPr>
          <w:lang w:val="en-US"/>
        </w:rPr>
        <w:t xml:space="preserve"> Overview of Information Exchanges between Declarant and SCI</w:t>
      </w:r>
    </w:p>
    <w:p w14:paraId="054E1DE7" w14:textId="77777777" w:rsidR="00C80260" w:rsidRPr="00C80260" w:rsidRDefault="00C80260" w:rsidP="00C80260">
      <w:pPr>
        <w:rPr>
          <w:lang w:val="en-US"/>
        </w:rPr>
      </w:pPr>
    </w:p>
    <w:p w14:paraId="4EF7B35A" w14:textId="359A6916" w:rsidR="00A13673" w:rsidRPr="009E4AFB" w:rsidRDefault="00153BD6" w:rsidP="00FC50A1">
      <w:pPr>
        <w:pStyle w:val="Heading3"/>
      </w:pPr>
      <w:bookmarkStart w:id="49" w:name="_Toc130988215"/>
      <w:bookmarkStart w:id="50" w:name="_Toc194665826"/>
      <w:bookmarkEnd w:id="49"/>
      <w:r w:rsidRPr="009E4AFB">
        <w:t xml:space="preserve">Scope </w:t>
      </w:r>
      <w:r w:rsidR="00A13673" w:rsidRPr="009E4AFB">
        <w:t xml:space="preserve">of </w:t>
      </w:r>
      <w:r w:rsidR="005911FA" w:rsidRPr="009E4AFB">
        <w:t xml:space="preserve">complete </w:t>
      </w:r>
      <w:r w:rsidR="008441F3" w:rsidRPr="009E4AFB">
        <w:t xml:space="preserve">UCC </w:t>
      </w:r>
      <w:r w:rsidR="00A13673" w:rsidRPr="009E4AFB">
        <w:t xml:space="preserve">CCI </w:t>
      </w:r>
      <w:r w:rsidR="000A00EF" w:rsidRPr="009E4AFB">
        <w:t>system (</w:t>
      </w:r>
      <w:r w:rsidR="00A13673" w:rsidRPr="009E4AFB">
        <w:t>P1</w:t>
      </w:r>
      <w:r w:rsidR="000A00EF" w:rsidRPr="009E4AFB">
        <w:t xml:space="preserve"> and P2 scope)</w:t>
      </w:r>
      <w:bookmarkEnd w:id="50"/>
    </w:p>
    <w:p w14:paraId="5169D0AC" w14:textId="14671138" w:rsidR="00C02217" w:rsidRDefault="00C02217" w:rsidP="00C02217">
      <w:pPr>
        <w:rPr>
          <w:rFonts w:ascii="Times New Roman" w:eastAsiaTheme="minorEastAsia" w:hAnsi="Times New Roman"/>
          <w:sz w:val="24"/>
          <w:szCs w:val="24"/>
          <w:lang w:val="en-US"/>
        </w:rPr>
      </w:pPr>
    </w:p>
    <w:p w14:paraId="025BCD39" w14:textId="70AA541D" w:rsidR="00C02217" w:rsidRPr="00C02217" w:rsidRDefault="00C02217" w:rsidP="00C02217">
      <w:pPr>
        <w:rPr>
          <w:rFonts w:ascii="Times New Roman" w:eastAsiaTheme="minorEastAsia" w:hAnsi="Times New Roman"/>
          <w:sz w:val="24"/>
          <w:szCs w:val="24"/>
          <w:lang w:val="en-US"/>
        </w:rPr>
      </w:pPr>
      <w:r w:rsidRPr="00C02217">
        <w:rPr>
          <w:rFonts w:ascii="Times New Roman" w:eastAsiaTheme="minorEastAsia" w:hAnsi="Times New Roman"/>
          <w:sz w:val="24"/>
          <w:szCs w:val="24"/>
          <w:lang w:val="en-US"/>
        </w:rPr>
        <w:t>The full scope of CCI system covers:</w:t>
      </w:r>
    </w:p>
    <w:p w14:paraId="16DCB041" w14:textId="77777777" w:rsidR="00C02217" w:rsidRPr="00C02217" w:rsidRDefault="00C02217" w:rsidP="00C02217">
      <w:pPr>
        <w:rPr>
          <w:rFonts w:ascii="Times New Roman" w:eastAsiaTheme="minorEastAsia" w:hAnsi="Times New Roman"/>
          <w:sz w:val="24"/>
          <w:szCs w:val="24"/>
          <w:lang w:val="en-US"/>
        </w:rPr>
      </w:pPr>
      <w:r w:rsidRPr="00C02217">
        <w:rPr>
          <w:rFonts w:ascii="Cambria Math" w:eastAsiaTheme="minorEastAsia" w:hAnsi="Cambria Math" w:cs="Cambria Math"/>
          <w:sz w:val="24"/>
          <w:szCs w:val="24"/>
          <w:lang w:val="en-US"/>
        </w:rPr>
        <w:t>⦁</w:t>
      </w:r>
      <w:r w:rsidRPr="00C02217">
        <w:rPr>
          <w:rFonts w:ascii="Times New Roman" w:eastAsiaTheme="minorEastAsia" w:hAnsi="Times New Roman"/>
          <w:sz w:val="24"/>
          <w:szCs w:val="24"/>
          <w:lang w:val="en-US"/>
        </w:rPr>
        <w:tab/>
        <w:t xml:space="preserve">Handling of standard and simplified declaration, including pre-lodged customs </w:t>
      </w:r>
      <w:proofErr w:type="gramStart"/>
      <w:r w:rsidRPr="00C02217">
        <w:rPr>
          <w:rFonts w:ascii="Times New Roman" w:eastAsiaTheme="minorEastAsia" w:hAnsi="Times New Roman"/>
          <w:sz w:val="24"/>
          <w:szCs w:val="24"/>
          <w:lang w:val="en-US"/>
        </w:rPr>
        <w:t>declaration;</w:t>
      </w:r>
      <w:proofErr w:type="gramEnd"/>
    </w:p>
    <w:p w14:paraId="2B6273B6" w14:textId="77777777" w:rsidR="00C02217" w:rsidRPr="00C02217" w:rsidRDefault="00C02217" w:rsidP="00C02217">
      <w:pPr>
        <w:rPr>
          <w:rFonts w:ascii="Times New Roman" w:eastAsiaTheme="minorEastAsia" w:hAnsi="Times New Roman"/>
          <w:sz w:val="24"/>
          <w:szCs w:val="24"/>
          <w:lang w:val="en-US"/>
        </w:rPr>
      </w:pPr>
      <w:r w:rsidRPr="00C02217">
        <w:rPr>
          <w:rFonts w:ascii="Cambria Math" w:eastAsiaTheme="minorEastAsia" w:hAnsi="Cambria Math" w:cs="Cambria Math"/>
          <w:sz w:val="24"/>
          <w:szCs w:val="24"/>
          <w:lang w:val="en-US"/>
        </w:rPr>
        <w:t>⦁</w:t>
      </w:r>
      <w:r w:rsidRPr="00C02217">
        <w:rPr>
          <w:rFonts w:ascii="Times New Roman" w:eastAsiaTheme="minorEastAsia" w:hAnsi="Times New Roman"/>
          <w:sz w:val="24"/>
          <w:szCs w:val="24"/>
          <w:lang w:val="en-US"/>
        </w:rPr>
        <w:tab/>
        <w:t xml:space="preserve">Handling of customs declarations made through an entry in the declarant’s records (EIDR) with Presentation notification and with Presentation notification </w:t>
      </w:r>
      <w:proofErr w:type="gramStart"/>
      <w:r w:rsidRPr="00C02217">
        <w:rPr>
          <w:rFonts w:ascii="Times New Roman" w:eastAsiaTheme="minorEastAsia" w:hAnsi="Times New Roman"/>
          <w:sz w:val="24"/>
          <w:szCs w:val="24"/>
          <w:lang w:val="en-US"/>
        </w:rPr>
        <w:t>waiver;</w:t>
      </w:r>
      <w:proofErr w:type="gramEnd"/>
      <w:r w:rsidRPr="00C02217">
        <w:rPr>
          <w:rFonts w:ascii="Times New Roman" w:eastAsiaTheme="minorEastAsia" w:hAnsi="Times New Roman"/>
          <w:sz w:val="24"/>
          <w:szCs w:val="24"/>
          <w:lang w:val="en-US"/>
        </w:rPr>
        <w:t xml:space="preserve"> </w:t>
      </w:r>
    </w:p>
    <w:p w14:paraId="7AFDE7E4" w14:textId="77777777" w:rsidR="00C02217" w:rsidRPr="00C02217" w:rsidRDefault="00C02217" w:rsidP="00C02217">
      <w:pPr>
        <w:rPr>
          <w:rFonts w:ascii="Times New Roman" w:eastAsiaTheme="minorEastAsia" w:hAnsi="Times New Roman"/>
          <w:sz w:val="24"/>
          <w:szCs w:val="24"/>
          <w:lang w:val="en-US"/>
        </w:rPr>
      </w:pPr>
      <w:r w:rsidRPr="00C02217">
        <w:rPr>
          <w:rFonts w:ascii="Cambria Math" w:eastAsiaTheme="minorEastAsia" w:hAnsi="Cambria Math" w:cs="Cambria Math"/>
          <w:sz w:val="24"/>
          <w:szCs w:val="24"/>
          <w:lang w:val="en-US"/>
        </w:rPr>
        <w:t>⦁</w:t>
      </w:r>
      <w:r w:rsidRPr="00C02217">
        <w:rPr>
          <w:rFonts w:ascii="Times New Roman" w:eastAsiaTheme="minorEastAsia" w:hAnsi="Times New Roman"/>
          <w:sz w:val="24"/>
          <w:szCs w:val="24"/>
          <w:lang w:val="en-US"/>
        </w:rPr>
        <w:tab/>
        <w:t xml:space="preserve">Handling of all types of supplementary declarations provided by UCC (Art. 167, para 1 UCC) - general, periodic and recapitulative supplementary </w:t>
      </w:r>
      <w:proofErr w:type="gramStart"/>
      <w:r w:rsidRPr="00C02217">
        <w:rPr>
          <w:rFonts w:ascii="Times New Roman" w:eastAsiaTheme="minorEastAsia" w:hAnsi="Times New Roman"/>
          <w:sz w:val="24"/>
          <w:szCs w:val="24"/>
          <w:lang w:val="en-US"/>
        </w:rPr>
        <w:t>declaration;</w:t>
      </w:r>
      <w:proofErr w:type="gramEnd"/>
    </w:p>
    <w:p w14:paraId="79B6050E" w14:textId="77777777" w:rsidR="00C02217" w:rsidRPr="00C02217" w:rsidRDefault="00C02217" w:rsidP="00C02217">
      <w:pPr>
        <w:rPr>
          <w:rFonts w:ascii="Times New Roman" w:eastAsiaTheme="minorEastAsia" w:hAnsi="Times New Roman"/>
          <w:sz w:val="24"/>
          <w:szCs w:val="24"/>
          <w:lang w:val="en-US"/>
        </w:rPr>
      </w:pPr>
      <w:r w:rsidRPr="00C02217">
        <w:rPr>
          <w:rFonts w:ascii="Cambria Math" w:eastAsiaTheme="minorEastAsia" w:hAnsi="Cambria Math" w:cs="Cambria Math"/>
          <w:sz w:val="24"/>
          <w:szCs w:val="24"/>
          <w:lang w:val="en-US"/>
        </w:rPr>
        <w:t>⦁</w:t>
      </w:r>
      <w:r w:rsidRPr="00C02217">
        <w:rPr>
          <w:rFonts w:ascii="Times New Roman" w:eastAsiaTheme="minorEastAsia" w:hAnsi="Times New Roman"/>
          <w:sz w:val="24"/>
          <w:szCs w:val="24"/>
          <w:lang w:val="en-US"/>
        </w:rPr>
        <w:tab/>
        <w:t xml:space="preserve">Placing of all types of goods under the following customs procedures: release for free circulation, customs warehousing, inward processing, end-use and temporary </w:t>
      </w:r>
      <w:proofErr w:type="gramStart"/>
      <w:r w:rsidRPr="00C02217">
        <w:rPr>
          <w:rFonts w:ascii="Times New Roman" w:eastAsiaTheme="minorEastAsia" w:hAnsi="Times New Roman"/>
          <w:sz w:val="24"/>
          <w:szCs w:val="24"/>
          <w:lang w:val="en-US"/>
        </w:rPr>
        <w:t>admission;</w:t>
      </w:r>
      <w:proofErr w:type="gramEnd"/>
    </w:p>
    <w:p w14:paraId="3134493A" w14:textId="56ECEFFB" w:rsidR="00C02217" w:rsidRPr="006D0207" w:rsidRDefault="00C02217" w:rsidP="00C02217">
      <w:pPr>
        <w:rPr>
          <w:rFonts w:ascii="Times New Roman" w:eastAsiaTheme="minorEastAsia" w:hAnsi="Times New Roman"/>
          <w:sz w:val="24"/>
          <w:szCs w:val="24"/>
          <w:lang w:val="en-US"/>
        </w:rPr>
      </w:pPr>
      <w:r w:rsidRPr="00C02217">
        <w:rPr>
          <w:rFonts w:ascii="Cambria Math" w:eastAsiaTheme="minorEastAsia" w:hAnsi="Cambria Math" w:cs="Cambria Math"/>
          <w:sz w:val="24"/>
          <w:szCs w:val="24"/>
          <w:lang w:val="en-US"/>
        </w:rPr>
        <w:t>⦁</w:t>
      </w:r>
      <w:r w:rsidRPr="00C02217">
        <w:rPr>
          <w:rFonts w:ascii="Times New Roman" w:eastAsiaTheme="minorEastAsia" w:hAnsi="Times New Roman"/>
          <w:sz w:val="24"/>
          <w:szCs w:val="24"/>
          <w:lang w:val="en-US"/>
        </w:rPr>
        <w:tab/>
        <w:t>The communication of supporting/additional documents between the related customs offices.</w:t>
      </w:r>
    </w:p>
    <w:p w14:paraId="1BF6C0F9" w14:textId="510C4844" w:rsidR="00561AF8" w:rsidRPr="005044EF" w:rsidRDefault="00561AF8" w:rsidP="00561AF8">
      <w:pPr>
        <w:rPr>
          <w:rFonts w:ascii="Times New Roman" w:eastAsiaTheme="minorEastAsia" w:hAnsi="Times New Roman"/>
          <w:sz w:val="24"/>
          <w:szCs w:val="24"/>
          <w:lang w:val="en-US"/>
        </w:rPr>
      </w:pPr>
      <w:r w:rsidRPr="00D0129D">
        <w:rPr>
          <w:rFonts w:ascii="Times New Roman" w:eastAsiaTheme="minorEastAsia" w:hAnsi="Times New Roman"/>
          <w:b/>
          <w:bCs/>
          <w:sz w:val="24"/>
          <w:szCs w:val="24"/>
          <w:u w:val="single"/>
          <w:lang w:val="en-US"/>
        </w:rPr>
        <w:t xml:space="preserve">Under the </w:t>
      </w:r>
      <w:r w:rsidR="00153BD6" w:rsidRPr="00D0129D">
        <w:rPr>
          <w:rFonts w:ascii="Times New Roman" w:eastAsiaTheme="minorEastAsia" w:hAnsi="Times New Roman"/>
          <w:b/>
          <w:bCs/>
          <w:sz w:val="24"/>
          <w:szCs w:val="24"/>
          <w:u w:val="single"/>
          <w:lang w:val="en-US"/>
        </w:rPr>
        <w:t xml:space="preserve">scope </w:t>
      </w:r>
      <w:r w:rsidRPr="00D0129D">
        <w:rPr>
          <w:rFonts w:ascii="Times New Roman" w:eastAsiaTheme="minorEastAsia" w:hAnsi="Times New Roman"/>
          <w:b/>
          <w:bCs/>
          <w:sz w:val="24"/>
          <w:szCs w:val="24"/>
          <w:u w:val="single"/>
          <w:lang w:val="en-US"/>
        </w:rPr>
        <w:t>of CCI</w:t>
      </w:r>
      <w:r w:rsidRPr="005044EF">
        <w:rPr>
          <w:rFonts w:ascii="Times New Roman" w:eastAsiaTheme="minorEastAsia" w:hAnsi="Times New Roman"/>
          <w:sz w:val="24"/>
          <w:szCs w:val="24"/>
          <w:lang w:val="en-US"/>
        </w:rPr>
        <w:t>, the following Declaration Types are implemented:</w:t>
      </w:r>
    </w:p>
    <w:p w14:paraId="6455CA99" w14:textId="77777777" w:rsidR="00561AF8" w:rsidRPr="005044EF" w:rsidRDefault="00561AF8" w:rsidP="00561AF8">
      <w:pPr>
        <w:rPr>
          <w:rFonts w:ascii="Times New Roman" w:eastAsiaTheme="minorEastAsia" w:hAnsi="Times New Roman"/>
          <w:sz w:val="24"/>
          <w:szCs w:val="24"/>
          <w:lang w:val="en-US"/>
        </w:rPr>
      </w:pPr>
      <w:r w:rsidRPr="005044EF">
        <w:rPr>
          <w:rFonts w:ascii="Times New Roman" w:eastAsiaTheme="minorEastAsia" w:hAnsi="Times New Roman"/>
          <w:sz w:val="24"/>
          <w:szCs w:val="24"/>
          <w:lang w:val="en-US"/>
        </w:rPr>
        <w:t>•</w:t>
      </w:r>
      <w:r w:rsidRPr="005044EF">
        <w:rPr>
          <w:rFonts w:ascii="Times New Roman" w:eastAsiaTheme="minorEastAsia" w:hAnsi="Times New Roman"/>
          <w:sz w:val="24"/>
          <w:szCs w:val="24"/>
          <w:lang w:val="en-US"/>
        </w:rPr>
        <w:tab/>
        <w:t>“A”: for a standard Customs Declaration (under Article 162 of the Code</w:t>
      </w:r>
      <w:proofErr w:type="gramStart"/>
      <w:r w:rsidRPr="005044EF">
        <w:rPr>
          <w:rFonts w:ascii="Times New Roman" w:eastAsiaTheme="minorEastAsia" w:hAnsi="Times New Roman"/>
          <w:sz w:val="24"/>
          <w:szCs w:val="24"/>
          <w:lang w:val="en-US"/>
        </w:rPr>
        <w:t>);</w:t>
      </w:r>
      <w:proofErr w:type="gramEnd"/>
    </w:p>
    <w:p w14:paraId="4A4A4DFC" w14:textId="77777777" w:rsidR="00561AF8" w:rsidRPr="005044EF" w:rsidRDefault="00561AF8" w:rsidP="00561AF8">
      <w:pPr>
        <w:rPr>
          <w:rFonts w:ascii="Times New Roman" w:eastAsiaTheme="minorEastAsia" w:hAnsi="Times New Roman"/>
          <w:sz w:val="24"/>
          <w:szCs w:val="24"/>
          <w:lang w:val="en-US"/>
        </w:rPr>
      </w:pPr>
      <w:r w:rsidRPr="005044EF">
        <w:rPr>
          <w:rFonts w:ascii="Times New Roman" w:eastAsiaTheme="minorEastAsia" w:hAnsi="Times New Roman"/>
          <w:sz w:val="24"/>
          <w:szCs w:val="24"/>
          <w:lang w:val="en-US"/>
        </w:rPr>
        <w:t>•</w:t>
      </w:r>
      <w:r w:rsidRPr="005044EF">
        <w:rPr>
          <w:rFonts w:ascii="Times New Roman" w:eastAsiaTheme="minorEastAsia" w:hAnsi="Times New Roman"/>
          <w:sz w:val="24"/>
          <w:szCs w:val="24"/>
          <w:lang w:val="en-US"/>
        </w:rPr>
        <w:tab/>
        <w:t>“C”: for a simplified Customs Declaration with regular use (under Article 166(2) of the Code</w:t>
      </w:r>
      <w:proofErr w:type="gramStart"/>
      <w:r w:rsidRPr="005044EF">
        <w:rPr>
          <w:rFonts w:ascii="Times New Roman" w:eastAsiaTheme="minorEastAsia" w:hAnsi="Times New Roman"/>
          <w:sz w:val="24"/>
          <w:szCs w:val="24"/>
          <w:lang w:val="en-US"/>
        </w:rPr>
        <w:t>);</w:t>
      </w:r>
      <w:proofErr w:type="gramEnd"/>
    </w:p>
    <w:p w14:paraId="1F9EA6CC" w14:textId="77777777" w:rsidR="00561AF8" w:rsidRPr="005044EF" w:rsidRDefault="00561AF8" w:rsidP="00561AF8">
      <w:pPr>
        <w:rPr>
          <w:rFonts w:ascii="Times New Roman" w:eastAsiaTheme="minorEastAsia" w:hAnsi="Times New Roman"/>
          <w:sz w:val="24"/>
          <w:szCs w:val="24"/>
          <w:lang w:val="en-US"/>
        </w:rPr>
      </w:pPr>
      <w:r w:rsidRPr="005044EF">
        <w:rPr>
          <w:rFonts w:ascii="Times New Roman" w:eastAsiaTheme="minorEastAsia" w:hAnsi="Times New Roman"/>
          <w:sz w:val="24"/>
          <w:szCs w:val="24"/>
          <w:lang w:val="en-US"/>
        </w:rPr>
        <w:t>•</w:t>
      </w:r>
      <w:r w:rsidRPr="005044EF">
        <w:rPr>
          <w:rFonts w:ascii="Times New Roman" w:eastAsiaTheme="minorEastAsia" w:hAnsi="Times New Roman"/>
          <w:sz w:val="24"/>
          <w:szCs w:val="24"/>
          <w:lang w:val="en-US"/>
        </w:rPr>
        <w:tab/>
        <w:t xml:space="preserve">“D”: for lodging a standard Customs Declaration (such as referred to under code A) in accordance with Article 171 of the </w:t>
      </w:r>
      <w:proofErr w:type="gramStart"/>
      <w:r w:rsidRPr="005044EF">
        <w:rPr>
          <w:rFonts w:ascii="Times New Roman" w:eastAsiaTheme="minorEastAsia" w:hAnsi="Times New Roman"/>
          <w:sz w:val="24"/>
          <w:szCs w:val="24"/>
          <w:lang w:val="en-US"/>
        </w:rPr>
        <w:t>Code;</w:t>
      </w:r>
      <w:proofErr w:type="gramEnd"/>
    </w:p>
    <w:p w14:paraId="2471A951" w14:textId="77777777" w:rsidR="00561AF8" w:rsidRPr="005044EF" w:rsidRDefault="00561AF8" w:rsidP="00561AF8">
      <w:pPr>
        <w:rPr>
          <w:rFonts w:ascii="Times New Roman" w:eastAsiaTheme="minorEastAsia" w:hAnsi="Times New Roman"/>
          <w:sz w:val="24"/>
          <w:szCs w:val="24"/>
          <w:lang w:val="en-US"/>
        </w:rPr>
      </w:pPr>
      <w:r w:rsidRPr="005044EF">
        <w:rPr>
          <w:rFonts w:ascii="Times New Roman" w:eastAsiaTheme="minorEastAsia" w:hAnsi="Times New Roman"/>
          <w:sz w:val="24"/>
          <w:szCs w:val="24"/>
          <w:lang w:val="en-US"/>
        </w:rPr>
        <w:t>•</w:t>
      </w:r>
      <w:r w:rsidRPr="005044EF">
        <w:rPr>
          <w:rFonts w:ascii="Times New Roman" w:eastAsiaTheme="minorEastAsia" w:hAnsi="Times New Roman"/>
          <w:sz w:val="24"/>
          <w:szCs w:val="24"/>
          <w:lang w:val="en-US"/>
        </w:rPr>
        <w:tab/>
        <w:t xml:space="preserve">“F”: for lodging a simplified declaration (such as referred to under code C) in accordance with Article 171 of the </w:t>
      </w:r>
      <w:proofErr w:type="gramStart"/>
      <w:r w:rsidRPr="005044EF">
        <w:rPr>
          <w:rFonts w:ascii="Times New Roman" w:eastAsiaTheme="minorEastAsia" w:hAnsi="Times New Roman"/>
          <w:sz w:val="24"/>
          <w:szCs w:val="24"/>
          <w:lang w:val="en-US"/>
        </w:rPr>
        <w:t>Code;</w:t>
      </w:r>
      <w:proofErr w:type="gramEnd"/>
    </w:p>
    <w:p w14:paraId="37794DA9" w14:textId="3D30E202" w:rsidR="00561AF8" w:rsidRDefault="00561AF8" w:rsidP="00561AF8">
      <w:pPr>
        <w:rPr>
          <w:rFonts w:ascii="Times New Roman" w:eastAsiaTheme="minorEastAsia" w:hAnsi="Times New Roman"/>
          <w:sz w:val="24"/>
          <w:szCs w:val="24"/>
          <w:lang w:val="en-US"/>
        </w:rPr>
      </w:pPr>
      <w:r w:rsidRPr="005044EF">
        <w:rPr>
          <w:rFonts w:ascii="Times New Roman" w:eastAsiaTheme="minorEastAsia" w:hAnsi="Times New Roman"/>
          <w:sz w:val="24"/>
          <w:szCs w:val="24"/>
          <w:lang w:val="en-US"/>
        </w:rPr>
        <w:t>•</w:t>
      </w:r>
      <w:r w:rsidRPr="005044EF">
        <w:rPr>
          <w:rFonts w:ascii="Times New Roman" w:eastAsiaTheme="minorEastAsia" w:hAnsi="Times New Roman"/>
          <w:sz w:val="24"/>
          <w:szCs w:val="24"/>
          <w:lang w:val="en-US"/>
        </w:rPr>
        <w:tab/>
        <w:t>“Y”: for a supplementary declaration of simplified declarations covered by C and F.</w:t>
      </w:r>
    </w:p>
    <w:p w14:paraId="46A68837" w14:textId="77777777" w:rsidR="000A00EF" w:rsidRPr="005044EF" w:rsidRDefault="000A00EF" w:rsidP="000A00EF">
      <w:pPr>
        <w:rPr>
          <w:rFonts w:ascii="Times New Roman" w:eastAsiaTheme="minorEastAsia" w:hAnsi="Times New Roman"/>
          <w:sz w:val="24"/>
          <w:szCs w:val="24"/>
          <w:lang w:val="en-US"/>
        </w:rPr>
      </w:pPr>
      <w:r w:rsidRPr="005044EF">
        <w:rPr>
          <w:rFonts w:ascii="Times New Roman" w:eastAsiaTheme="minorEastAsia" w:hAnsi="Times New Roman"/>
          <w:sz w:val="24"/>
          <w:szCs w:val="24"/>
          <w:lang w:val="en-US"/>
        </w:rPr>
        <w:t>•</w:t>
      </w:r>
      <w:r w:rsidRPr="005044EF">
        <w:rPr>
          <w:rFonts w:ascii="Times New Roman" w:eastAsiaTheme="minorEastAsia" w:hAnsi="Times New Roman"/>
          <w:sz w:val="24"/>
          <w:szCs w:val="24"/>
          <w:lang w:val="en-US"/>
        </w:rPr>
        <w:tab/>
        <w:t xml:space="preserve">“Z”: for a supplementary declaration of general or periodic nature under the procedure covered under Article 182 of the </w:t>
      </w:r>
      <w:proofErr w:type="gramStart"/>
      <w:r w:rsidRPr="005044EF">
        <w:rPr>
          <w:rFonts w:ascii="Times New Roman" w:eastAsiaTheme="minorEastAsia" w:hAnsi="Times New Roman"/>
          <w:sz w:val="24"/>
          <w:szCs w:val="24"/>
          <w:lang w:val="en-US"/>
        </w:rPr>
        <w:t>Code;</w:t>
      </w:r>
      <w:proofErr w:type="gramEnd"/>
      <w:r w:rsidRPr="005044EF">
        <w:rPr>
          <w:rFonts w:ascii="Times New Roman" w:eastAsiaTheme="minorEastAsia" w:hAnsi="Times New Roman"/>
          <w:sz w:val="24"/>
          <w:szCs w:val="24"/>
          <w:lang w:val="en-US"/>
        </w:rPr>
        <w:t xml:space="preserve"> </w:t>
      </w:r>
    </w:p>
    <w:p w14:paraId="7DC491B9" w14:textId="77777777" w:rsidR="000A00EF" w:rsidRPr="005044EF" w:rsidRDefault="000A00EF" w:rsidP="000A00EF">
      <w:pPr>
        <w:rPr>
          <w:rFonts w:ascii="Times New Roman" w:eastAsiaTheme="minorEastAsia" w:hAnsi="Times New Roman"/>
          <w:sz w:val="24"/>
          <w:szCs w:val="24"/>
          <w:lang w:val="en-US"/>
        </w:rPr>
      </w:pPr>
      <w:r w:rsidRPr="005044EF">
        <w:rPr>
          <w:rFonts w:ascii="Times New Roman" w:eastAsiaTheme="minorEastAsia" w:hAnsi="Times New Roman"/>
          <w:sz w:val="24"/>
          <w:szCs w:val="24"/>
          <w:lang w:val="en-US"/>
        </w:rPr>
        <w:t>•</w:t>
      </w:r>
      <w:r w:rsidRPr="005044EF">
        <w:rPr>
          <w:rFonts w:ascii="Times New Roman" w:eastAsiaTheme="minorEastAsia" w:hAnsi="Times New Roman"/>
          <w:sz w:val="24"/>
          <w:szCs w:val="24"/>
          <w:lang w:val="en-US"/>
        </w:rPr>
        <w:tab/>
        <w:t xml:space="preserve">“U”: for a supplementary recapitulative declaration of simplified declarations covered by C and </w:t>
      </w:r>
      <w:proofErr w:type="gramStart"/>
      <w:r w:rsidRPr="005044EF">
        <w:rPr>
          <w:rFonts w:ascii="Times New Roman" w:eastAsiaTheme="minorEastAsia" w:hAnsi="Times New Roman"/>
          <w:sz w:val="24"/>
          <w:szCs w:val="24"/>
          <w:lang w:val="en-US"/>
        </w:rPr>
        <w:t>F;</w:t>
      </w:r>
      <w:proofErr w:type="gramEnd"/>
      <w:r w:rsidRPr="005044EF">
        <w:rPr>
          <w:rFonts w:ascii="Times New Roman" w:eastAsiaTheme="minorEastAsia" w:hAnsi="Times New Roman"/>
          <w:sz w:val="24"/>
          <w:szCs w:val="24"/>
          <w:lang w:val="en-US"/>
        </w:rPr>
        <w:t xml:space="preserve"> </w:t>
      </w:r>
    </w:p>
    <w:p w14:paraId="79176E0D" w14:textId="77777777" w:rsidR="000A00EF" w:rsidRPr="005044EF" w:rsidRDefault="000A00EF" w:rsidP="000A00EF">
      <w:pPr>
        <w:rPr>
          <w:rFonts w:ascii="Times New Roman" w:eastAsiaTheme="minorEastAsia" w:hAnsi="Times New Roman"/>
          <w:sz w:val="24"/>
          <w:szCs w:val="24"/>
          <w:lang w:val="en-US"/>
        </w:rPr>
      </w:pPr>
      <w:r w:rsidRPr="005044EF">
        <w:rPr>
          <w:rFonts w:ascii="Times New Roman" w:eastAsiaTheme="minorEastAsia" w:hAnsi="Times New Roman"/>
          <w:sz w:val="24"/>
          <w:szCs w:val="24"/>
          <w:lang w:val="en-US"/>
        </w:rPr>
        <w:t>•</w:t>
      </w:r>
      <w:r w:rsidRPr="005044EF">
        <w:rPr>
          <w:rFonts w:ascii="Times New Roman" w:eastAsiaTheme="minorEastAsia" w:hAnsi="Times New Roman"/>
          <w:sz w:val="24"/>
          <w:szCs w:val="24"/>
          <w:lang w:val="en-US"/>
        </w:rPr>
        <w:tab/>
        <w:t>“V”: for a supplementary recapitulative declaration under the procedure covered under Article 182 of the Code.</w:t>
      </w:r>
    </w:p>
    <w:p w14:paraId="175B4C68" w14:textId="77777777" w:rsidR="000A00EF" w:rsidRPr="005044EF" w:rsidRDefault="000A00EF" w:rsidP="00561AF8">
      <w:pPr>
        <w:rPr>
          <w:rFonts w:ascii="Times New Roman" w:eastAsiaTheme="minorEastAsia" w:hAnsi="Times New Roman"/>
          <w:sz w:val="24"/>
          <w:szCs w:val="24"/>
          <w:lang w:val="en-US"/>
        </w:rPr>
      </w:pPr>
    </w:p>
    <w:p w14:paraId="43A51FF1" w14:textId="5F3D3803" w:rsidR="00561AF8" w:rsidRPr="005044EF" w:rsidRDefault="00561AF8" w:rsidP="00561AF8">
      <w:pPr>
        <w:rPr>
          <w:rFonts w:ascii="Times New Roman" w:eastAsiaTheme="minorEastAsia" w:hAnsi="Times New Roman"/>
          <w:sz w:val="24"/>
          <w:szCs w:val="24"/>
          <w:lang w:val="en-US"/>
        </w:rPr>
      </w:pPr>
      <w:r w:rsidRPr="005044EF">
        <w:rPr>
          <w:rFonts w:ascii="Times New Roman" w:eastAsiaTheme="minorEastAsia" w:hAnsi="Times New Roman"/>
          <w:sz w:val="24"/>
          <w:szCs w:val="24"/>
          <w:lang w:val="en-US"/>
        </w:rPr>
        <w:t xml:space="preserve">The following Declaration Types are out of </w:t>
      </w:r>
      <w:r w:rsidR="00153BD6" w:rsidRPr="005044EF">
        <w:rPr>
          <w:rFonts w:ascii="Times New Roman" w:eastAsiaTheme="minorEastAsia" w:hAnsi="Times New Roman"/>
          <w:sz w:val="24"/>
          <w:szCs w:val="24"/>
          <w:lang w:val="en-US"/>
        </w:rPr>
        <w:t xml:space="preserve">scope </w:t>
      </w:r>
      <w:r w:rsidRPr="005044EF">
        <w:rPr>
          <w:rFonts w:ascii="Times New Roman" w:eastAsiaTheme="minorEastAsia" w:hAnsi="Times New Roman"/>
          <w:sz w:val="24"/>
          <w:szCs w:val="24"/>
          <w:lang w:val="en-US"/>
        </w:rPr>
        <w:t xml:space="preserve">of CCI </w:t>
      </w:r>
      <w:r w:rsidR="00A25C72">
        <w:rPr>
          <w:rFonts w:ascii="Times New Roman" w:eastAsiaTheme="minorEastAsia" w:hAnsi="Times New Roman"/>
          <w:sz w:val="24"/>
          <w:szCs w:val="24"/>
          <w:lang w:val="en-US"/>
        </w:rPr>
        <w:t>system</w:t>
      </w:r>
      <w:r w:rsidRPr="005044EF">
        <w:rPr>
          <w:rFonts w:ascii="Times New Roman" w:eastAsiaTheme="minorEastAsia" w:hAnsi="Times New Roman"/>
          <w:sz w:val="24"/>
          <w:szCs w:val="24"/>
          <w:lang w:val="en-US"/>
        </w:rPr>
        <w:t>:</w:t>
      </w:r>
    </w:p>
    <w:p w14:paraId="30C72855" w14:textId="77777777" w:rsidR="00561AF8" w:rsidRPr="005044EF" w:rsidRDefault="00561AF8" w:rsidP="00561AF8">
      <w:pPr>
        <w:rPr>
          <w:rFonts w:ascii="Times New Roman" w:eastAsiaTheme="minorEastAsia" w:hAnsi="Times New Roman"/>
          <w:sz w:val="24"/>
          <w:szCs w:val="24"/>
          <w:lang w:val="en-US"/>
        </w:rPr>
      </w:pPr>
      <w:r w:rsidRPr="005044EF">
        <w:rPr>
          <w:rFonts w:ascii="Times New Roman" w:eastAsiaTheme="minorEastAsia" w:hAnsi="Times New Roman"/>
          <w:sz w:val="24"/>
          <w:szCs w:val="24"/>
          <w:lang w:val="en-US"/>
        </w:rPr>
        <w:t>•</w:t>
      </w:r>
      <w:r w:rsidRPr="005044EF">
        <w:rPr>
          <w:rFonts w:ascii="Times New Roman" w:eastAsiaTheme="minorEastAsia" w:hAnsi="Times New Roman"/>
          <w:sz w:val="24"/>
          <w:szCs w:val="24"/>
          <w:lang w:val="en-US"/>
        </w:rPr>
        <w:tab/>
        <w:t xml:space="preserve">“B”: for a simplified declaration on occasional basis (under Article 166(1) of the </w:t>
      </w:r>
      <w:proofErr w:type="gramStart"/>
      <w:r w:rsidRPr="005044EF">
        <w:rPr>
          <w:rFonts w:ascii="Times New Roman" w:eastAsiaTheme="minorEastAsia" w:hAnsi="Times New Roman"/>
          <w:sz w:val="24"/>
          <w:szCs w:val="24"/>
          <w:lang w:val="en-US"/>
        </w:rPr>
        <w:t>Code;</w:t>
      </w:r>
      <w:proofErr w:type="gramEnd"/>
    </w:p>
    <w:p w14:paraId="63631F2A" w14:textId="77777777" w:rsidR="00561AF8" w:rsidRPr="005044EF" w:rsidRDefault="00561AF8" w:rsidP="00561AF8">
      <w:pPr>
        <w:rPr>
          <w:rFonts w:ascii="Times New Roman" w:eastAsiaTheme="minorEastAsia" w:hAnsi="Times New Roman"/>
          <w:sz w:val="24"/>
          <w:szCs w:val="24"/>
          <w:lang w:val="en-US"/>
        </w:rPr>
      </w:pPr>
      <w:r w:rsidRPr="005044EF">
        <w:rPr>
          <w:rFonts w:ascii="Times New Roman" w:eastAsiaTheme="minorEastAsia" w:hAnsi="Times New Roman"/>
          <w:sz w:val="24"/>
          <w:szCs w:val="24"/>
          <w:lang w:val="en-US"/>
        </w:rPr>
        <w:t>•</w:t>
      </w:r>
      <w:r w:rsidRPr="005044EF">
        <w:rPr>
          <w:rFonts w:ascii="Times New Roman" w:eastAsiaTheme="minorEastAsia" w:hAnsi="Times New Roman"/>
          <w:sz w:val="24"/>
          <w:szCs w:val="24"/>
          <w:lang w:val="en-US"/>
        </w:rPr>
        <w:tab/>
        <w:t xml:space="preserve">“E”: for lodging a simplified declaration (such as referred to under code B) in accordance with Article 171 of the </w:t>
      </w:r>
      <w:proofErr w:type="gramStart"/>
      <w:r w:rsidRPr="005044EF">
        <w:rPr>
          <w:rFonts w:ascii="Times New Roman" w:eastAsiaTheme="minorEastAsia" w:hAnsi="Times New Roman"/>
          <w:sz w:val="24"/>
          <w:szCs w:val="24"/>
          <w:lang w:val="en-US"/>
        </w:rPr>
        <w:t>Code;</w:t>
      </w:r>
      <w:proofErr w:type="gramEnd"/>
    </w:p>
    <w:p w14:paraId="6CAF89BD" w14:textId="77777777" w:rsidR="00561AF8" w:rsidRPr="005044EF" w:rsidRDefault="00561AF8" w:rsidP="00561AF8">
      <w:pPr>
        <w:rPr>
          <w:rFonts w:ascii="Times New Roman" w:eastAsiaTheme="minorEastAsia" w:hAnsi="Times New Roman"/>
          <w:sz w:val="24"/>
          <w:szCs w:val="24"/>
          <w:lang w:val="en-US"/>
        </w:rPr>
      </w:pPr>
      <w:r w:rsidRPr="005044EF">
        <w:rPr>
          <w:rFonts w:ascii="Times New Roman" w:eastAsiaTheme="minorEastAsia" w:hAnsi="Times New Roman"/>
          <w:sz w:val="24"/>
          <w:szCs w:val="24"/>
          <w:lang w:val="en-US"/>
        </w:rPr>
        <w:t>•</w:t>
      </w:r>
      <w:r w:rsidRPr="005044EF">
        <w:rPr>
          <w:rFonts w:ascii="Times New Roman" w:eastAsiaTheme="minorEastAsia" w:hAnsi="Times New Roman"/>
          <w:sz w:val="24"/>
          <w:szCs w:val="24"/>
          <w:lang w:val="en-US"/>
        </w:rPr>
        <w:tab/>
        <w:t xml:space="preserve">“X”: for a supplementary declaration of simplified declarations covered by B and </w:t>
      </w:r>
      <w:proofErr w:type="gramStart"/>
      <w:r w:rsidRPr="005044EF">
        <w:rPr>
          <w:rFonts w:ascii="Times New Roman" w:eastAsiaTheme="minorEastAsia" w:hAnsi="Times New Roman"/>
          <w:sz w:val="24"/>
          <w:szCs w:val="24"/>
          <w:lang w:val="en-US"/>
        </w:rPr>
        <w:t>E;</w:t>
      </w:r>
      <w:proofErr w:type="gramEnd"/>
    </w:p>
    <w:p w14:paraId="51530A00" w14:textId="174A61C4" w:rsidR="00561AF8" w:rsidRDefault="000A00EF" w:rsidP="00D0129D">
      <w:pPr>
        <w:spacing w:line="360" w:lineRule="auto"/>
        <w:rPr>
          <w:rFonts w:ascii="Times New Roman" w:eastAsiaTheme="minorEastAsia" w:hAnsi="Times New Roman"/>
          <w:sz w:val="24"/>
          <w:szCs w:val="24"/>
          <w:lang w:val="en-US"/>
        </w:rPr>
      </w:pPr>
      <w:r>
        <w:rPr>
          <w:rFonts w:ascii="Times New Roman" w:eastAsiaTheme="minorEastAsia" w:hAnsi="Times New Roman"/>
          <w:sz w:val="24"/>
          <w:szCs w:val="24"/>
          <w:lang w:val="en-US"/>
        </w:rPr>
        <w:t xml:space="preserve"> </w:t>
      </w:r>
    </w:p>
    <w:p w14:paraId="388841C6" w14:textId="15BCDF4F" w:rsidR="00C918AE" w:rsidRPr="00C918AE" w:rsidRDefault="00C918AE" w:rsidP="00C918AE">
      <w:pPr>
        <w:spacing w:before="240" w:after="0"/>
        <w:rPr>
          <w:rFonts w:ascii="Times New Roman" w:hAnsi="Times New Roman"/>
          <w:sz w:val="24"/>
        </w:rPr>
      </w:pPr>
      <w:r w:rsidRPr="00C918AE">
        <w:rPr>
          <w:rFonts w:ascii="Times New Roman" w:hAnsi="Times New Roman"/>
          <w:sz w:val="24"/>
        </w:rPr>
        <w:t>The following import Data sets</w:t>
      </w:r>
      <w:r>
        <w:rPr>
          <w:rFonts w:ascii="Times New Roman" w:hAnsi="Times New Roman"/>
          <w:sz w:val="24"/>
        </w:rPr>
        <w:t xml:space="preserve"> and customs procedures</w:t>
      </w:r>
      <w:r w:rsidRPr="00C918AE">
        <w:rPr>
          <w:rFonts w:ascii="Times New Roman" w:hAnsi="Times New Roman"/>
          <w:sz w:val="24"/>
        </w:rPr>
        <w:t xml:space="preserve"> are in the full scope for CCI system:</w:t>
      </w:r>
    </w:p>
    <w:p w14:paraId="5E502CA8" w14:textId="77777777" w:rsidR="00C918AE" w:rsidRPr="00C918AE" w:rsidRDefault="00C918AE" w:rsidP="00C918AE">
      <w:pPr>
        <w:numPr>
          <w:ilvl w:val="0"/>
          <w:numId w:val="46"/>
        </w:numPr>
        <w:spacing w:before="60" w:after="60" w:line="276" w:lineRule="auto"/>
        <w:contextualSpacing/>
        <w:jc w:val="left"/>
        <w:rPr>
          <w:rFonts w:ascii="Times New Roman" w:eastAsia="Calibri" w:hAnsi="Times New Roman"/>
          <w:sz w:val="24"/>
          <w:szCs w:val="22"/>
        </w:rPr>
      </w:pPr>
      <w:r w:rsidRPr="00C918AE">
        <w:rPr>
          <w:rFonts w:ascii="Times New Roman" w:eastAsia="Calibri" w:hAnsi="Times New Roman"/>
          <w:sz w:val="24"/>
          <w:szCs w:val="22"/>
        </w:rPr>
        <w:t xml:space="preserve">H1 Declaration for release for free circulation and special procedure: specific use (end use) - 01, 07, </w:t>
      </w:r>
      <w:r w:rsidRPr="00C918AE">
        <w:rPr>
          <w:rFonts w:ascii="Times New Roman" w:eastAsia="Calibri" w:hAnsi="Times New Roman"/>
          <w:sz w:val="24"/>
          <w:szCs w:val="22"/>
          <w:lang w:val="en-US"/>
        </w:rPr>
        <w:t xml:space="preserve">40, </w:t>
      </w:r>
      <w:r w:rsidRPr="00C918AE">
        <w:rPr>
          <w:rFonts w:ascii="Times New Roman" w:eastAsia="Calibri" w:hAnsi="Times New Roman"/>
          <w:sz w:val="24"/>
          <w:szCs w:val="22"/>
        </w:rPr>
        <w:t xml:space="preserve">42, </w:t>
      </w:r>
      <w:r w:rsidRPr="00C918AE">
        <w:rPr>
          <w:rFonts w:ascii="Times New Roman" w:eastAsia="Calibri" w:hAnsi="Times New Roman"/>
          <w:sz w:val="24"/>
          <w:szCs w:val="22"/>
          <w:lang w:val="en-US"/>
        </w:rPr>
        <w:t xml:space="preserve">43, 44, </w:t>
      </w:r>
      <w:r w:rsidRPr="00C918AE">
        <w:rPr>
          <w:rFonts w:ascii="Times New Roman" w:eastAsia="Calibri" w:hAnsi="Times New Roman"/>
          <w:sz w:val="24"/>
          <w:szCs w:val="22"/>
        </w:rPr>
        <w:t>45,</w:t>
      </w:r>
      <w:r w:rsidRPr="00C918AE">
        <w:rPr>
          <w:rFonts w:ascii="Times New Roman" w:eastAsia="Calibri" w:hAnsi="Times New Roman"/>
          <w:sz w:val="24"/>
          <w:szCs w:val="22"/>
          <w:lang w:val="en-US"/>
        </w:rPr>
        <w:t xml:space="preserve"> 46, 48, 61,</w:t>
      </w:r>
      <w:r w:rsidRPr="00C918AE">
        <w:rPr>
          <w:rFonts w:ascii="Times New Roman" w:eastAsia="Calibri" w:hAnsi="Times New Roman"/>
          <w:sz w:val="24"/>
          <w:szCs w:val="22"/>
        </w:rPr>
        <w:t xml:space="preserve"> 63, </w:t>
      </w:r>
      <w:proofErr w:type="gramStart"/>
      <w:r w:rsidRPr="00C918AE">
        <w:rPr>
          <w:rFonts w:ascii="Times New Roman" w:eastAsia="Calibri" w:hAnsi="Times New Roman"/>
          <w:sz w:val="24"/>
          <w:szCs w:val="22"/>
        </w:rPr>
        <w:t>68;</w:t>
      </w:r>
      <w:proofErr w:type="gramEnd"/>
    </w:p>
    <w:p w14:paraId="44CE202B" w14:textId="77777777" w:rsidR="00C918AE" w:rsidRPr="00C918AE" w:rsidRDefault="00C918AE" w:rsidP="00C918AE">
      <w:pPr>
        <w:numPr>
          <w:ilvl w:val="0"/>
          <w:numId w:val="46"/>
        </w:numPr>
        <w:spacing w:before="60" w:after="60" w:line="276" w:lineRule="auto"/>
        <w:contextualSpacing/>
        <w:jc w:val="left"/>
        <w:rPr>
          <w:rFonts w:ascii="Times New Roman" w:eastAsia="Calibri" w:hAnsi="Times New Roman"/>
          <w:sz w:val="24"/>
          <w:szCs w:val="22"/>
        </w:rPr>
      </w:pPr>
      <w:r w:rsidRPr="00C918AE">
        <w:rPr>
          <w:rFonts w:ascii="Times New Roman" w:eastAsia="Calibri" w:hAnsi="Times New Roman"/>
          <w:sz w:val="24"/>
          <w:szCs w:val="22"/>
        </w:rPr>
        <w:t>H2 Special procedure –– Storage –– Declaration for customs warehousing</w:t>
      </w:r>
      <w:r w:rsidRPr="00C918AE">
        <w:rPr>
          <w:rFonts w:ascii="Times New Roman" w:eastAsia="Calibri" w:hAnsi="Times New Roman"/>
          <w:sz w:val="24"/>
          <w:szCs w:val="22"/>
          <w:lang w:val="en-US"/>
        </w:rPr>
        <w:t xml:space="preserve"> </w:t>
      </w:r>
      <w:proofErr w:type="gramStart"/>
      <w:r w:rsidRPr="00C918AE">
        <w:rPr>
          <w:rFonts w:ascii="Times New Roman" w:eastAsia="Calibri" w:hAnsi="Times New Roman"/>
          <w:sz w:val="24"/>
          <w:szCs w:val="22"/>
          <w:lang w:val="en-US"/>
        </w:rPr>
        <w:t>71</w:t>
      </w:r>
      <w:r w:rsidRPr="00C918AE">
        <w:rPr>
          <w:rFonts w:ascii="Times New Roman" w:eastAsia="Calibri" w:hAnsi="Times New Roman"/>
          <w:sz w:val="24"/>
          <w:szCs w:val="22"/>
        </w:rPr>
        <w:t>;</w:t>
      </w:r>
      <w:proofErr w:type="gramEnd"/>
    </w:p>
    <w:p w14:paraId="32B4E41E" w14:textId="77777777" w:rsidR="00C918AE" w:rsidRPr="00C918AE" w:rsidRDefault="00C918AE" w:rsidP="00C918AE">
      <w:pPr>
        <w:numPr>
          <w:ilvl w:val="0"/>
          <w:numId w:val="46"/>
        </w:numPr>
        <w:spacing w:before="60" w:after="60" w:line="276" w:lineRule="auto"/>
        <w:contextualSpacing/>
        <w:jc w:val="left"/>
        <w:rPr>
          <w:rFonts w:ascii="Times New Roman" w:eastAsia="Calibri" w:hAnsi="Times New Roman"/>
          <w:sz w:val="24"/>
          <w:szCs w:val="22"/>
        </w:rPr>
      </w:pPr>
      <w:r w:rsidRPr="00C918AE">
        <w:rPr>
          <w:rFonts w:ascii="Times New Roman" w:eastAsia="Calibri" w:hAnsi="Times New Roman"/>
          <w:sz w:val="24"/>
          <w:szCs w:val="22"/>
        </w:rPr>
        <w:t xml:space="preserve">H3 Special procedure — specific use — declaration for temporary admission </w:t>
      </w:r>
      <w:proofErr w:type="gramStart"/>
      <w:r w:rsidRPr="00C918AE">
        <w:rPr>
          <w:rFonts w:ascii="Times New Roman" w:eastAsia="Calibri" w:hAnsi="Times New Roman"/>
          <w:sz w:val="24"/>
          <w:szCs w:val="22"/>
        </w:rPr>
        <w:t>53;</w:t>
      </w:r>
      <w:proofErr w:type="gramEnd"/>
    </w:p>
    <w:p w14:paraId="60A02C36" w14:textId="77777777" w:rsidR="00C918AE" w:rsidRPr="00C918AE" w:rsidRDefault="00C918AE" w:rsidP="00C918AE">
      <w:pPr>
        <w:numPr>
          <w:ilvl w:val="0"/>
          <w:numId w:val="46"/>
        </w:numPr>
        <w:spacing w:before="60" w:after="60" w:line="276" w:lineRule="auto"/>
        <w:contextualSpacing/>
        <w:jc w:val="left"/>
        <w:rPr>
          <w:rFonts w:ascii="Times New Roman" w:eastAsia="Calibri" w:hAnsi="Times New Roman"/>
          <w:sz w:val="24"/>
          <w:szCs w:val="22"/>
        </w:rPr>
      </w:pPr>
      <w:r w:rsidRPr="00C918AE">
        <w:rPr>
          <w:rFonts w:ascii="Times New Roman" w:eastAsia="Calibri" w:hAnsi="Times New Roman"/>
          <w:sz w:val="24"/>
          <w:szCs w:val="22"/>
        </w:rPr>
        <w:t>H4 Special procedure –– processing –– declaration for inward processing</w:t>
      </w:r>
      <w:r w:rsidRPr="00C918AE">
        <w:rPr>
          <w:rFonts w:ascii="Times New Roman" w:eastAsia="Calibri" w:hAnsi="Times New Roman"/>
          <w:sz w:val="24"/>
          <w:szCs w:val="22"/>
          <w:lang w:val="en-US"/>
        </w:rPr>
        <w:t xml:space="preserve"> </w:t>
      </w:r>
      <w:proofErr w:type="gramStart"/>
      <w:r w:rsidRPr="00C918AE">
        <w:rPr>
          <w:rFonts w:ascii="Times New Roman" w:eastAsia="Calibri" w:hAnsi="Times New Roman"/>
          <w:sz w:val="24"/>
          <w:szCs w:val="22"/>
          <w:lang w:val="en-US"/>
        </w:rPr>
        <w:t>51</w:t>
      </w:r>
      <w:r w:rsidRPr="00C918AE">
        <w:rPr>
          <w:rFonts w:ascii="Times New Roman" w:eastAsia="Calibri" w:hAnsi="Times New Roman"/>
          <w:sz w:val="24"/>
          <w:szCs w:val="22"/>
        </w:rPr>
        <w:t>;</w:t>
      </w:r>
      <w:proofErr w:type="gramEnd"/>
    </w:p>
    <w:p w14:paraId="7BCD013C" w14:textId="77777777" w:rsidR="00C918AE" w:rsidRPr="00C918AE" w:rsidRDefault="00C918AE" w:rsidP="00C918AE">
      <w:pPr>
        <w:numPr>
          <w:ilvl w:val="0"/>
          <w:numId w:val="46"/>
        </w:numPr>
        <w:spacing w:before="60" w:after="60" w:line="276" w:lineRule="auto"/>
        <w:contextualSpacing/>
        <w:jc w:val="left"/>
        <w:rPr>
          <w:rFonts w:ascii="Times New Roman" w:eastAsia="Calibri" w:hAnsi="Times New Roman"/>
          <w:sz w:val="24"/>
          <w:szCs w:val="22"/>
        </w:rPr>
      </w:pPr>
      <w:r w:rsidRPr="00C918AE">
        <w:rPr>
          <w:rFonts w:ascii="Times New Roman" w:eastAsia="Calibri" w:hAnsi="Times New Roman"/>
          <w:sz w:val="24"/>
          <w:szCs w:val="22"/>
        </w:rPr>
        <w:t xml:space="preserve">H5 Declaration for the introduction of EU goods in the context of trade with special fiscal territories 40, 42, 61, 63, 95, </w:t>
      </w:r>
      <w:proofErr w:type="gramStart"/>
      <w:r w:rsidRPr="00C918AE">
        <w:rPr>
          <w:rFonts w:ascii="Times New Roman" w:eastAsia="Calibri" w:hAnsi="Times New Roman"/>
          <w:sz w:val="24"/>
          <w:szCs w:val="22"/>
        </w:rPr>
        <w:t>96;</w:t>
      </w:r>
      <w:proofErr w:type="gramEnd"/>
    </w:p>
    <w:p w14:paraId="02B5510A" w14:textId="77777777" w:rsidR="00C918AE" w:rsidRPr="00C918AE" w:rsidRDefault="00C918AE" w:rsidP="00C918AE">
      <w:pPr>
        <w:numPr>
          <w:ilvl w:val="0"/>
          <w:numId w:val="46"/>
        </w:numPr>
        <w:spacing w:before="60" w:after="60" w:line="276" w:lineRule="auto"/>
        <w:contextualSpacing/>
        <w:jc w:val="left"/>
        <w:rPr>
          <w:rFonts w:ascii="Times New Roman" w:eastAsia="Calibri" w:hAnsi="Times New Roman"/>
          <w:sz w:val="24"/>
          <w:szCs w:val="22"/>
        </w:rPr>
      </w:pPr>
      <w:r w:rsidRPr="00C918AE">
        <w:rPr>
          <w:rFonts w:ascii="Times New Roman" w:eastAsia="Calibri" w:hAnsi="Times New Roman"/>
          <w:sz w:val="24"/>
          <w:szCs w:val="22"/>
        </w:rPr>
        <w:t>I1 Import simplified declaration</w:t>
      </w:r>
      <w:r w:rsidRPr="00C918AE">
        <w:rPr>
          <w:rFonts w:ascii="Times New Roman" w:eastAsia="Calibri" w:hAnsi="Times New Roman"/>
          <w:sz w:val="24"/>
          <w:szCs w:val="22"/>
          <w:lang w:val="en-US"/>
        </w:rPr>
        <w:t xml:space="preserve"> 01, 07, 40, 42, 43, 44, 45, 46, 48, 51, 53, 61, 63, 68, 71, 95</w:t>
      </w:r>
      <w:r w:rsidRPr="00C918AE">
        <w:rPr>
          <w:rFonts w:ascii="Times New Roman" w:eastAsia="Calibri" w:hAnsi="Times New Roman"/>
          <w:sz w:val="24"/>
          <w:szCs w:val="22"/>
          <w:lang w:val="el-GR"/>
        </w:rPr>
        <w:t>,</w:t>
      </w:r>
      <w:r w:rsidRPr="00C918AE">
        <w:rPr>
          <w:rFonts w:ascii="Times New Roman" w:eastAsia="Calibri" w:hAnsi="Times New Roman"/>
          <w:sz w:val="24"/>
          <w:szCs w:val="22"/>
          <w:lang w:val="en-US"/>
        </w:rPr>
        <w:t xml:space="preserve"> </w:t>
      </w:r>
      <w:proofErr w:type="gramStart"/>
      <w:r w:rsidRPr="00C918AE">
        <w:rPr>
          <w:rFonts w:ascii="Times New Roman" w:eastAsia="Calibri" w:hAnsi="Times New Roman"/>
          <w:sz w:val="24"/>
          <w:szCs w:val="22"/>
          <w:lang w:val="en-US"/>
        </w:rPr>
        <w:t>96</w:t>
      </w:r>
      <w:r w:rsidRPr="00C918AE">
        <w:rPr>
          <w:rFonts w:ascii="Times New Roman" w:eastAsia="Calibri" w:hAnsi="Times New Roman"/>
          <w:sz w:val="24"/>
          <w:szCs w:val="22"/>
        </w:rPr>
        <w:t>;</w:t>
      </w:r>
      <w:proofErr w:type="gramEnd"/>
    </w:p>
    <w:p w14:paraId="00F29207" w14:textId="77777777" w:rsidR="00C918AE" w:rsidRPr="00C918AE" w:rsidRDefault="00C918AE" w:rsidP="00C918AE">
      <w:pPr>
        <w:numPr>
          <w:ilvl w:val="0"/>
          <w:numId w:val="46"/>
        </w:numPr>
        <w:spacing w:before="60" w:after="60" w:line="276" w:lineRule="auto"/>
        <w:contextualSpacing/>
        <w:jc w:val="left"/>
        <w:rPr>
          <w:rFonts w:ascii="Times New Roman" w:eastAsia="Calibri" w:hAnsi="Times New Roman"/>
          <w:sz w:val="24"/>
          <w:szCs w:val="22"/>
        </w:rPr>
      </w:pPr>
      <w:r w:rsidRPr="00C918AE">
        <w:rPr>
          <w:rFonts w:ascii="Times New Roman" w:eastAsia="Calibri" w:hAnsi="Times New Roman"/>
          <w:sz w:val="24"/>
          <w:szCs w:val="22"/>
        </w:rPr>
        <w:t>I2 Presentation of goods to customs in case of entry in the declarant's records or in the context of customs declarations lodged prior to the presentation.</w:t>
      </w:r>
    </w:p>
    <w:p w14:paraId="425D1DB7" w14:textId="77777777" w:rsidR="009A4192" w:rsidRPr="005044EF" w:rsidRDefault="009A4192" w:rsidP="009A4192">
      <w:pPr>
        <w:pStyle w:val="ListParagraph"/>
        <w:rPr>
          <w:rFonts w:ascii="Times New Roman" w:eastAsiaTheme="minorEastAsia" w:hAnsi="Times New Roman"/>
          <w:sz w:val="24"/>
          <w:szCs w:val="24"/>
          <w:lang w:val="en-US"/>
        </w:rPr>
      </w:pPr>
    </w:p>
    <w:p w14:paraId="7B92B773" w14:textId="2F9F4A5A" w:rsidR="00501D81" w:rsidRPr="005044EF" w:rsidRDefault="001757A4" w:rsidP="00D0129D">
      <w:pPr>
        <w:spacing w:line="360" w:lineRule="auto"/>
        <w:rPr>
          <w:rFonts w:ascii="Times New Roman" w:eastAsiaTheme="minorEastAsia" w:hAnsi="Times New Roman"/>
          <w:sz w:val="24"/>
          <w:szCs w:val="24"/>
          <w:lang w:val="en-US"/>
        </w:rPr>
      </w:pPr>
      <w:proofErr w:type="gramStart"/>
      <w:r>
        <w:rPr>
          <w:rFonts w:ascii="Times New Roman" w:eastAsiaTheme="minorEastAsia" w:hAnsi="Times New Roman"/>
          <w:sz w:val="24"/>
          <w:szCs w:val="24"/>
          <w:lang w:val="en-US"/>
        </w:rPr>
        <w:t>I</w:t>
      </w:r>
      <w:r w:rsidR="00737333">
        <w:rPr>
          <w:rFonts w:ascii="Times New Roman" w:eastAsiaTheme="minorEastAsia" w:hAnsi="Times New Roman"/>
          <w:sz w:val="24"/>
          <w:szCs w:val="24"/>
          <w:lang w:val="en-US"/>
        </w:rPr>
        <w:t>t should be pointed out that customs declarations</w:t>
      </w:r>
      <w:proofErr w:type="gramEnd"/>
      <w:r w:rsidR="00737333">
        <w:rPr>
          <w:rFonts w:ascii="Times New Roman" w:eastAsiaTheme="minorEastAsia" w:hAnsi="Times New Roman"/>
          <w:sz w:val="24"/>
          <w:szCs w:val="24"/>
          <w:lang w:val="en-US"/>
        </w:rPr>
        <w:t xml:space="preserve"> with H6 or H7 dataset are out of scope of both </w:t>
      </w:r>
      <w:r w:rsidR="00737333" w:rsidRPr="005044EF">
        <w:rPr>
          <w:rFonts w:ascii="Times New Roman" w:eastAsiaTheme="minorEastAsia" w:hAnsi="Times New Roman"/>
          <w:sz w:val="24"/>
          <w:szCs w:val="24"/>
          <w:lang w:val="en-US"/>
        </w:rPr>
        <w:t>CCI P1</w:t>
      </w:r>
      <w:r w:rsidR="00737333">
        <w:rPr>
          <w:rFonts w:ascii="Times New Roman" w:eastAsiaTheme="minorEastAsia" w:hAnsi="Times New Roman"/>
          <w:sz w:val="24"/>
          <w:szCs w:val="24"/>
          <w:lang w:val="en-US"/>
        </w:rPr>
        <w:t xml:space="preserve"> and </w:t>
      </w:r>
      <w:r w:rsidR="00737333" w:rsidRPr="005044EF">
        <w:rPr>
          <w:rFonts w:ascii="Times New Roman" w:eastAsiaTheme="minorEastAsia" w:hAnsi="Times New Roman"/>
          <w:sz w:val="24"/>
          <w:szCs w:val="24"/>
          <w:lang w:val="en-US"/>
        </w:rPr>
        <w:t>CCI P</w:t>
      </w:r>
      <w:r w:rsidR="00737333">
        <w:rPr>
          <w:rFonts w:ascii="Times New Roman" w:eastAsiaTheme="minorEastAsia" w:hAnsi="Times New Roman"/>
          <w:sz w:val="24"/>
          <w:szCs w:val="24"/>
          <w:lang w:val="en-US"/>
        </w:rPr>
        <w:t>2, although these customs declarations are not excluded from the scope of CCI in legal terms.</w:t>
      </w:r>
    </w:p>
    <w:p w14:paraId="6CB0E681" w14:textId="503E50E1" w:rsidR="005F3062" w:rsidRDefault="00D30C64" w:rsidP="00A0250D">
      <w:pPr>
        <w:keepNext/>
        <w:jc w:val="center"/>
      </w:pPr>
      <w:r>
        <w:rPr>
          <w:noProof/>
        </w:rPr>
        <w:drawing>
          <wp:inline distT="0" distB="0" distL="0" distR="0" wp14:anchorId="01B1AECE" wp14:editId="720C1E80">
            <wp:extent cx="6161964" cy="3466407"/>
            <wp:effectExtent l="0" t="0" r="0" b="1270"/>
            <wp:docPr id="2442680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68052"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6172616" cy="3472399"/>
                    </a:xfrm>
                    <a:prstGeom prst="rect">
                      <a:avLst/>
                    </a:prstGeom>
                  </pic:spPr>
                </pic:pic>
              </a:graphicData>
            </a:graphic>
          </wp:inline>
        </w:drawing>
      </w:r>
    </w:p>
    <w:p w14:paraId="23B27B42" w14:textId="77777777" w:rsidR="009A4192" w:rsidRDefault="009A4192" w:rsidP="00016ABD">
      <w:pPr>
        <w:pStyle w:val="Caption"/>
      </w:pPr>
    </w:p>
    <w:p w14:paraId="6D578719" w14:textId="3D98AE9A" w:rsidR="008917E9" w:rsidRDefault="005F3062" w:rsidP="00016ABD">
      <w:pPr>
        <w:pStyle w:val="Caption"/>
      </w:pPr>
      <w:r w:rsidRPr="009E4AFB">
        <w:t xml:space="preserve">Figure </w:t>
      </w:r>
      <w:r w:rsidRPr="009E4AFB">
        <w:fldChar w:fldCharType="begin"/>
      </w:r>
      <w:r w:rsidRPr="009E4AFB">
        <w:instrText>SEQ Figure \* ARABIC</w:instrText>
      </w:r>
      <w:r w:rsidRPr="009E4AFB">
        <w:fldChar w:fldCharType="separate"/>
      </w:r>
      <w:r w:rsidR="00135239" w:rsidRPr="009E4AFB">
        <w:rPr>
          <w:noProof/>
        </w:rPr>
        <w:t>7</w:t>
      </w:r>
      <w:r w:rsidRPr="009E4AFB">
        <w:fldChar w:fldCharType="end"/>
      </w:r>
      <w:r w:rsidRPr="009E4AFB">
        <w:t xml:space="preserve"> Scope of UCC CCI </w:t>
      </w:r>
      <w:r w:rsidR="008676E9">
        <w:t>P2(Full)</w:t>
      </w:r>
    </w:p>
    <w:p w14:paraId="2FC75FE7" w14:textId="77777777" w:rsidR="00C34878" w:rsidRPr="00C34878" w:rsidRDefault="00C34878" w:rsidP="00C34878">
      <w:pPr>
        <w:rPr>
          <w:rFonts w:eastAsiaTheme="minorEastAsia"/>
        </w:rPr>
      </w:pPr>
    </w:p>
    <w:p w14:paraId="485FB9C5" w14:textId="26B95233" w:rsidR="00561AF8" w:rsidRPr="005044EF" w:rsidRDefault="000B6BC6" w:rsidP="0BE8B59A">
      <w:pPr>
        <w:spacing w:line="360" w:lineRule="auto"/>
        <w:contextualSpacing/>
        <w:rPr>
          <w:rFonts w:ascii="Times New Roman" w:eastAsiaTheme="minorEastAsia" w:hAnsi="Times New Roman"/>
          <w:sz w:val="24"/>
          <w:szCs w:val="24"/>
          <w:lang w:val="en-US"/>
        </w:rPr>
      </w:pPr>
      <w:r w:rsidRPr="0BE8B59A">
        <w:rPr>
          <w:rFonts w:ascii="Times New Roman" w:eastAsiaTheme="minorEastAsia" w:hAnsi="Times New Roman"/>
          <w:sz w:val="24"/>
          <w:szCs w:val="24"/>
          <w:lang w:val="en-US"/>
        </w:rPr>
        <w:t xml:space="preserve">The UCC CCI system is designed in accordance </w:t>
      </w:r>
      <w:r w:rsidR="0010433B" w:rsidRPr="0BE8B59A">
        <w:rPr>
          <w:rFonts w:ascii="Times New Roman" w:eastAsiaTheme="minorEastAsia" w:hAnsi="Times New Roman"/>
          <w:sz w:val="24"/>
          <w:szCs w:val="24"/>
          <w:lang w:val="en-US"/>
        </w:rPr>
        <w:t>with</w:t>
      </w:r>
      <w:r w:rsidRPr="0BE8B59A">
        <w:rPr>
          <w:rFonts w:ascii="Times New Roman" w:eastAsiaTheme="minorEastAsia" w:hAnsi="Times New Roman"/>
          <w:sz w:val="24"/>
          <w:szCs w:val="24"/>
          <w:lang w:val="en-US"/>
        </w:rPr>
        <w:t xml:space="preserve"> UCC legal requirements, aiming to </w:t>
      </w:r>
      <w:r w:rsidR="0020542E" w:rsidRPr="0BE8B59A">
        <w:rPr>
          <w:rFonts w:ascii="Times New Roman" w:eastAsiaTheme="minorEastAsia" w:hAnsi="Times New Roman"/>
          <w:sz w:val="24"/>
          <w:szCs w:val="24"/>
          <w:lang w:val="en-US"/>
        </w:rPr>
        <w:t xml:space="preserve">  support the supervision of the customs procedure for import under CCI and to </w:t>
      </w:r>
      <w:r w:rsidRPr="0BE8B59A">
        <w:rPr>
          <w:rFonts w:ascii="Times New Roman" w:eastAsiaTheme="minorEastAsia" w:hAnsi="Times New Roman"/>
          <w:sz w:val="24"/>
          <w:szCs w:val="24"/>
          <w:lang w:val="en-US"/>
        </w:rPr>
        <w:t>assure electronic processing of a customs declaration (under CCI authorisation) in its whole life cycle, from the moment it is submitted by the declarant until the decision on goods release. The different possible scenarios in the CCI specifications include all the steps needed to be performed by the system.</w:t>
      </w:r>
    </w:p>
    <w:p w14:paraId="7FFADA71" w14:textId="4F8A1861" w:rsidR="00C02217" w:rsidRPr="00C02217" w:rsidRDefault="00864C01" w:rsidP="00C02217">
      <w:pPr>
        <w:pStyle w:val="ListParagraph"/>
        <w:spacing w:line="360" w:lineRule="auto"/>
        <w:ind w:left="426"/>
        <w:jc w:val="left"/>
        <w:rPr>
          <w:rFonts w:ascii="Times New Roman" w:eastAsiaTheme="minorEastAsia" w:hAnsi="Times New Roman"/>
          <w:sz w:val="24"/>
          <w:szCs w:val="24"/>
          <w:lang w:val="en-US"/>
        </w:rPr>
      </w:pPr>
      <w:r>
        <w:rPr>
          <w:rFonts w:ascii="Times New Roman" w:eastAsiaTheme="minorEastAsia" w:hAnsi="Times New Roman"/>
          <w:sz w:val="24"/>
          <w:szCs w:val="24"/>
          <w:lang w:val="en-US"/>
        </w:rPr>
        <w:t xml:space="preserve">- </w:t>
      </w:r>
      <w:r w:rsidR="00C02217" w:rsidRPr="00C02217">
        <w:rPr>
          <w:rFonts w:ascii="Times New Roman" w:eastAsiaTheme="minorEastAsia" w:hAnsi="Times New Roman"/>
          <w:sz w:val="24"/>
          <w:szCs w:val="24"/>
          <w:lang w:val="en-US"/>
        </w:rPr>
        <w:t xml:space="preserve">Customs declaration validation, registration and </w:t>
      </w:r>
      <w:proofErr w:type="gramStart"/>
      <w:r w:rsidR="00C02217" w:rsidRPr="00C02217">
        <w:rPr>
          <w:rFonts w:ascii="Times New Roman" w:eastAsiaTheme="minorEastAsia" w:hAnsi="Times New Roman"/>
          <w:sz w:val="24"/>
          <w:szCs w:val="24"/>
          <w:lang w:val="en-US"/>
        </w:rPr>
        <w:t>acceptance;</w:t>
      </w:r>
      <w:proofErr w:type="gramEnd"/>
    </w:p>
    <w:p w14:paraId="559B2F90" w14:textId="147B95C3" w:rsidR="00C02217" w:rsidRPr="00C02217" w:rsidRDefault="00864C01" w:rsidP="00C02217">
      <w:pPr>
        <w:pStyle w:val="ListParagraph"/>
        <w:spacing w:line="360" w:lineRule="auto"/>
        <w:ind w:left="426"/>
        <w:jc w:val="left"/>
        <w:rPr>
          <w:rFonts w:ascii="Times New Roman" w:eastAsiaTheme="minorEastAsia" w:hAnsi="Times New Roman"/>
          <w:sz w:val="24"/>
          <w:szCs w:val="24"/>
          <w:lang w:val="en-US"/>
        </w:rPr>
      </w:pPr>
      <w:r>
        <w:rPr>
          <w:rFonts w:ascii="Times New Roman" w:eastAsiaTheme="minorEastAsia" w:hAnsi="Times New Roman"/>
          <w:sz w:val="24"/>
          <w:szCs w:val="24"/>
          <w:lang w:val="en-US"/>
        </w:rPr>
        <w:t xml:space="preserve">- </w:t>
      </w:r>
      <w:r w:rsidR="00C02217" w:rsidRPr="00C02217">
        <w:rPr>
          <w:rFonts w:ascii="Times New Roman" w:eastAsiaTheme="minorEastAsia" w:hAnsi="Times New Roman"/>
          <w:sz w:val="24"/>
          <w:szCs w:val="24"/>
          <w:lang w:val="en-US"/>
        </w:rPr>
        <w:t xml:space="preserve">Risk analysis, including risk analysis Prior to </w:t>
      </w:r>
      <w:proofErr w:type="gramStart"/>
      <w:r w:rsidR="00C02217" w:rsidRPr="00C02217">
        <w:rPr>
          <w:rFonts w:ascii="Times New Roman" w:eastAsiaTheme="minorEastAsia" w:hAnsi="Times New Roman"/>
          <w:sz w:val="24"/>
          <w:szCs w:val="24"/>
          <w:lang w:val="en-US"/>
        </w:rPr>
        <w:t>presentation;</w:t>
      </w:r>
      <w:proofErr w:type="gramEnd"/>
      <w:r w:rsidR="00C02217" w:rsidRPr="00C02217">
        <w:rPr>
          <w:rFonts w:ascii="Times New Roman" w:eastAsiaTheme="minorEastAsia" w:hAnsi="Times New Roman"/>
          <w:sz w:val="24"/>
          <w:szCs w:val="24"/>
          <w:lang w:val="en-US"/>
        </w:rPr>
        <w:t xml:space="preserve"> </w:t>
      </w:r>
    </w:p>
    <w:p w14:paraId="3D7C93BC" w14:textId="69478225" w:rsidR="00C02217" w:rsidRDefault="00864C01" w:rsidP="00C02217">
      <w:pPr>
        <w:pStyle w:val="ListParagraph"/>
        <w:spacing w:line="360" w:lineRule="auto"/>
        <w:ind w:left="426"/>
        <w:jc w:val="left"/>
        <w:rPr>
          <w:rFonts w:ascii="Times New Roman" w:eastAsiaTheme="minorEastAsia" w:hAnsi="Times New Roman"/>
          <w:sz w:val="24"/>
          <w:szCs w:val="24"/>
          <w:lang w:val="en-US"/>
        </w:rPr>
      </w:pPr>
      <w:r>
        <w:rPr>
          <w:rFonts w:ascii="Times New Roman" w:eastAsiaTheme="minorEastAsia" w:hAnsi="Times New Roman"/>
          <w:sz w:val="24"/>
          <w:szCs w:val="24"/>
          <w:lang w:val="en-US"/>
        </w:rPr>
        <w:t>-</w:t>
      </w:r>
      <w:r w:rsidR="00C02217" w:rsidRPr="00C02217">
        <w:rPr>
          <w:rFonts w:ascii="Times New Roman" w:eastAsiaTheme="minorEastAsia" w:hAnsi="Times New Roman"/>
          <w:sz w:val="24"/>
          <w:szCs w:val="24"/>
          <w:lang w:val="en-US"/>
        </w:rPr>
        <w:t>Customs declaration amendment (correction in case of pre-lodged declaration</w:t>
      </w:r>
      <w:proofErr w:type="gramStart"/>
      <w:r w:rsidR="00C02217" w:rsidRPr="00C02217">
        <w:rPr>
          <w:rFonts w:ascii="Times New Roman" w:eastAsiaTheme="minorEastAsia" w:hAnsi="Times New Roman"/>
          <w:sz w:val="24"/>
          <w:szCs w:val="24"/>
          <w:lang w:val="en-US"/>
        </w:rPr>
        <w:t>);</w:t>
      </w:r>
      <w:proofErr w:type="gramEnd"/>
      <w:r w:rsidR="00C02217" w:rsidRPr="00C02217">
        <w:rPr>
          <w:rFonts w:ascii="Times New Roman" w:eastAsiaTheme="minorEastAsia" w:hAnsi="Times New Roman"/>
          <w:sz w:val="24"/>
          <w:szCs w:val="24"/>
          <w:lang w:val="en-US"/>
        </w:rPr>
        <w:t xml:space="preserve"> </w:t>
      </w:r>
    </w:p>
    <w:p w14:paraId="0767CB06" w14:textId="612C5087" w:rsidR="00864C01" w:rsidRPr="00C02217" w:rsidRDefault="00864C01" w:rsidP="00C02217">
      <w:pPr>
        <w:pStyle w:val="ListParagraph"/>
        <w:spacing w:line="360" w:lineRule="auto"/>
        <w:ind w:left="426"/>
        <w:jc w:val="left"/>
        <w:rPr>
          <w:rFonts w:ascii="Times New Roman" w:eastAsiaTheme="minorEastAsia" w:hAnsi="Times New Roman"/>
          <w:sz w:val="24"/>
          <w:szCs w:val="24"/>
          <w:lang w:val="en-US"/>
        </w:rPr>
      </w:pPr>
      <w:r>
        <w:rPr>
          <w:rFonts w:ascii="Times New Roman" w:eastAsiaTheme="minorEastAsia" w:hAnsi="Times New Roman"/>
          <w:sz w:val="24"/>
          <w:szCs w:val="24"/>
          <w:lang w:val="en-US"/>
        </w:rPr>
        <w:t>-</w:t>
      </w:r>
      <w:r w:rsidRPr="00C02217">
        <w:rPr>
          <w:rFonts w:ascii="Times New Roman" w:eastAsiaTheme="minorEastAsia" w:hAnsi="Times New Roman"/>
          <w:sz w:val="24"/>
          <w:szCs w:val="24"/>
          <w:lang w:val="en-US"/>
        </w:rPr>
        <w:t>Customs declaration invalidation (cancelation in case of pre-lodged declaration</w:t>
      </w:r>
      <w:proofErr w:type="gramStart"/>
      <w:r w:rsidRPr="00C02217">
        <w:rPr>
          <w:rFonts w:ascii="Times New Roman" w:eastAsiaTheme="minorEastAsia" w:hAnsi="Times New Roman"/>
          <w:sz w:val="24"/>
          <w:szCs w:val="24"/>
          <w:lang w:val="en-US"/>
        </w:rPr>
        <w:t>);</w:t>
      </w:r>
      <w:proofErr w:type="gramEnd"/>
    </w:p>
    <w:p w14:paraId="6F3C66C4" w14:textId="01C6166A" w:rsidR="00C02217" w:rsidRPr="00C02217" w:rsidRDefault="00864C01" w:rsidP="00C02217">
      <w:pPr>
        <w:pStyle w:val="ListParagraph"/>
        <w:spacing w:line="360" w:lineRule="auto"/>
        <w:ind w:left="426"/>
        <w:jc w:val="left"/>
        <w:rPr>
          <w:rFonts w:ascii="Times New Roman" w:eastAsiaTheme="minorEastAsia" w:hAnsi="Times New Roman"/>
          <w:sz w:val="24"/>
          <w:szCs w:val="24"/>
          <w:lang w:val="en-US"/>
        </w:rPr>
      </w:pPr>
      <w:r>
        <w:rPr>
          <w:rFonts w:ascii="Times New Roman" w:eastAsiaTheme="minorEastAsia" w:hAnsi="Times New Roman"/>
          <w:sz w:val="24"/>
          <w:szCs w:val="24"/>
          <w:lang w:val="en-US"/>
        </w:rPr>
        <w:t>-</w:t>
      </w:r>
      <w:r w:rsidR="00C02217" w:rsidRPr="00C02217">
        <w:rPr>
          <w:rFonts w:ascii="Times New Roman" w:eastAsiaTheme="minorEastAsia" w:hAnsi="Times New Roman"/>
          <w:sz w:val="24"/>
          <w:szCs w:val="24"/>
          <w:lang w:val="en-US"/>
        </w:rPr>
        <w:t xml:space="preserve">Perform Documentary and/or Physical controls of </w:t>
      </w:r>
      <w:r w:rsidR="00D30C64" w:rsidRPr="00C02217">
        <w:rPr>
          <w:rFonts w:ascii="Times New Roman" w:eastAsiaTheme="minorEastAsia" w:hAnsi="Times New Roman"/>
          <w:sz w:val="24"/>
          <w:szCs w:val="24"/>
          <w:lang w:val="en-US"/>
        </w:rPr>
        <w:t>goods, control</w:t>
      </w:r>
      <w:r w:rsidR="00C02217" w:rsidRPr="00C02217">
        <w:rPr>
          <w:rFonts w:ascii="Times New Roman" w:eastAsiaTheme="minorEastAsia" w:hAnsi="Times New Roman"/>
          <w:sz w:val="24"/>
          <w:szCs w:val="24"/>
          <w:lang w:val="en-US"/>
        </w:rPr>
        <w:t xml:space="preserve"> decision and control </w:t>
      </w:r>
      <w:proofErr w:type="gramStart"/>
      <w:r w:rsidR="00C02217" w:rsidRPr="00C02217">
        <w:rPr>
          <w:rFonts w:ascii="Times New Roman" w:eastAsiaTheme="minorEastAsia" w:hAnsi="Times New Roman"/>
          <w:sz w:val="24"/>
          <w:szCs w:val="24"/>
          <w:lang w:val="en-US"/>
        </w:rPr>
        <w:t>results;</w:t>
      </w:r>
      <w:proofErr w:type="gramEnd"/>
      <w:r w:rsidR="00C02217" w:rsidRPr="00C02217">
        <w:rPr>
          <w:rFonts w:ascii="Times New Roman" w:eastAsiaTheme="minorEastAsia" w:hAnsi="Times New Roman"/>
          <w:sz w:val="24"/>
          <w:szCs w:val="24"/>
          <w:lang w:val="en-US"/>
        </w:rPr>
        <w:t xml:space="preserve"> </w:t>
      </w:r>
    </w:p>
    <w:p w14:paraId="7B3F5460" w14:textId="043247E9" w:rsidR="00C02217" w:rsidRPr="00C02217" w:rsidRDefault="00864C01" w:rsidP="00C02217">
      <w:pPr>
        <w:pStyle w:val="ListParagraph"/>
        <w:spacing w:line="360" w:lineRule="auto"/>
        <w:ind w:left="426"/>
        <w:jc w:val="left"/>
        <w:rPr>
          <w:rFonts w:ascii="Times New Roman" w:eastAsiaTheme="minorEastAsia" w:hAnsi="Times New Roman"/>
          <w:sz w:val="24"/>
          <w:szCs w:val="24"/>
          <w:lang w:val="en-US"/>
        </w:rPr>
      </w:pPr>
      <w:r>
        <w:rPr>
          <w:rFonts w:ascii="Times New Roman" w:eastAsiaTheme="minorEastAsia" w:hAnsi="Times New Roman"/>
          <w:sz w:val="24"/>
          <w:szCs w:val="24"/>
          <w:lang w:val="en-US"/>
        </w:rPr>
        <w:t xml:space="preserve">- </w:t>
      </w:r>
      <w:r w:rsidR="00C02217" w:rsidRPr="00C02217">
        <w:rPr>
          <w:rFonts w:ascii="Times New Roman" w:eastAsiaTheme="minorEastAsia" w:hAnsi="Times New Roman"/>
          <w:sz w:val="24"/>
          <w:szCs w:val="24"/>
          <w:lang w:val="en-US"/>
        </w:rPr>
        <w:t xml:space="preserve">Communication of supporting/additional documents between SCI and </w:t>
      </w:r>
      <w:proofErr w:type="gramStart"/>
      <w:r w:rsidR="00C02217" w:rsidRPr="00C02217">
        <w:rPr>
          <w:rFonts w:ascii="Times New Roman" w:eastAsiaTheme="minorEastAsia" w:hAnsi="Times New Roman"/>
          <w:sz w:val="24"/>
          <w:szCs w:val="24"/>
          <w:lang w:val="en-US"/>
        </w:rPr>
        <w:t>PCI;</w:t>
      </w:r>
      <w:proofErr w:type="gramEnd"/>
    </w:p>
    <w:p w14:paraId="3723F3FF" w14:textId="459E6EDD" w:rsidR="00C02217" w:rsidRPr="00C02217" w:rsidRDefault="00864C01" w:rsidP="00C02217">
      <w:pPr>
        <w:pStyle w:val="ListParagraph"/>
        <w:spacing w:line="360" w:lineRule="auto"/>
        <w:ind w:left="426"/>
        <w:jc w:val="left"/>
        <w:rPr>
          <w:rFonts w:ascii="Times New Roman" w:eastAsiaTheme="minorEastAsia" w:hAnsi="Times New Roman"/>
          <w:sz w:val="24"/>
          <w:szCs w:val="24"/>
          <w:lang w:val="en-US"/>
        </w:rPr>
      </w:pPr>
      <w:r>
        <w:rPr>
          <w:rFonts w:ascii="Times New Roman" w:eastAsiaTheme="minorEastAsia" w:hAnsi="Times New Roman"/>
          <w:sz w:val="24"/>
          <w:szCs w:val="24"/>
          <w:lang w:val="en-US"/>
        </w:rPr>
        <w:t xml:space="preserve">- </w:t>
      </w:r>
      <w:r w:rsidR="00C02217" w:rsidRPr="00C02217">
        <w:rPr>
          <w:rFonts w:ascii="Times New Roman" w:eastAsiaTheme="minorEastAsia" w:hAnsi="Times New Roman"/>
          <w:sz w:val="24"/>
          <w:szCs w:val="24"/>
          <w:lang w:val="en-US"/>
        </w:rPr>
        <w:t xml:space="preserve">Manage Customs Debt by SCI and VAT by </w:t>
      </w:r>
      <w:proofErr w:type="gramStart"/>
      <w:r w:rsidR="00C02217" w:rsidRPr="00C02217">
        <w:rPr>
          <w:rFonts w:ascii="Times New Roman" w:eastAsiaTheme="minorEastAsia" w:hAnsi="Times New Roman"/>
          <w:sz w:val="24"/>
          <w:szCs w:val="24"/>
          <w:lang w:val="en-US"/>
        </w:rPr>
        <w:t>PCI;</w:t>
      </w:r>
      <w:proofErr w:type="gramEnd"/>
    </w:p>
    <w:p w14:paraId="795444AA" w14:textId="0A6DFD0F" w:rsidR="00C02217" w:rsidRPr="00C02217" w:rsidRDefault="00864C01" w:rsidP="00C02217">
      <w:pPr>
        <w:pStyle w:val="ListParagraph"/>
        <w:spacing w:line="360" w:lineRule="auto"/>
        <w:ind w:left="426"/>
        <w:jc w:val="left"/>
        <w:rPr>
          <w:rFonts w:ascii="Times New Roman" w:eastAsiaTheme="minorEastAsia" w:hAnsi="Times New Roman"/>
          <w:sz w:val="24"/>
          <w:szCs w:val="24"/>
          <w:lang w:val="en-US"/>
        </w:rPr>
      </w:pPr>
      <w:r>
        <w:rPr>
          <w:rFonts w:ascii="Times New Roman" w:eastAsiaTheme="minorEastAsia" w:hAnsi="Times New Roman"/>
          <w:sz w:val="24"/>
          <w:szCs w:val="24"/>
          <w:lang w:val="en-US"/>
        </w:rPr>
        <w:t xml:space="preserve">- </w:t>
      </w:r>
      <w:r w:rsidR="00C02217" w:rsidRPr="00C02217">
        <w:rPr>
          <w:rFonts w:ascii="Times New Roman" w:eastAsiaTheme="minorEastAsia" w:hAnsi="Times New Roman"/>
          <w:sz w:val="24"/>
          <w:szCs w:val="24"/>
          <w:lang w:val="en-US"/>
        </w:rPr>
        <w:t xml:space="preserve">Release/Non release of </w:t>
      </w:r>
      <w:proofErr w:type="gramStart"/>
      <w:r w:rsidR="00C02217" w:rsidRPr="00C02217">
        <w:rPr>
          <w:rFonts w:ascii="Times New Roman" w:eastAsiaTheme="minorEastAsia" w:hAnsi="Times New Roman"/>
          <w:sz w:val="24"/>
          <w:szCs w:val="24"/>
          <w:lang w:val="en-US"/>
        </w:rPr>
        <w:t>goods;</w:t>
      </w:r>
      <w:proofErr w:type="gramEnd"/>
    </w:p>
    <w:p w14:paraId="30DB3574" w14:textId="5C963A9D" w:rsidR="00C02217" w:rsidRPr="00C02217" w:rsidRDefault="00864C01" w:rsidP="00C02217">
      <w:pPr>
        <w:pStyle w:val="ListParagraph"/>
        <w:spacing w:line="360" w:lineRule="auto"/>
        <w:ind w:left="426"/>
        <w:jc w:val="left"/>
        <w:rPr>
          <w:rFonts w:ascii="Times New Roman" w:eastAsiaTheme="minorEastAsia" w:hAnsi="Times New Roman"/>
          <w:sz w:val="24"/>
          <w:szCs w:val="24"/>
          <w:lang w:val="en-US"/>
        </w:rPr>
      </w:pPr>
      <w:r>
        <w:rPr>
          <w:rFonts w:ascii="Times New Roman" w:eastAsiaTheme="minorEastAsia" w:hAnsi="Times New Roman"/>
          <w:sz w:val="24"/>
          <w:szCs w:val="24"/>
          <w:lang w:val="en-US"/>
        </w:rPr>
        <w:t xml:space="preserve">- </w:t>
      </w:r>
      <w:r w:rsidR="00C02217" w:rsidRPr="00C02217">
        <w:rPr>
          <w:rFonts w:ascii="Times New Roman" w:eastAsiaTheme="minorEastAsia" w:hAnsi="Times New Roman"/>
          <w:sz w:val="24"/>
          <w:szCs w:val="24"/>
          <w:lang w:val="en-US"/>
        </w:rPr>
        <w:t>Customs Declaration under Entry into the Declarants Records (EIDR</w:t>
      </w:r>
      <w:proofErr w:type="gramStart"/>
      <w:r w:rsidR="00C02217" w:rsidRPr="00C02217">
        <w:rPr>
          <w:rFonts w:ascii="Times New Roman" w:eastAsiaTheme="minorEastAsia" w:hAnsi="Times New Roman"/>
          <w:sz w:val="24"/>
          <w:szCs w:val="24"/>
          <w:lang w:val="en-US"/>
        </w:rPr>
        <w:t>);</w:t>
      </w:r>
      <w:proofErr w:type="gramEnd"/>
    </w:p>
    <w:p w14:paraId="649E7B2E" w14:textId="6DC74CED" w:rsidR="00C02217" w:rsidRPr="00C02217" w:rsidRDefault="00864C01" w:rsidP="00C02217">
      <w:pPr>
        <w:pStyle w:val="ListParagraph"/>
        <w:spacing w:line="360" w:lineRule="auto"/>
        <w:ind w:left="426"/>
        <w:jc w:val="left"/>
        <w:rPr>
          <w:rFonts w:ascii="Times New Roman" w:eastAsiaTheme="minorEastAsia" w:hAnsi="Times New Roman"/>
          <w:sz w:val="24"/>
          <w:szCs w:val="24"/>
          <w:lang w:val="en-US"/>
        </w:rPr>
      </w:pPr>
      <w:r>
        <w:rPr>
          <w:rFonts w:ascii="Times New Roman" w:eastAsiaTheme="minorEastAsia" w:hAnsi="Times New Roman"/>
          <w:sz w:val="24"/>
          <w:szCs w:val="24"/>
          <w:lang w:val="en-US"/>
        </w:rPr>
        <w:t xml:space="preserve">- </w:t>
      </w:r>
      <w:r w:rsidR="00C02217" w:rsidRPr="00C02217">
        <w:rPr>
          <w:rFonts w:ascii="Times New Roman" w:eastAsiaTheme="minorEastAsia" w:hAnsi="Times New Roman"/>
          <w:sz w:val="24"/>
          <w:szCs w:val="24"/>
          <w:lang w:val="en-US"/>
        </w:rPr>
        <w:t xml:space="preserve">Customs Declaration under Temporary </w:t>
      </w:r>
      <w:proofErr w:type="gramStart"/>
      <w:r w:rsidR="00C02217" w:rsidRPr="00C02217">
        <w:rPr>
          <w:rFonts w:ascii="Times New Roman" w:eastAsiaTheme="minorEastAsia" w:hAnsi="Times New Roman"/>
          <w:sz w:val="24"/>
          <w:szCs w:val="24"/>
          <w:lang w:val="en-US"/>
        </w:rPr>
        <w:t>Admission;</w:t>
      </w:r>
      <w:proofErr w:type="gramEnd"/>
    </w:p>
    <w:p w14:paraId="2EE87DF6" w14:textId="3B9B3C00" w:rsidR="00C02217" w:rsidRPr="00C02217" w:rsidRDefault="00864C01" w:rsidP="00C02217">
      <w:pPr>
        <w:pStyle w:val="ListParagraph"/>
        <w:spacing w:line="360" w:lineRule="auto"/>
        <w:ind w:left="426"/>
        <w:jc w:val="left"/>
        <w:rPr>
          <w:rFonts w:ascii="Times New Roman" w:eastAsiaTheme="minorEastAsia" w:hAnsi="Times New Roman"/>
          <w:sz w:val="24"/>
          <w:szCs w:val="24"/>
          <w:lang w:val="en-US"/>
        </w:rPr>
      </w:pPr>
      <w:r>
        <w:rPr>
          <w:rFonts w:ascii="Times New Roman" w:eastAsiaTheme="minorEastAsia" w:hAnsi="Times New Roman"/>
          <w:sz w:val="24"/>
          <w:szCs w:val="24"/>
          <w:lang w:val="en-US"/>
        </w:rPr>
        <w:t xml:space="preserve">- </w:t>
      </w:r>
      <w:r w:rsidR="00C02217" w:rsidRPr="00C02217">
        <w:rPr>
          <w:rFonts w:ascii="Times New Roman" w:eastAsiaTheme="minorEastAsia" w:hAnsi="Times New Roman"/>
          <w:sz w:val="24"/>
          <w:szCs w:val="24"/>
          <w:lang w:val="en-US"/>
        </w:rPr>
        <w:t xml:space="preserve">Customs declaration for Excise or CAP </w:t>
      </w:r>
      <w:proofErr w:type="gramStart"/>
      <w:r w:rsidR="00C02217" w:rsidRPr="00C02217">
        <w:rPr>
          <w:rFonts w:ascii="Times New Roman" w:eastAsiaTheme="minorEastAsia" w:hAnsi="Times New Roman"/>
          <w:sz w:val="24"/>
          <w:szCs w:val="24"/>
          <w:lang w:val="en-US"/>
        </w:rPr>
        <w:t>goods;</w:t>
      </w:r>
      <w:proofErr w:type="gramEnd"/>
    </w:p>
    <w:p w14:paraId="28350F93" w14:textId="4F2A7886" w:rsidR="00C02217" w:rsidRPr="00C02217" w:rsidRDefault="00864C01" w:rsidP="00C02217">
      <w:pPr>
        <w:pStyle w:val="ListParagraph"/>
        <w:spacing w:line="360" w:lineRule="auto"/>
        <w:ind w:left="426"/>
        <w:jc w:val="left"/>
        <w:rPr>
          <w:rFonts w:ascii="Times New Roman" w:eastAsiaTheme="minorEastAsia" w:hAnsi="Times New Roman"/>
          <w:sz w:val="24"/>
          <w:szCs w:val="24"/>
          <w:lang w:val="en-US"/>
        </w:rPr>
      </w:pPr>
      <w:r>
        <w:rPr>
          <w:rFonts w:ascii="Times New Roman" w:eastAsiaTheme="minorEastAsia" w:hAnsi="Times New Roman"/>
          <w:sz w:val="24"/>
          <w:szCs w:val="24"/>
          <w:lang w:val="en-US"/>
        </w:rPr>
        <w:t xml:space="preserve">- </w:t>
      </w:r>
      <w:r w:rsidR="00C02217" w:rsidRPr="00C02217">
        <w:rPr>
          <w:rFonts w:ascii="Times New Roman" w:eastAsiaTheme="minorEastAsia" w:hAnsi="Times New Roman"/>
          <w:sz w:val="24"/>
          <w:szCs w:val="24"/>
          <w:lang w:val="en-US"/>
        </w:rPr>
        <w:t xml:space="preserve">Handle EU goods in the context of trade with special fiscal </w:t>
      </w:r>
      <w:proofErr w:type="gramStart"/>
      <w:r w:rsidR="00C02217" w:rsidRPr="00C02217">
        <w:rPr>
          <w:rFonts w:ascii="Times New Roman" w:eastAsiaTheme="minorEastAsia" w:hAnsi="Times New Roman"/>
          <w:sz w:val="24"/>
          <w:szCs w:val="24"/>
          <w:lang w:val="en-US"/>
        </w:rPr>
        <w:t>territories;</w:t>
      </w:r>
      <w:proofErr w:type="gramEnd"/>
    </w:p>
    <w:p w14:paraId="6CB929AC" w14:textId="03B25338" w:rsidR="00C02217" w:rsidRDefault="00864C01" w:rsidP="00C02217">
      <w:pPr>
        <w:pStyle w:val="ListParagraph"/>
        <w:spacing w:line="360" w:lineRule="auto"/>
        <w:ind w:left="426"/>
        <w:jc w:val="left"/>
        <w:rPr>
          <w:rFonts w:ascii="Times New Roman" w:eastAsiaTheme="minorEastAsia" w:hAnsi="Times New Roman"/>
          <w:sz w:val="24"/>
          <w:szCs w:val="24"/>
          <w:lang w:val="en-US"/>
        </w:rPr>
      </w:pPr>
      <w:r>
        <w:rPr>
          <w:rFonts w:ascii="Times New Roman" w:eastAsiaTheme="minorEastAsia" w:hAnsi="Times New Roman"/>
          <w:sz w:val="24"/>
          <w:szCs w:val="24"/>
          <w:lang w:val="en-US"/>
        </w:rPr>
        <w:t xml:space="preserve">- </w:t>
      </w:r>
      <w:r w:rsidR="00C02217" w:rsidRPr="00C02217">
        <w:rPr>
          <w:rFonts w:ascii="Times New Roman" w:eastAsiaTheme="minorEastAsia" w:hAnsi="Times New Roman"/>
          <w:sz w:val="24"/>
          <w:szCs w:val="24"/>
          <w:lang w:val="en-US"/>
        </w:rPr>
        <w:t>Supplementary Declaration with general, periodic and recapitulative nature</w:t>
      </w:r>
    </w:p>
    <w:p w14:paraId="6319133E" w14:textId="5F445AD2" w:rsidR="00017096" w:rsidRPr="005044EF" w:rsidRDefault="00017096" w:rsidP="00C02217">
      <w:pPr>
        <w:pStyle w:val="ListParagraph"/>
        <w:spacing w:line="360" w:lineRule="auto"/>
        <w:ind w:left="426"/>
        <w:jc w:val="left"/>
        <w:rPr>
          <w:rFonts w:ascii="Times New Roman" w:eastAsiaTheme="minorEastAsia" w:hAnsi="Times New Roman"/>
          <w:sz w:val="24"/>
          <w:szCs w:val="24"/>
          <w:lang w:val="en-US"/>
        </w:rPr>
      </w:pPr>
      <w:r>
        <w:rPr>
          <w:noProof/>
        </w:rPr>
        <w:lastRenderedPageBreak/>
        <w:drawing>
          <wp:inline distT="0" distB="0" distL="0" distR="0" wp14:anchorId="5C5D1EBA" wp14:editId="7B70A9BF">
            <wp:extent cx="5481689" cy="6858000"/>
            <wp:effectExtent l="0" t="0" r="5080" b="0"/>
            <wp:docPr id="1836652444" name="Picture 3">
              <a:extLst xmlns:a="http://schemas.openxmlformats.org/drawingml/2006/main">
                <a:ext uri="{FF2B5EF4-FFF2-40B4-BE49-F238E27FC236}">
                  <a16:creationId xmlns:a16="http://schemas.microsoft.com/office/drawing/2014/main" id="{3279005B-0B41-17E1-BF65-203AD7CDAD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279005B-0B41-17E1-BF65-203AD7CDAD7A}"/>
                        </a:ext>
                      </a:extLst>
                    </pic:cNvPr>
                    <pic:cNvPicPr>
                      <a:picLocks noChangeAspect="1"/>
                    </pic:cNvPicPr>
                  </pic:nvPicPr>
                  <pic:blipFill>
                    <a:blip r:embed="rId35"/>
                    <a:stretch>
                      <a:fillRect/>
                    </a:stretch>
                  </pic:blipFill>
                  <pic:spPr>
                    <a:xfrm>
                      <a:off x="0" y="0"/>
                      <a:ext cx="5481689" cy="6858000"/>
                    </a:xfrm>
                    <a:prstGeom prst="rect">
                      <a:avLst/>
                    </a:prstGeom>
                  </pic:spPr>
                </pic:pic>
              </a:graphicData>
            </a:graphic>
          </wp:inline>
        </w:drawing>
      </w:r>
    </w:p>
    <w:p w14:paraId="58838791" w14:textId="3868ACDB" w:rsidR="00AF09F3" w:rsidRDefault="00AF09F3" w:rsidP="00936DC2">
      <w:pPr>
        <w:keepNext/>
        <w:spacing w:line="360" w:lineRule="auto"/>
        <w:jc w:val="center"/>
      </w:pPr>
    </w:p>
    <w:p w14:paraId="4452177B" w14:textId="256F1733" w:rsidR="0075136B" w:rsidRPr="004F3572" w:rsidRDefault="00AF09F3" w:rsidP="00AF09F3">
      <w:pPr>
        <w:pStyle w:val="Caption"/>
        <w:rPr>
          <w:rFonts w:ascii="Times New Roman" w:eastAsiaTheme="minorEastAsia" w:hAnsi="Times New Roman"/>
          <w:sz w:val="24"/>
          <w:szCs w:val="24"/>
          <w:lang w:val="en-US"/>
        </w:rPr>
      </w:pPr>
      <w:r>
        <w:t xml:space="preserve">Figure </w:t>
      </w:r>
      <w:r>
        <w:fldChar w:fldCharType="begin"/>
      </w:r>
      <w:r>
        <w:instrText>SEQ Figure \* ARABIC</w:instrText>
      </w:r>
      <w:r>
        <w:fldChar w:fldCharType="separate"/>
      </w:r>
      <w:r w:rsidR="00135239">
        <w:rPr>
          <w:noProof/>
        </w:rPr>
        <w:t>8</w:t>
      </w:r>
      <w:r>
        <w:fldChar w:fldCharType="end"/>
      </w:r>
      <w:r>
        <w:rPr>
          <w:lang w:val="el-GR"/>
        </w:rPr>
        <w:t xml:space="preserve"> </w:t>
      </w:r>
      <w:r>
        <w:rPr>
          <w:lang w:val="en-US"/>
        </w:rPr>
        <w:t>CCI processes</w:t>
      </w:r>
    </w:p>
    <w:p w14:paraId="70AFF2ED" w14:textId="15521CBB" w:rsidR="00652112" w:rsidRPr="00326DF9" w:rsidRDefault="00652112" w:rsidP="00FC50A1">
      <w:pPr>
        <w:pStyle w:val="Heading3"/>
      </w:pPr>
      <w:bookmarkStart w:id="51" w:name="_Toc130988217"/>
      <w:bookmarkStart w:id="52" w:name="_Toc194665827"/>
      <w:bookmarkEnd w:id="51"/>
      <w:r w:rsidRPr="00326DF9">
        <w:t>SCI and PCI nationally defined codes</w:t>
      </w:r>
      <w:bookmarkEnd w:id="52"/>
    </w:p>
    <w:p w14:paraId="02111376" w14:textId="77777777" w:rsidR="0072169D" w:rsidRPr="005044EF" w:rsidRDefault="0072169D" w:rsidP="006F4141">
      <w:pPr>
        <w:spacing w:line="360" w:lineRule="auto"/>
        <w:contextualSpacing/>
        <w:rPr>
          <w:rFonts w:ascii="Times New Roman" w:hAnsi="Times New Roman"/>
          <w:sz w:val="24"/>
          <w:szCs w:val="24"/>
          <w:lang w:val="en-US"/>
        </w:rPr>
      </w:pPr>
      <w:r w:rsidRPr="005044EF">
        <w:rPr>
          <w:rFonts w:ascii="Times New Roman" w:hAnsi="Times New Roman"/>
          <w:sz w:val="24"/>
          <w:szCs w:val="24"/>
          <w:lang w:val="en-US"/>
        </w:rPr>
        <w:t xml:space="preserve">The registration of the customs declaration (lodged by the trader) or its rejection, by the CCI system is based on the result of customs declaration validation (semantic, syntactic, business level). </w:t>
      </w:r>
    </w:p>
    <w:p w14:paraId="64244452" w14:textId="0634B673" w:rsidR="0072169D" w:rsidRPr="005044EF" w:rsidRDefault="0072169D" w:rsidP="006F4141">
      <w:pPr>
        <w:spacing w:line="360" w:lineRule="auto"/>
        <w:contextualSpacing/>
        <w:rPr>
          <w:rFonts w:ascii="Times New Roman" w:hAnsi="Times New Roman"/>
          <w:sz w:val="24"/>
          <w:szCs w:val="24"/>
          <w:lang w:val="en-US"/>
        </w:rPr>
      </w:pPr>
      <w:r w:rsidRPr="005044EF">
        <w:rPr>
          <w:rFonts w:ascii="Times New Roman" w:hAnsi="Times New Roman"/>
          <w:sz w:val="24"/>
          <w:szCs w:val="24"/>
          <w:lang w:val="en-US"/>
        </w:rPr>
        <w:t xml:space="preserve">This is an automatic validation, performed by the IT system (verification of the </w:t>
      </w:r>
      <w:bookmarkStart w:id="53" w:name="_Hlk125278331"/>
      <w:r w:rsidR="00511529">
        <w:rPr>
          <w:rFonts w:ascii="Times New Roman" w:hAnsi="Times New Roman"/>
          <w:sz w:val="24"/>
          <w:szCs w:val="24"/>
          <w:lang w:val="en-US"/>
        </w:rPr>
        <w:t>existence and validity of the CCI</w:t>
      </w:r>
      <w:bookmarkEnd w:id="53"/>
      <w:r w:rsidR="00511529">
        <w:rPr>
          <w:rFonts w:ascii="Times New Roman" w:hAnsi="Times New Roman"/>
          <w:sz w:val="24"/>
          <w:szCs w:val="24"/>
          <w:lang w:val="en-US"/>
        </w:rPr>
        <w:t xml:space="preserve"> authorization, the EORI</w:t>
      </w:r>
      <w:r w:rsidR="00AD756D">
        <w:rPr>
          <w:rFonts w:ascii="Times New Roman" w:hAnsi="Times New Roman"/>
          <w:sz w:val="24"/>
          <w:szCs w:val="24"/>
          <w:lang w:val="en-US"/>
        </w:rPr>
        <w:t xml:space="preserve"> </w:t>
      </w:r>
      <w:r w:rsidRPr="005044EF">
        <w:rPr>
          <w:rFonts w:ascii="Times New Roman" w:hAnsi="Times New Roman"/>
          <w:sz w:val="24"/>
          <w:szCs w:val="24"/>
          <w:lang w:val="en-US"/>
        </w:rPr>
        <w:t xml:space="preserve">of </w:t>
      </w:r>
      <w:r w:rsidR="00511529">
        <w:rPr>
          <w:rFonts w:ascii="Times New Roman" w:hAnsi="Times New Roman"/>
          <w:sz w:val="24"/>
          <w:szCs w:val="24"/>
          <w:lang w:val="en-US"/>
        </w:rPr>
        <w:t xml:space="preserve">the </w:t>
      </w:r>
      <w:r w:rsidRPr="005044EF">
        <w:rPr>
          <w:rFonts w:ascii="Times New Roman" w:hAnsi="Times New Roman"/>
          <w:sz w:val="24"/>
          <w:szCs w:val="24"/>
          <w:lang w:val="en-US"/>
        </w:rPr>
        <w:t xml:space="preserve">declarant, </w:t>
      </w:r>
      <w:r w:rsidR="00EB499E">
        <w:rPr>
          <w:rFonts w:ascii="Times New Roman" w:hAnsi="Times New Roman"/>
          <w:sz w:val="24"/>
          <w:szCs w:val="24"/>
          <w:lang w:val="en-US"/>
        </w:rPr>
        <w:t xml:space="preserve">check that </w:t>
      </w:r>
      <w:r w:rsidRPr="005044EF">
        <w:rPr>
          <w:rFonts w:ascii="Times New Roman" w:hAnsi="Times New Roman"/>
          <w:sz w:val="24"/>
          <w:szCs w:val="24"/>
          <w:lang w:val="en-US"/>
        </w:rPr>
        <w:t xml:space="preserve">the goods are part of the authorisation, declared different codes and many other automatic checks and verifications </w:t>
      </w:r>
      <w:r w:rsidRPr="005044EF">
        <w:rPr>
          <w:rFonts w:ascii="Times New Roman" w:hAnsi="Times New Roman"/>
          <w:sz w:val="24"/>
          <w:szCs w:val="24"/>
          <w:lang w:val="en-US"/>
        </w:rPr>
        <w:lastRenderedPageBreak/>
        <w:t>which need to be done to assure that this customs declaration complies with the conditions for placing the goods under the requested customs procedure).</w:t>
      </w:r>
    </w:p>
    <w:p w14:paraId="08B2617E" w14:textId="4844FDD4" w:rsidR="00AD756D" w:rsidRDefault="0072169D" w:rsidP="006F4141">
      <w:pPr>
        <w:spacing w:line="360" w:lineRule="auto"/>
        <w:contextualSpacing/>
        <w:rPr>
          <w:rFonts w:ascii="Times New Roman" w:hAnsi="Times New Roman"/>
          <w:sz w:val="24"/>
          <w:szCs w:val="24"/>
          <w:lang w:val="en-US"/>
        </w:rPr>
      </w:pPr>
      <w:r w:rsidRPr="27B01A10">
        <w:rPr>
          <w:rFonts w:ascii="Times New Roman" w:hAnsi="Times New Roman"/>
          <w:sz w:val="24"/>
          <w:szCs w:val="24"/>
          <w:lang w:val="en-US"/>
        </w:rPr>
        <w:t xml:space="preserve">In CCI this validation is done at SCI and at PCI, mainly PCI to validate its own national codes in the customs declaration. As for some </w:t>
      </w:r>
      <w:proofErr w:type="gramStart"/>
      <w:r w:rsidRPr="27B01A10">
        <w:rPr>
          <w:rFonts w:ascii="Times New Roman" w:hAnsi="Times New Roman"/>
          <w:sz w:val="24"/>
          <w:szCs w:val="24"/>
          <w:lang w:val="en-US"/>
        </w:rPr>
        <w:t>D.Es</w:t>
      </w:r>
      <w:proofErr w:type="gramEnd"/>
      <w:r w:rsidRPr="27B01A10">
        <w:rPr>
          <w:rFonts w:ascii="Times New Roman" w:hAnsi="Times New Roman"/>
          <w:sz w:val="24"/>
          <w:szCs w:val="24"/>
          <w:lang w:val="en-US"/>
        </w:rPr>
        <w:t xml:space="preserve"> the MS are allowed to apply national codes (</w:t>
      </w:r>
      <w:bookmarkStart w:id="54" w:name="_Hlk118225422"/>
      <w:r w:rsidRPr="27B01A10">
        <w:rPr>
          <w:rFonts w:ascii="Times New Roman" w:hAnsi="Times New Roman"/>
          <w:sz w:val="24"/>
          <w:szCs w:val="24"/>
          <w:lang w:val="en-US"/>
        </w:rPr>
        <w:t xml:space="preserve">see introductory note </w:t>
      </w:r>
      <w:r w:rsidR="00491CC7" w:rsidRPr="27B01A10">
        <w:rPr>
          <w:rFonts w:ascii="Times New Roman" w:hAnsi="Times New Roman"/>
          <w:sz w:val="24"/>
          <w:szCs w:val="24"/>
          <w:lang w:val="en-US"/>
        </w:rPr>
        <w:t xml:space="preserve">11 </w:t>
      </w:r>
      <w:r w:rsidRPr="27B01A10">
        <w:rPr>
          <w:rFonts w:ascii="Times New Roman" w:hAnsi="Times New Roman"/>
          <w:sz w:val="24"/>
          <w:szCs w:val="24"/>
          <w:lang w:val="en-US"/>
        </w:rPr>
        <w:t>of Annex B-IA</w:t>
      </w:r>
      <w:bookmarkEnd w:id="54"/>
      <w:r w:rsidRPr="27B01A10">
        <w:rPr>
          <w:rFonts w:ascii="Times New Roman" w:hAnsi="Times New Roman"/>
          <w:sz w:val="24"/>
          <w:szCs w:val="24"/>
          <w:lang w:val="en-US"/>
        </w:rPr>
        <w:t xml:space="preserve">), there is a need for this double validation. For example, the SCI would not be able to validate the national codes of the PCI, applicable for some supporting documents or </w:t>
      </w:r>
      <w:r w:rsidR="008441F3" w:rsidRPr="27B01A10">
        <w:rPr>
          <w:rFonts w:ascii="Times New Roman" w:hAnsi="Times New Roman"/>
          <w:sz w:val="24"/>
          <w:szCs w:val="24"/>
          <w:lang w:val="en-US"/>
        </w:rPr>
        <w:t xml:space="preserve">additional </w:t>
      </w:r>
      <w:r w:rsidRPr="27B01A10">
        <w:rPr>
          <w:rFonts w:ascii="Times New Roman" w:hAnsi="Times New Roman"/>
          <w:sz w:val="24"/>
          <w:szCs w:val="24"/>
          <w:lang w:val="en-US"/>
        </w:rPr>
        <w:t xml:space="preserve">procedure code, </w:t>
      </w:r>
      <w:r w:rsidR="00E63BDD" w:rsidRPr="27B01A10">
        <w:rPr>
          <w:rFonts w:ascii="Times New Roman" w:hAnsi="Times New Roman"/>
          <w:sz w:val="24"/>
          <w:szCs w:val="24"/>
          <w:lang w:val="en-US"/>
        </w:rPr>
        <w:t>etc.</w:t>
      </w:r>
      <w:r w:rsidRPr="27B01A10">
        <w:rPr>
          <w:rFonts w:ascii="Times New Roman" w:hAnsi="Times New Roman"/>
          <w:sz w:val="24"/>
          <w:szCs w:val="24"/>
          <w:lang w:val="en-US"/>
        </w:rPr>
        <w:t xml:space="preserve">, because these codes are in the national data base of PCI. In this case SCI </w:t>
      </w:r>
      <w:r w:rsidR="00AD756D">
        <w:rPr>
          <w:rFonts w:ascii="Times New Roman" w:hAnsi="Times New Roman"/>
          <w:sz w:val="24"/>
          <w:szCs w:val="24"/>
          <w:lang w:val="en-US"/>
        </w:rPr>
        <w:t>can</w:t>
      </w:r>
      <w:r w:rsidRPr="27B01A10">
        <w:rPr>
          <w:rFonts w:ascii="Times New Roman" w:hAnsi="Times New Roman"/>
          <w:sz w:val="24"/>
          <w:szCs w:val="24"/>
          <w:lang w:val="en-US"/>
        </w:rPr>
        <w:t xml:space="preserve"> reject the </w:t>
      </w:r>
      <w:r w:rsidR="007147C3" w:rsidRPr="27B01A10">
        <w:rPr>
          <w:rFonts w:ascii="Times New Roman" w:hAnsi="Times New Roman"/>
          <w:sz w:val="24"/>
          <w:szCs w:val="24"/>
          <w:lang w:val="en-US"/>
        </w:rPr>
        <w:t>declaration nevertheless that</w:t>
      </w:r>
      <w:r w:rsidRPr="27B01A10">
        <w:rPr>
          <w:rFonts w:ascii="Times New Roman" w:hAnsi="Times New Roman"/>
          <w:sz w:val="24"/>
          <w:szCs w:val="24"/>
          <w:lang w:val="en-US"/>
        </w:rPr>
        <w:t xml:space="preserve"> is completed correctly by the trader. </w:t>
      </w:r>
      <w:r w:rsidR="00AD756D" w:rsidRPr="00AD756D">
        <w:rPr>
          <w:rFonts w:ascii="Times New Roman" w:hAnsi="Times New Roman"/>
          <w:sz w:val="24"/>
          <w:szCs w:val="24"/>
          <w:lang w:val="en-US"/>
        </w:rPr>
        <w:t>Hence, for avoiding such rejection a double validation is used and CC qualifier</w:t>
      </w:r>
      <w:r w:rsidR="00B87EBB">
        <w:rPr>
          <w:rStyle w:val="FootnoteReference"/>
          <w:rFonts w:ascii="Times New Roman" w:hAnsi="Times New Roman"/>
          <w:sz w:val="24"/>
          <w:szCs w:val="24"/>
          <w:lang w:val="en-US"/>
        </w:rPr>
        <w:footnoteReference w:id="2"/>
      </w:r>
      <w:r w:rsidR="00AD756D" w:rsidRPr="00AD756D">
        <w:rPr>
          <w:rFonts w:ascii="Times New Roman" w:hAnsi="Times New Roman"/>
          <w:sz w:val="24"/>
          <w:szCs w:val="24"/>
          <w:lang w:val="en-US"/>
        </w:rPr>
        <w:t xml:space="preserve"> is applicable. </w:t>
      </w:r>
      <w:r w:rsidR="00D24C3A" w:rsidRPr="27B01A10">
        <w:rPr>
          <w:rFonts w:ascii="Times New Roman" w:hAnsi="Times New Roman"/>
          <w:sz w:val="24"/>
          <w:szCs w:val="24"/>
          <w:lang w:val="en-US"/>
        </w:rPr>
        <w:t>Therefore,</w:t>
      </w:r>
      <w:r w:rsidRPr="27B01A10">
        <w:rPr>
          <w:rFonts w:ascii="Times New Roman" w:hAnsi="Times New Roman"/>
          <w:sz w:val="24"/>
          <w:szCs w:val="24"/>
          <w:lang w:val="en-US"/>
        </w:rPr>
        <w:t xml:space="preserve"> the CCI system at SCI should validate all the common codes and data in the submitted declaration, as well as its own national codes. After successful validation by SCI, it should communicate the declaration to PCI to validate </w:t>
      </w:r>
      <w:r w:rsidR="00D333D7" w:rsidRPr="27B01A10">
        <w:rPr>
          <w:rFonts w:ascii="Times New Roman" w:hAnsi="Times New Roman"/>
          <w:sz w:val="24"/>
          <w:szCs w:val="24"/>
          <w:lang w:val="en-US"/>
        </w:rPr>
        <w:t>only its</w:t>
      </w:r>
      <w:r w:rsidRPr="27B01A10">
        <w:rPr>
          <w:rFonts w:ascii="Times New Roman" w:hAnsi="Times New Roman"/>
          <w:sz w:val="24"/>
          <w:szCs w:val="24"/>
          <w:lang w:val="en-US"/>
        </w:rPr>
        <w:t xml:space="preserve"> own national codes and based on the results of the PCI validation the SCI should inform the declarant if the declaration is rejected or registered by the system (in case of pre-lodged declaration) or accepted by the system in case of customs declaration lodged upon the presentation of goods.  For the reason of double validation in the message (‘Custom Declaration’ E_</w:t>
      </w:r>
      <w:r w:rsidR="60B50B11" w:rsidRPr="27B01A10">
        <w:rPr>
          <w:rFonts w:ascii="Times New Roman" w:hAnsi="Times New Roman"/>
          <w:sz w:val="24"/>
          <w:szCs w:val="24"/>
          <w:lang w:val="en-US"/>
        </w:rPr>
        <w:t>IMP</w:t>
      </w:r>
      <w:r w:rsidRPr="27B01A10">
        <w:rPr>
          <w:rFonts w:ascii="Times New Roman" w:hAnsi="Times New Roman"/>
          <w:sz w:val="24"/>
          <w:szCs w:val="24"/>
          <w:lang w:val="en-US"/>
        </w:rPr>
        <w:t xml:space="preserve">_DAT (IE415)), the </w:t>
      </w:r>
      <w:r w:rsidR="00D333D7" w:rsidRPr="27B01A10">
        <w:rPr>
          <w:rFonts w:ascii="Times New Roman" w:hAnsi="Times New Roman"/>
          <w:sz w:val="24"/>
          <w:szCs w:val="24"/>
          <w:lang w:val="en-US"/>
        </w:rPr>
        <w:t>so-called</w:t>
      </w:r>
      <w:r w:rsidRPr="27B01A10">
        <w:rPr>
          <w:rFonts w:ascii="Times New Roman" w:hAnsi="Times New Roman"/>
          <w:sz w:val="24"/>
          <w:szCs w:val="24"/>
          <w:lang w:val="en-US"/>
        </w:rPr>
        <w:t xml:space="preserve"> CC qualifier for those D.E. for which the MSs can apply national codes are introduced.</w:t>
      </w:r>
      <w:r w:rsidR="00090A1B" w:rsidRPr="27B01A10">
        <w:rPr>
          <w:rFonts w:ascii="Times New Roman" w:hAnsi="Times New Roman"/>
          <w:sz w:val="24"/>
          <w:szCs w:val="24"/>
          <w:lang w:val="en-US"/>
        </w:rPr>
        <w:t xml:space="preserve"> In general, if there is not a CC qualifier for a certain D</w:t>
      </w:r>
      <w:r w:rsidR="00CD73BF" w:rsidRPr="27B01A10">
        <w:rPr>
          <w:rFonts w:ascii="Times New Roman" w:hAnsi="Times New Roman"/>
          <w:sz w:val="24"/>
          <w:szCs w:val="24"/>
          <w:lang w:val="en-US"/>
        </w:rPr>
        <w:t>.</w:t>
      </w:r>
      <w:r w:rsidR="00090A1B" w:rsidRPr="27B01A10">
        <w:rPr>
          <w:rFonts w:ascii="Times New Roman" w:hAnsi="Times New Roman"/>
          <w:sz w:val="24"/>
          <w:szCs w:val="24"/>
          <w:lang w:val="en-US"/>
        </w:rPr>
        <w:t>E</w:t>
      </w:r>
      <w:r w:rsidR="00CD73BF" w:rsidRPr="27B01A10">
        <w:rPr>
          <w:rFonts w:ascii="Times New Roman" w:hAnsi="Times New Roman"/>
          <w:sz w:val="24"/>
          <w:szCs w:val="24"/>
          <w:lang w:val="en-US"/>
        </w:rPr>
        <w:t>.</w:t>
      </w:r>
      <w:r w:rsidR="00090A1B" w:rsidRPr="27B01A10">
        <w:rPr>
          <w:rFonts w:ascii="Times New Roman" w:hAnsi="Times New Roman"/>
          <w:sz w:val="24"/>
          <w:szCs w:val="24"/>
          <w:lang w:val="en-US"/>
        </w:rPr>
        <w:t xml:space="preserve"> it should be validated and checked by SCI. </w:t>
      </w:r>
      <w:r w:rsidR="00090A1B" w:rsidRPr="00817B34">
        <w:rPr>
          <w:rFonts w:ascii="Times New Roman" w:hAnsi="Times New Roman"/>
          <w:sz w:val="24"/>
          <w:szCs w:val="24"/>
          <w:lang w:val="en-US"/>
        </w:rPr>
        <w:t xml:space="preserve">The SCI should be able to check the </w:t>
      </w:r>
      <w:r w:rsidR="00D24C3A" w:rsidRPr="00817B34">
        <w:rPr>
          <w:rFonts w:ascii="Times New Roman" w:hAnsi="Times New Roman"/>
          <w:sz w:val="24"/>
          <w:szCs w:val="24"/>
          <w:lang w:val="en-US"/>
        </w:rPr>
        <w:t xml:space="preserve">validity </w:t>
      </w:r>
      <w:r w:rsidR="00090A1B" w:rsidRPr="00817B34">
        <w:rPr>
          <w:rFonts w:ascii="Times New Roman" w:hAnsi="Times New Roman"/>
          <w:sz w:val="24"/>
          <w:szCs w:val="24"/>
          <w:lang w:val="en-US"/>
        </w:rPr>
        <w:t xml:space="preserve">of the VAT numbers, when they are issued in the MS of presentation </w:t>
      </w:r>
      <w:r w:rsidR="00817B34" w:rsidRPr="00817B34">
        <w:rPr>
          <w:rFonts w:ascii="Times New Roman" w:hAnsi="Times New Roman"/>
          <w:sz w:val="24"/>
          <w:szCs w:val="24"/>
          <w:lang w:val="en-US"/>
        </w:rPr>
        <w:t>for the</w:t>
      </w:r>
      <w:r w:rsidR="00090A1B" w:rsidRPr="00817B34">
        <w:rPr>
          <w:rFonts w:ascii="Times New Roman" w:hAnsi="Times New Roman"/>
          <w:sz w:val="24"/>
          <w:szCs w:val="24"/>
          <w:lang w:val="en-US"/>
        </w:rPr>
        <w:t xml:space="preserve"> case of CP42/63 via VIES trans-European system which allows the automatic verification of the validity of VAT identification numbers declared in import declarations”.</w:t>
      </w:r>
      <w:r w:rsidR="003D1DD4">
        <w:rPr>
          <w:rFonts w:ascii="Times New Roman" w:hAnsi="Times New Roman"/>
          <w:sz w:val="24"/>
          <w:szCs w:val="24"/>
          <w:lang w:val="en-US"/>
        </w:rPr>
        <w:t xml:space="preserve"> </w:t>
      </w:r>
    </w:p>
    <w:p w14:paraId="2FC82386" w14:textId="1A6B201B" w:rsidR="00A45F08" w:rsidRDefault="00AD756D" w:rsidP="006F4141">
      <w:pPr>
        <w:spacing w:line="360" w:lineRule="auto"/>
        <w:contextualSpacing/>
        <w:rPr>
          <w:rFonts w:ascii="Times New Roman" w:hAnsi="Times New Roman"/>
          <w:sz w:val="24"/>
          <w:szCs w:val="24"/>
          <w:lang w:val="en-IE"/>
        </w:rPr>
      </w:pPr>
      <w:r w:rsidRPr="00AD756D">
        <w:rPr>
          <w:rFonts w:ascii="Times New Roman" w:hAnsi="Times New Roman"/>
          <w:sz w:val="24"/>
          <w:szCs w:val="24"/>
          <w:lang w:val="en-IE"/>
        </w:rPr>
        <w:t>Regarding the data elements with status B</w:t>
      </w:r>
      <w:r w:rsidR="00B96A8D">
        <w:rPr>
          <w:rStyle w:val="FootnoteReference"/>
          <w:rFonts w:ascii="Times New Roman" w:hAnsi="Times New Roman"/>
          <w:sz w:val="24"/>
          <w:szCs w:val="24"/>
          <w:lang w:val="en-IE"/>
        </w:rPr>
        <w:footnoteReference w:id="3"/>
      </w:r>
      <w:r w:rsidR="00B96A8D">
        <w:rPr>
          <w:rFonts w:ascii="Times New Roman" w:hAnsi="Times New Roman"/>
          <w:sz w:val="24"/>
          <w:szCs w:val="24"/>
          <w:lang w:val="en-IE"/>
        </w:rPr>
        <w:t xml:space="preserve"> </w:t>
      </w:r>
      <w:r w:rsidR="00B96A8D" w:rsidRPr="00B96A8D">
        <w:rPr>
          <w:rFonts w:ascii="Times New Roman" w:hAnsi="Times New Roman"/>
          <w:sz w:val="24"/>
          <w:szCs w:val="24"/>
          <w:lang w:val="en-IE"/>
        </w:rPr>
        <w:t>according to Annex B DA, it should be clarified that a common approach is used in CCI allowing the customs declaration registration by SCI even in the case when some of these D.Es are required by PCI and not required by SCI</w:t>
      </w:r>
      <w:r w:rsidR="00B96A8D">
        <w:rPr>
          <w:rFonts w:ascii="Times New Roman" w:hAnsi="Times New Roman"/>
          <w:sz w:val="24"/>
          <w:szCs w:val="24"/>
          <w:lang w:val="en-IE"/>
        </w:rPr>
        <w:t>.</w:t>
      </w:r>
      <w:r w:rsidR="00A45F08" w:rsidRPr="00A45F08">
        <w:t xml:space="preserve"> </w:t>
      </w:r>
      <w:r w:rsidR="00A45F08">
        <w:rPr>
          <w:rFonts w:ascii="Times New Roman" w:hAnsi="Times New Roman"/>
          <w:sz w:val="24"/>
          <w:szCs w:val="24"/>
          <w:lang w:val="en-IE"/>
        </w:rPr>
        <w:t>A</w:t>
      </w:r>
      <w:r w:rsidR="00A45F08" w:rsidRPr="00A45F08">
        <w:rPr>
          <w:rFonts w:ascii="Times New Roman" w:hAnsi="Times New Roman"/>
          <w:sz w:val="24"/>
          <w:szCs w:val="24"/>
          <w:lang w:val="en-IE"/>
        </w:rPr>
        <w:t>ll ‘B’</w:t>
      </w:r>
      <w:r w:rsidR="00A45F08">
        <w:rPr>
          <w:rFonts w:ascii="Times New Roman" w:hAnsi="Times New Roman"/>
          <w:sz w:val="24"/>
          <w:szCs w:val="24"/>
          <w:lang w:val="en-IE"/>
        </w:rPr>
        <w:t xml:space="preserve"> </w:t>
      </w:r>
      <w:r w:rsidR="00A45F08" w:rsidRPr="00A45F08">
        <w:rPr>
          <w:rFonts w:ascii="Times New Roman" w:hAnsi="Times New Roman"/>
          <w:sz w:val="24"/>
          <w:szCs w:val="24"/>
          <w:lang w:val="en-IE"/>
        </w:rPr>
        <w:t xml:space="preserve">data elements are </w:t>
      </w:r>
      <w:r w:rsidR="00A45F08">
        <w:rPr>
          <w:rFonts w:ascii="Times New Roman" w:hAnsi="Times New Roman"/>
          <w:sz w:val="24"/>
          <w:szCs w:val="24"/>
          <w:lang w:val="en-IE"/>
        </w:rPr>
        <w:t xml:space="preserve">part of </w:t>
      </w:r>
      <w:r w:rsidR="00A45F08" w:rsidRPr="00A45F08">
        <w:rPr>
          <w:rFonts w:ascii="Times New Roman" w:hAnsi="Times New Roman"/>
          <w:sz w:val="24"/>
          <w:szCs w:val="24"/>
          <w:lang w:val="en-IE"/>
        </w:rPr>
        <w:t>IE415</w:t>
      </w:r>
      <w:r w:rsidR="00A45F08">
        <w:rPr>
          <w:rFonts w:ascii="Times New Roman" w:hAnsi="Times New Roman"/>
          <w:sz w:val="24"/>
          <w:szCs w:val="24"/>
          <w:lang w:val="en-IE"/>
        </w:rPr>
        <w:t xml:space="preserve"> as optional, </w:t>
      </w:r>
      <w:r w:rsidR="00A45F08" w:rsidRPr="00A45F08">
        <w:rPr>
          <w:rFonts w:ascii="Times New Roman" w:hAnsi="Times New Roman"/>
          <w:sz w:val="24"/>
          <w:szCs w:val="24"/>
          <w:lang w:val="en-IE"/>
        </w:rPr>
        <w:t>which will ensure that the customs declaration will not be rejected by SCI</w:t>
      </w:r>
      <w:r w:rsidR="00A45F08">
        <w:rPr>
          <w:rFonts w:ascii="Times New Roman" w:hAnsi="Times New Roman"/>
          <w:sz w:val="24"/>
          <w:szCs w:val="24"/>
          <w:lang w:val="en-IE"/>
        </w:rPr>
        <w:t>. Most of them</w:t>
      </w:r>
      <w:r w:rsidR="00A45F08" w:rsidRPr="00A45F08">
        <w:rPr>
          <w:rFonts w:ascii="Times New Roman" w:hAnsi="Times New Roman"/>
          <w:sz w:val="24"/>
          <w:szCs w:val="24"/>
          <w:lang w:val="en-IE"/>
        </w:rPr>
        <w:t xml:space="preserve"> are mandatory in IE401, as SCI </w:t>
      </w:r>
      <w:r w:rsidR="00A45F08">
        <w:rPr>
          <w:rFonts w:ascii="Times New Roman" w:hAnsi="Times New Roman"/>
          <w:sz w:val="24"/>
          <w:szCs w:val="24"/>
          <w:lang w:val="en-IE"/>
        </w:rPr>
        <w:t>can</w:t>
      </w:r>
      <w:r w:rsidR="00A45F08" w:rsidRPr="00A45F08">
        <w:rPr>
          <w:rFonts w:ascii="Times New Roman" w:hAnsi="Times New Roman"/>
          <w:sz w:val="24"/>
          <w:szCs w:val="24"/>
          <w:lang w:val="en-IE"/>
        </w:rPr>
        <w:t xml:space="preserve"> retrieve them from other available database</w:t>
      </w:r>
      <w:r w:rsidR="00A45F08">
        <w:rPr>
          <w:rFonts w:ascii="Times New Roman" w:hAnsi="Times New Roman"/>
          <w:sz w:val="24"/>
          <w:szCs w:val="24"/>
          <w:lang w:val="en-IE"/>
        </w:rPr>
        <w:t>s</w:t>
      </w:r>
      <w:r w:rsidR="00A45F08" w:rsidRPr="00A45F08">
        <w:rPr>
          <w:rFonts w:ascii="Times New Roman" w:hAnsi="Times New Roman"/>
          <w:sz w:val="24"/>
          <w:szCs w:val="24"/>
          <w:lang w:val="en-IE"/>
        </w:rPr>
        <w:t>, sources at SCI level</w:t>
      </w:r>
      <w:r w:rsidR="00A45F08">
        <w:rPr>
          <w:rFonts w:ascii="Times New Roman" w:hAnsi="Times New Roman"/>
          <w:sz w:val="24"/>
          <w:szCs w:val="24"/>
          <w:lang w:val="en-IE"/>
        </w:rPr>
        <w:t xml:space="preserve">, consequently </w:t>
      </w:r>
      <w:r w:rsidR="00A45F08" w:rsidRPr="00A45F08">
        <w:rPr>
          <w:rFonts w:ascii="Times New Roman" w:hAnsi="Times New Roman"/>
          <w:sz w:val="24"/>
          <w:szCs w:val="24"/>
          <w:lang w:val="en-IE"/>
        </w:rPr>
        <w:t>SCI sends the relevant information to PCI</w:t>
      </w:r>
      <w:r w:rsidR="00A45F08">
        <w:rPr>
          <w:rFonts w:ascii="Times New Roman" w:hAnsi="Times New Roman"/>
          <w:sz w:val="24"/>
          <w:szCs w:val="24"/>
          <w:lang w:val="en-IE"/>
        </w:rPr>
        <w:t xml:space="preserve">. </w:t>
      </w:r>
      <w:r w:rsidR="00A45F08" w:rsidRPr="00A45F08">
        <w:rPr>
          <w:rFonts w:ascii="Times New Roman" w:hAnsi="Times New Roman"/>
          <w:sz w:val="24"/>
          <w:szCs w:val="24"/>
          <w:lang w:val="en-IE"/>
        </w:rPr>
        <w:t xml:space="preserve"> </w:t>
      </w:r>
    </w:p>
    <w:p w14:paraId="1ABB7B63" w14:textId="0CBE3974" w:rsidR="0046203F" w:rsidRDefault="0046203F" w:rsidP="006F4141">
      <w:pPr>
        <w:spacing w:line="360" w:lineRule="auto"/>
        <w:contextualSpacing/>
        <w:rPr>
          <w:rFonts w:ascii="Times New Roman" w:hAnsi="Times New Roman"/>
          <w:sz w:val="24"/>
          <w:szCs w:val="24"/>
          <w:lang w:val="en-IE"/>
        </w:rPr>
      </w:pPr>
    </w:p>
    <w:p w14:paraId="78AEBCC0" w14:textId="6155F703" w:rsidR="0046203F" w:rsidRPr="00CF254B" w:rsidRDefault="0046203F" w:rsidP="00FC50A1">
      <w:pPr>
        <w:pStyle w:val="Heading3"/>
        <w:rPr>
          <w:lang w:val="en-IE"/>
        </w:rPr>
      </w:pPr>
      <w:bookmarkStart w:id="55" w:name="_Toc194665828"/>
      <w:r w:rsidRPr="00CF254B">
        <w:rPr>
          <w:lang w:val="en-IE"/>
        </w:rPr>
        <w:lastRenderedPageBreak/>
        <w:t xml:space="preserve">Language to </w:t>
      </w:r>
      <w:r w:rsidRPr="00CF254B">
        <w:rPr>
          <w:lang w:eastAsia="nl-NL"/>
        </w:rPr>
        <w:t>use for the communications between PCI and SCI</w:t>
      </w:r>
      <w:bookmarkEnd w:id="55"/>
    </w:p>
    <w:p w14:paraId="30216393" w14:textId="0C87471D" w:rsidR="0046203F" w:rsidRDefault="009A2A2E" w:rsidP="006F4141">
      <w:pPr>
        <w:spacing w:line="360" w:lineRule="auto"/>
        <w:contextualSpacing/>
        <w:rPr>
          <w:rFonts w:ascii="Times New Roman" w:hAnsi="Times New Roman"/>
          <w:sz w:val="24"/>
          <w:szCs w:val="24"/>
          <w:lang w:val="en-IE"/>
        </w:rPr>
      </w:pPr>
      <w:r>
        <w:rPr>
          <w:rFonts w:ascii="Times New Roman" w:hAnsi="Times New Roman"/>
          <w:sz w:val="24"/>
          <w:szCs w:val="24"/>
          <w:lang w:val="en-IE"/>
        </w:rPr>
        <w:t>T</w:t>
      </w:r>
      <w:r w:rsidRPr="009A2A2E">
        <w:rPr>
          <w:rFonts w:ascii="Times New Roman" w:hAnsi="Times New Roman"/>
          <w:sz w:val="24"/>
          <w:szCs w:val="24"/>
          <w:lang w:val="en-IE"/>
        </w:rPr>
        <w:t>he language the trader should use for the text field</w:t>
      </w:r>
      <w:r>
        <w:rPr>
          <w:rFonts w:ascii="Times New Roman" w:hAnsi="Times New Roman"/>
          <w:sz w:val="24"/>
          <w:szCs w:val="24"/>
          <w:lang w:val="en-IE"/>
        </w:rPr>
        <w:t>s</w:t>
      </w:r>
      <w:r w:rsidRPr="009A2A2E">
        <w:rPr>
          <w:rFonts w:ascii="Times New Roman" w:hAnsi="Times New Roman"/>
          <w:sz w:val="24"/>
          <w:szCs w:val="24"/>
          <w:lang w:val="en-IE"/>
        </w:rPr>
        <w:t xml:space="preserve"> of the Customs Declaration, is the</w:t>
      </w:r>
      <w:r w:rsidR="00962276">
        <w:rPr>
          <w:rFonts w:ascii="Times New Roman" w:hAnsi="Times New Roman"/>
          <w:sz w:val="24"/>
          <w:szCs w:val="24"/>
          <w:lang w:val="en-IE"/>
        </w:rPr>
        <w:t xml:space="preserve"> official </w:t>
      </w:r>
      <w:r w:rsidRPr="009A2A2E">
        <w:rPr>
          <w:rFonts w:ascii="Times New Roman" w:hAnsi="Times New Roman"/>
          <w:sz w:val="24"/>
          <w:szCs w:val="24"/>
          <w:lang w:val="en-IE"/>
        </w:rPr>
        <w:t xml:space="preserve">language of the MS where the </w:t>
      </w:r>
      <w:r w:rsidR="00A25C72">
        <w:rPr>
          <w:rFonts w:ascii="Times New Roman" w:hAnsi="Times New Roman"/>
          <w:sz w:val="24"/>
          <w:szCs w:val="24"/>
          <w:lang w:val="en-IE"/>
        </w:rPr>
        <w:t>SCI</w:t>
      </w:r>
      <w:r w:rsidRPr="009A2A2E">
        <w:rPr>
          <w:rFonts w:ascii="Times New Roman" w:hAnsi="Times New Roman"/>
          <w:sz w:val="24"/>
          <w:szCs w:val="24"/>
          <w:lang w:val="en-IE"/>
        </w:rPr>
        <w:t xml:space="preserve"> is situated</w:t>
      </w:r>
      <w:r>
        <w:rPr>
          <w:rFonts w:ascii="Times New Roman" w:hAnsi="Times New Roman"/>
          <w:sz w:val="24"/>
          <w:szCs w:val="24"/>
          <w:lang w:val="en-IE"/>
        </w:rPr>
        <w:t>. T</w:t>
      </w:r>
      <w:r w:rsidRPr="009A2A2E">
        <w:rPr>
          <w:rFonts w:ascii="Times New Roman" w:hAnsi="Times New Roman"/>
          <w:sz w:val="24"/>
          <w:szCs w:val="24"/>
          <w:lang w:val="en-IE"/>
        </w:rPr>
        <w:t xml:space="preserve">he SCI is responsible </w:t>
      </w:r>
      <w:r>
        <w:rPr>
          <w:rFonts w:ascii="Times New Roman" w:hAnsi="Times New Roman"/>
          <w:sz w:val="24"/>
          <w:szCs w:val="24"/>
          <w:lang w:val="en-IE"/>
        </w:rPr>
        <w:t>for</w:t>
      </w:r>
      <w:r w:rsidRPr="009A2A2E">
        <w:rPr>
          <w:rFonts w:ascii="Times New Roman" w:hAnsi="Times New Roman"/>
          <w:sz w:val="24"/>
          <w:szCs w:val="24"/>
          <w:lang w:val="en-IE"/>
        </w:rPr>
        <w:t xml:space="preserve"> verifying that all descriptions </w:t>
      </w:r>
      <w:r>
        <w:rPr>
          <w:rFonts w:ascii="Times New Roman" w:hAnsi="Times New Roman"/>
          <w:sz w:val="24"/>
          <w:szCs w:val="24"/>
          <w:lang w:val="en-IE"/>
        </w:rPr>
        <w:t xml:space="preserve">in the text fields of the declaration lodged by the declarant </w:t>
      </w:r>
      <w:r w:rsidRPr="009A2A2E">
        <w:rPr>
          <w:rFonts w:ascii="Times New Roman" w:hAnsi="Times New Roman"/>
          <w:sz w:val="24"/>
          <w:szCs w:val="24"/>
          <w:lang w:val="en-IE"/>
        </w:rPr>
        <w:t>are correct</w:t>
      </w:r>
      <w:r>
        <w:rPr>
          <w:rFonts w:ascii="Times New Roman" w:hAnsi="Times New Roman"/>
          <w:sz w:val="24"/>
          <w:szCs w:val="24"/>
          <w:lang w:val="en-IE"/>
        </w:rPr>
        <w:t xml:space="preserve">. In message IE415 of </w:t>
      </w:r>
      <w:r w:rsidRPr="009A2A2E">
        <w:rPr>
          <w:rFonts w:ascii="Times New Roman" w:hAnsi="Times New Roman"/>
          <w:sz w:val="24"/>
          <w:szCs w:val="24"/>
          <w:lang w:val="en-IE"/>
        </w:rPr>
        <w:t>the Customs Declaration there are three text data elements included: (1) description of goods, (2) delivery terms and (3) additional information</w:t>
      </w:r>
      <w:r>
        <w:rPr>
          <w:rFonts w:ascii="Times New Roman" w:hAnsi="Times New Roman"/>
          <w:sz w:val="24"/>
          <w:szCs w:val="24"/>
          <w:lang w:val="en-IE"/>
        </w:rPr>
        <w:t xml:space="preserve">. Then the same language needs to be used also for the communication between SCI and PCI. It should be noted that under CCI the messages </w:t>
      </w:r>
      <w:r w:rsidR="00962276">
        <w:rPr>
          <w:rFonts w:ascii="Times New Roman" w:hAnsi="Times New Roman"/>
          <w:sz w:val="24"/>
          <w:szCs w:val="24"/>
          <w:lang w:val="en-IE"/>
        </w:rPr>
        <w:t>don’t</w:t>
      </w:r>
      <w:r>
        <w:rPr>
          <w:rFonts w:ascii="Times New Roman" w:hAnsi="Times New Roman"/>
          <w:sz w:val="24"/>
          <w:szCs w:val="24"/>
          <w:lang w:val="en-IE"/>
        </w:rPr>
        <w:t xml:space="preserve"> contain </w:t>
      </w:r>
      <w:r w:rsidR="00962276">
        <w:rPr>
          <w:rFonts w:ascii="Times New Roman" w:hAnsi="Times New Roman"/>
          <w:sz w:val="24"/>
          <w:szCs w:val="24"/>
          <w:lang w:val="en-IE"/>
        </w:rPr>
        <w:t xml:space="preserve">language code for the recognition of the language used. If a certain MS has more than one official language, the </w:t>
      </w:r>
      <w:r w:rsidR="0051609A">
        <w:rPr>
          <w:rFonts w:ascii="Times New Roman" w:hAnsi="Times New Roman"/>
          <w:sz w:val="24"/>
          <w:szCs w:val="24"/>
          <w:lang w:val="en-IE"/>
        </w:rPr>
        <w:t>language</w:t>
      </w:r>
      <w:r w:rsidR="00962276">
        <w:rPr>
          <w:rFonts w:ascii="Times New Roman" w:hAnsi="Times New Roman"/>
          <w:sz w:val="24"/>
          <w:szCs w:val="24"/>
          <w:lang w:val="en-IE"/>
        </w:rPr>
        <w:t xml:space="preserve"> to be used can be </w:t>
      </w:r>
      <w:r w:rsidR="0051609A">
        <w:rPr>
          <w:rFonts w:ascii="Times New Roman" w:hAnsi="Times New Roman"/>
          <w:sz w:val="24"/>
          <w:szCs w:val="24"/>
          <w:lang w:val="en-IE"/>
        </w:rPr>
        <w:t>agreed</w:t>
      </w:r>
      <w:r w:rsidR="00962276">
        <w:rPr>
          <w:rFonts w:ascii="Times New Roman" w:hAnsi="Times New Roman"/>
          <w:sz w:val="24"/>
          <w:szCs w:val="24"/>
          <w:lang w:val="en-IE"/>
        </w:rPr>
        <w:t xml:space="preserve"> in advance during the consultation procedure</w:t>
      </w:r>
      <w:r w:rsidR="0051609A">
        <w:rPr>
          <w:rFonts w:ascii="Times New Roman" w:hAnsi="Times New Roman"/>
          <w:sz w:val="24"/>
          <w:szCs w:val="24"/>
          <w:lang w:val="en-IE"/>
        </w:rPr>
        <w:t xml:space="preserve"> before granting the authorisation for CC.</w:t>
      </w:r>
    </w:p>
    <w:p w14:paraId="17BDD442" w14:textId="52F76DEE" w:rsidR="0051609A" w:rsidRDefault="0051609A" w:rsidP="006F4141">
      <w:pPr>
        <w:spacing w:line="360" w:lineRule="auto"/>
        <w:contextualSpacing/>
        <w:rPr>
          <w:rFonts w:ascii="Times New Roman" w:hAnsi="Times New Roman"/>
          <w:sz w:val="24"/>
          <w:szCs w:val="24"/>
          <w:lang w:val="en-IE"/>
        </w:rPr>
      </w:pPr>
      <w:r>
        <w:rPr>
          <w:rFonts w:ascii="Times New Roman" w:hAnsi="Times New Roman"/>
          <w:sz w:val="24"/>
          <w:szCs w:val="24"/>
          <w:lang w:val="en-IE"/>
        </w:rPr>
        <w:t xml:space="preserve">Regarding the text fields in the messages IE440 and IE441, exchanged between SCI and PCI in relations to the </w:t>
      </w:r>
      <w:r w:rsidR="006C528B">
        <w:rPr>
          <w:rFonts w:ascii="Times New Roman" w:hAnsi="Times New Roman"/>
          <w:sz w:val="24"/>
          <w:szCs w:val="24"/>
          <w:lang w:val="en-IE"/>
        </w:rPr>
        <w:t>controls</w:t>
      </w:r>
      <w:r>
        <w:rPr>
          <w:rFonts w:ascii="Times New Roman" w:hAnsi="Times New Roman"/>
          <w:sz w:val="24"/>
          <w:szCs w:val="24"/>
          <w:lang w:val="en-IE"/>
        </w:rPr>
        <w:t xml:space="preserve"> performed by SCI and PCI, the language to be used can be agreed also in advance in the common control plan. </w:t>
      </w:r>
    </w:p>
    <w:p w14:paraId="12503C02" w14:textId="77777777" w:rsidR="0046203F" w:rsidRDefault="0046203F" w:rsidP="006F4141">
      <w:pPr>
        <w:spacing w:line="360" w:lineRule="auto"/>
        <w:contextualSpacing/>
        <w:rPr>
          <w:rFonts w:ascii="Times New Roman" w:hAnsi="Times New Roman"/>
          <w:sz w:val="24"/>
          <w:szCs w:val="24"/>
          <w:lang w:val="en-IE"/>
        </w:rPr>
      </w:pPr>
    </w:p>
    <w:p w14:paraId="5A52BA92" w14:textId="3FB9824D" w:rsidR="003C1108" w:rsidRPr="005044EF" w:rsidRDefault="003C1108" w:rsidP="00A961FA">
      <w:pPr>
        <w:pStyle w:val="Heading2"/>
        <w:rPr>
          <w:rFonts w:ascii="Times New Roman" w:hAnsi="Times New Roman"/>
          <w:sz w:val="28"/>
          <w:szCs w:val="28"/>
        </w:rPr>
      </w:pPr>
      <w:bookmarkStart w:id="56" w:name="_Toc194665829"/>
      <w:r w:rsidRPr="005044EF">
        <w:rPr>
          <w:rFonts w:ascii="Times New Roman" w:hAnsi="Times New Roman"/>
          <w:sz w:val="28"/>
          <w:szCs w:val="28"/>
        </w:rPr>
        <w:t>Customs Declaration – Submission prior to presentation</w:t>
      </w:r>
      <w:bookmarkEnd w:id="56"/>
    </w:p>
    <w:p w14:paraId="56EA5680" w14:textId="3CBFDF67" w:rsidR="007A7940" w:rsidRPr="005044EF" w:rsidRDefault="007A7940" w:rsidP="006F4141">
      <w:pPr>
        <w:pStyle w:val="Text2"/>
        <w:spacing w:line="360" w:lineRule="auto"/>
        <w:contextualSpacing/>
        <w:rPr>
          <w:rFonts w:ascii="Times New Roman" w:hAnsi="Times New Roman"/>
          <w:sz w:val="24"/>
          <w:szCs w:val="24"/>
        </w:rPr>
      </w:pPr>
      <w:r w:rsidRPr="005044EF">
        <w:rPr>
          <w:rFonts w:ascii="Times New Roman" w:hAnsi="Times New Roman"/>
          <w:sz w:val="24"/>
          <w:szCs w:val="24"/>
        </w:rPr>
        <w:t xml:space="preserve">Under CCI it is possible to lodge a customs declaration prior to the expected presentation of the goods to customs, as foreseen in Article 171 of the </w:t>
      </w:r>
      <w:r w:rsidR="00EB499E">
        <w:rPr>
          <w:rFonts w:ascii="Times New Roman" w:hAnsi="Times New Roman"/>
          <w:sz w:val="24"/>
          <w:szCs w:val="24"/>
        </w:rPr>
        <w:t>UCC</w:t>
      </w:r>
      <w:r w:rsidR="00EB499E" w:rsidRPr="005044EF">
        <w:rPr>
          <w:rFonts w:ascii="Times New Roman" w:hAnsi="Times New Roman"/>
          <w:sz w:val="24"/>
          <w:szCs w:val="24"/>
        </w:rPr>
        <w:t xml:space="preserve"> </w:t>
      </w:r>
      <w:r w:rsidRPr="005044EF">
        <w:rPr>
          <w:rFonts w:ascii="Times New Roman" w:hAnsi="Times New Roman"/>
          <w:sz w:val="24"/>
          <w:szCs w:val="24"/>
        </w:rPr>
        <w:t xml:space="preserve">(pre-lodged declaration). If the goods are not presented within 30 days of lodging of the customs declaration, the customs declaration shall be deemed not to have been lodged. </w:t>
      </w:r>
      <w:r w:rsidR="00E30A75" w:rsidRPr="005044EF">
        <w:rPr>
          <w:rFonts w:ascii="Times New Roman" w:hAnsi="Times New Roman"/>
          <w:sz w:val="24"/>
          <w:szCs w:val="24"/>
        </w:rPr>
        <w:t xml:space="preserve">Until </w:t>
      </w:r>
      <w:r w:rsidR="00D24C3A">
        <w:rPr>
          <w:rFonts w:ascii="Times New Roman" w:hAnsi="Times New Roman"/>
          <w:sz w:val="24"/>
          <w:szCs w:val="24"/>
        </w:rPr>
        <w:t>its</w:t>
      </w:r>
      <w:r w:rsidR="00D24C3A" w:rsidRPr="005044EF">
        <w:rPr>
          <w:rFonts w:ascii="Times New Roman" w:hAnsi="Times New Roman"/>
          <w:sz w:val="24"/>
          <w:szCs w:val="24"/>
        </w:rPr>
        <w:t xml:space="preserve"> </w:t>
      </w:r>
      <w:r w:rsidR="00E30A75" w:rsidRPr="005044EF">
        <w:rPr>
          <w:rFonts w:ascii="Times New Roman" w:hAnsi="Times New Roman"/>
          <w:sz w:val="24"/>
          <w:szCs w:val="24"/>
        </w:rPr>
        <w:t xml:space="preserve">acceptance (MRN allocation), the pre-lodged customs declaration has no legal effect. </w:t>
      </w:r>
    </w:p>
    <w:p w14:paraId="77054E77" w14:textId="27EA5147" w:rsidR="007A7940" w:rsidRPr="005044EF" w:rsidRDefault="007A7940" w:rsidP="006F4141">
      <w:pPr>
        <w:pStyle w:val="Text2"/>
        <w:spacing w:line="360" w:lineRule="auto"/>
        <w:contextualSpacing/>
        <w:rPr>
          <w:rFonts w:ascii="Times New Roman" w:hAnsi="Times New Roman"/>
          <w:sz w:val="24"/>
          <w:szCs w:val="24"/>
        </w:rPr>
      </w:pPr>
      <w:r w:rsidRPr="4A6C31C2">
        <w:rPr>
          <w:rFonts w:ascii="Times New Roman" w:hAnsi="Times New Roman"/>
          <w:sz w:val="24"/>
          <w:szCs w:val="24"/>
        </w:rPr>
        <w:t xml:space="preserve">In CCI, the declarant/representative submits a pre-lodged </w:t>
      </w:r>
      <w:r w:rsidR="00D24C3A" w:rsidRPr="4A6C31C2">
        <w:rPr>
          <w:rFonts w:ascii="Times New Roman" w:hAnsi="Times New Roman"/>
          <w:sz w:val="24"/>
          <w:szCs w:val="24"/>
        </w:rPr>
        <w:t>customs d</w:t>
      </w:r>
      <w:r w:rsidRPr="4A6C31C2">
        <w:rPr>
          <w:rFonts w:ascii="Times New Roman" w:hAnsi="Times New Roman"/>
          <w:sz w:val="24"/>
          <w:szCs w:val="24"/>
        </w:rPr>
        <w:t xml:space="preserve">eclaration via a IE415 message to the SCI. </w:t>
      </w:r>
      <w:r w:rsidR="00E63BDD" w:rsidRPr="4A6C31C2">
        <w:rPr>
          <w:rFonts w:ascii="Times New Roman" w:hAnsi="Times New Roman"/>
          <w:sz w:val="24"/>
          <w:szCs w:val="24"/>
        </w:rPr>
        <w:t>Both</w:t>
      </w:r>
      <w:r w:rsidR="000F5B93" w:rsidRPr="4A6C31C2">
        <w:rPr>
          <w:rFonts w:ascii="Times New Roman" w:hAnsi="Times New Roman"/>
          <w:sz w:val="24"/>
          <w:szCs w:val="24"/>
        </w:rPr>
        <w:t xml:space="preserve"> standard and simplified declaration can be lodged in advance prior to </w:t>
      </w:r>
      <w:r w:rsidR="0068353A" w:rsidRPr="4A6C31C2">
        <w:rPr>
          <w:rFonts w:ascii="Times New Roman" w:hAnsi="Times New Roman"/>
          <w:sz w:val="24"/>
          <w:szCs w:val="24"/>
        </w:rPr>
        <w:t xml:space="preserve">goods </w:t>
      </w:r>
      <w:r w:rsidR="000F5B93" w:rsidRPr="4A6C31C2">
        <w:rPr>
          <w:rFonts w:ascii="Times New Roman" w:hAnsi="Times New Roman"/>
          <w:sz w:val="24"/>
          <w:szCs w:val="24"/>
        </w:rPr>
        <w:t>presentation</w:t>
      </w:r>
      <w:r w:rsidR="0068353A" w:rsidRPr="4A6C31C2">
        <w:rPr>
          <w:rFonts w:ascii="Times New Roman" w:hAnsi="Times New Roman"/>
          <w:sz w:val="24"/>
          <w:szCs w:val="24"/>
        </w:rPr>
        <w:t xml:space="preserve"> </w:t>
      </w:r>
      <w:r w:rsidR="00E63BDD" w:rsidRPr="4A6C31C2">
        <w:rPr>
          <w:rFonts w:ascii="Times New Roman" w:hAnsi="Times New Roman"/>
          <w:sz w:val="24"/>
          <w:szCs w:val="24"/>
        </w:rPr>
        <w:t>as pre</w:t>
      </w:r>
      <w:r w:rsidRPr="4A6C31C2">
        <w:rPr>
          <w:rFonts w:ascii="Times New Roman" w:hAnsi="Times New Roman"/>
          <w:sz w:val="24"/>
          <w:szCs w:val="24"/>
        </w:rPr>
        <w:t>-lodged declaration</w:t>
      </w:r>
      <w:r w:rsidR="000F5B93" w:rsidRPr="4A6C31C2">
        <w:rPr>
          <w:rFonts w:ascii="Times New Roman" w:hAnsi="Times New Roman"/>
          <w:sz w:val="24"/>
          <w:szCs w:val="24"/>
        </w:rPr>
        <w:t>s.</w:t>
      </w:r>
      <w:r w:rsidRPr="4A6C31C2">
        <w:rPr>
          <w:rFonts w:ascii="Times New Roman" w:hAnsi="Times New Roman"/>
          <w:sz w:val="24"/>
          <w:szCs w:val="24"/>
        </w:rPr>
        <w:t xml:space="preserve"> </w:t>
      </w:r>
    </w:p>
    <w:p w14:paraId="2C77DF43" w14:textId="4E139C9D" w:rsidR="003232A9" w:rsidRPr="005044EF" w:rsidRDefault="003232A9" w:rsidP="006F4141">
      <w:pPr>
        <w:pStyle w:val="Text2"/>
        <w:spacing w:line="360" w:lineRule="auto"/>
        <w:contextualSpacing/>
        <w:rPr>
          <w:rFonts w:ascii="Times New Roman" w:hAnsi="Times New Roman"/>
          <w:sz w:val="24"/>
          <w:szCs w:val="24"/>
        </w:rPr>
      </w:pPr>
      <w:r w:rsidRPr="005044EF">
        <w:rPr>
          <w:rFonts w:ascii="Times New Roman" w:hAnsi="Times New Roman"/>
          <w:sz w:val="24"/>
          <w:szCs w:val="24"/>
        </w:rPr>
        <w:t xml:space="preserve">The registration of the </w:t>
      </w:r>
      <w:r w:rsidR="00D24C3A">
        <w:rPr>
          <w:rFonts w:ascii="Times New Roman" w:hAnsi="Times New Roman"/>
          <w:sz w:val="24"/>
          <w:szCs w:val="24"/>
        </w:rPr>
        <w:t xml:space="preserve">pre-lodged </w:t>
      </w:r>
      <w:r w:rsidRPr="005044EF">
        <w:rPr>
          <w:rFonts w:ascii="Times New Roman" w:hAnsi="Times New Roman"/>
          <w:sz w:val="24"/>
          <w:szCs w:val="24"/>
        </w:rPr>
        <w:t>customs declaration or its rejection, by the CCI system is based on the result of customs declaration validation (semantic, syntactic, business level).</w:t>
      </w:r>
      <w:r w:rsidR="00903C20" w:rsidRPr="005044EF">
        <w:rPr>
          <w:rFonts w:ascii="Times New Roman" w:hAnsi="Times New Roman"/>
          <w:sz w:val="24"/>
          <w:szCs w:val="24"/>
        </w:rPr>
        <w:t xml:space="preserve"> </w:t>
      </w:r>
    </w:p>
    <w:p w14:paraId="098F0F69" w14:textId="33AA594E" w:rsidR="00903C20" w:rsidRPr="005044EF" w:rsidRDefault="003232A9" w:rsidP="006F4141">
      <w:pPr>
        <w:pStyle w:val="Text2"/>
        <w:spacing w:line="360" w:lineRule="auto"/>
        <w:contextualSpacing/>
        <w:rPr>
          <w:rFonts w:ascii="Times New Roman" w:hAnsi="Times New Roman"/>
          <w:sz w:val="24"/>
          <w:szCs w:val="24"/>
        </w:rPr>
      </w:pPr>
      <w:r w:rsidRPr="4A6C31C2">
        <w:rPr>
          <w:rFonts w:ascii="Times New Roman" w:hAnsi="Times New Roman"/>
          <w:sz w:val="24"/>
          <w:szCs w:val="24"/>
        </w:rPr>
        <w:t xml:space="preserve">After a successful validation of the customs declaration, the SCI checks </w:t>
      </w:r>
      <w:r w:rsidR="00903C20" w:rsidRPr="4A6C31C2">
        <w:rPr>
          <w:rFonts w:ascii="Times New Roman" w:hAnsi="Times New Roman"/>
          <w:sz w:val="24"/>
          <w:szCs w:val="24"/>
        </w:rPr>
        <w:t xml:space="preserve">if </w:t>
      </w:r>
      <w:r w:rsidRPr="4A6C31C2">
        <w:rPr>
          <w:rFonts w:ascii="Times New Roman" w:hAnsi="Times New Roman"/>
          <w:sz w:val="24"/>
          <w:szCs w:val="24"/>
        </w:rPr>
        <w:t xml:space="preserve">the </w:t>
      </w:r>
      <w:r w:rsidR="00BE71DA" w:rsidRPr="4A6C31C2">
        <w:rPr>
          <w:rFonts w:ascii="Times New Roman" w:hAnsi="Times New Roman"/>
          <w:sz w:val="24"/>
          <w:szCs w:val="24"/>
        </w:rPr>
        <w:t>c</w:t>
      </w:r>
      <w:r w:rsidRPr="4A6C31C2">
        <w:rPr>
          <w:rFonts w:ascii="Times New Roman" w:hAnsi="Times New Roman"/>
          <w:sz w:val="24"/>
          <w:szCs w:val="24"/>
        </w:rPr>
        <w:t xml:space="preserve">ustoms </w:t>
      </w:r>
      <w:r w:rsidR="00BE71DA" w:rsidRPr="4A6C31C2">
        <w:rPr>
          <w:rFonts w:ascii="Times New Roman" w:hAnsi="Times New Roman"/>
          <w:sz w:val="24"/>
          <w:szCs w:val="24"/>
        </w:rPr>
        <w:t xml:space="preserve">declaration </w:t>
      </w:r>
      <w:r w:rsidR="0018417E" w:rsidRPr="4A6C31C2">
        <w:rPr>
          <w:rFonts w:ascii="Times New Roman" w:hAnsi="Times New Roman"/>
          <w:sz w:val="24"/>
          <w:szCs w:val="24"/>
        </w:rPr>
        <w:t>was submitted</w:t>
      </w:r>
      <w:r w:rsidRPr="4A6C31C2">
        <w:rPr>
          <w:rFonts w:ascii="Times New Roman" w:hAnsi="Times New Roman"/>
          <w:sz w:val="24"/>
          <w:szCs w:val="24"/>
        </w:rPr>
        <w:t xml:space="preserve"> prior to the </w:t>
      </w:r>
      <w:r w:rsidR="00CD73BF" w:rsidRPr="4A6C31C2">
        <w:rPr>
          <w:rFonts w:ascii="Times New Roman" w:hAnsi="Times New Roman"/>
          <w:sz w:val="24"/>
          <w:szCs w:val="24"/>
        </w:rPr>
        <w:t>good’s</w:t>
      </w:r>
      <w:r w:rsidRPr="4A6C31C2">
        <w:rPr>
          <w:rFonts w:ascii="Times New Roman" w:hAnsi="Times New Roman"/>
          <w:sz w:val="24"/>
          <w:szCs w:val="24"/>
        </w:rPr>
        <w:t xml:space="preserve"> </w:t>
      </w:r>
      <w:r w:rsidR="00BE71DA" w:rsidRPr="4A6C31C2">
        <w:rPr>
          <w:rFonts w:ascii="Times New Roman" w:hAnsi="Times New Roman"/>
          <w:sz w:val="24"/>
          <w:szCs w:val="24"/>
        </w:rPr>
        <w:t xml:space="preserve">physical </w:t>
      </w:r>
      <w:r w:rsidRPr="4A6C31C2">
        <w:rPr>
          <w:rFonts w:ascii="Times New Roman" w:hAnsi="Times New Roman"/>
          <w:sz w:val="24"/>
          <w:szCs w:val="24"/>
        </w:rPr>
        <w:t>presentation to the PCI (</w:t>
      </w:r>
      <w:r w:rsidR="00E63BDD" w:rsidRPr="4A6C31C2">
        <w:rPr>
          <w:rFonts w:ascii="Times New Roman" w:hAnsi="Times New Roman"/>
          <w:sz w:val="24"/>
          <w:szCs w:val="24"/>
        </w:rPr>
        <w:t>i.e.,</w:t>
      </w:r>
      <w:r w:rsidRPr="4A6C31C2">
        <w:rPr>
          <w:rFonts w:ascii="Times New Roman" w:hAnsi="Times New Roman"/>
          <w:sz w:val="24"/>
          <w:szCs w:val="24"/>
        </w:rPr>
        <w:t xml:space="preserve"> </w:t>
      </w:r>
      <w:bookmarkStart w:id="57" w:name="_Hlk119329418"/>
      <w:r w:rsidRPr="4A6C31C2">
        <w:rPr>
          <w:rFonts w:ascii="Times New Roman" w:hAnsi="Times New Roman"/>
          <w:sz w:val="24"/>
          <w:szCs w:val="24"/>
        </w:rPr>
        <w:t>the additional declaration type is equal to “D” or “F”</w:t>
      </w:r>
      <w:bookmarkEnd w:id="57"/>
      <w:r w:rsidRPr="4A6C31C2">
        <w:rPr>
          <w:rFonts w:ascii="Times New Roman" w:hAnsi="Times New Roman"/>
          <w:sz w:val="24"/>
          <w:szCs w:val="24"/>
        </w:rPr>
        <w:t>)</w:t>
      </w:r>
      <w:r w:rsidR="00903C20" w:rsidRPr="4A6C31C2">
        <w:rPr>
          <w:rFonts w:ascii="Times New Roman" w:hAnsi="Times New Roman"/>
          <w:sz w:val="24"/>
          <w:szCs w:val="24"/>
        </w:rPr>
        <w:t xml:space="preserve"> and </w:t>
      </w:r>
      <w:r w:rsidRPr="4A6C31C2">
        <w:rPr>
          <w:rFonts w:ascii="Times New Roman" w:hAnsi="Times New Roman"/>
          <w:sz w:val="24"/>
          <w:szCs w:val="24"/>
        </w:rPr>
        <w:t xml:space="preserve">assigns a </w:t>
      </w:r>
      <w:r w:rsidR="00903C20" w:rsidRPr="4A6C31C2">
        <w:rPr>
          <w:rFonts w:ascii="Times New Roman" w:hAnsi="Times New Roman"/>
          <w:sz w:val="24"/>
          <w:szCs w:val="24"/>
        </w:rPr>
        <w:t>CRN</w:t>
      </w:r>
      <w:r w:rsidRPr="4A6C31C2">
        <w:rPr>
          <w:rFonts w:ascii="Times New Roman" w:hAnsi="Times New Roman"/>
          <w:sz w:val="24"/>
          <w:szCs w:val="24"/>
        </w:rPr>
        <w:t xml:space="preserve"> </w:t>
      </w:r>
      <w:r w:rsidR="00B57C4E" w:rsidRPr="4A6C31C2">
        <w:rPr>
          <w:rFonts w:ascii="Times New Roman" w:hAnsi="Times New Roman"/>
          <w:sz w:val="24"/>
          <w:szCs w:val="24"/>
        </w:rPr>
        <w:t xml:space="preserve">to </w:t>
      </w:r>
      <w:r w:rsidRPr="4A6C31C2">
        <w:rPr>
          <w:rFonts w:ascii="Times New Roman" w:hAnsi="Times New Roman"/>
          <w:sz w:val="24"/>
          <w:szCs w:val="24"/>
        </w:rPr>
        <w:t xml:space="preserve">the </w:t>
      </w:r>
      <w:r w:rsidR="00BE71DA" w:rsidRPr="4A6C31C2">
        <w:rPr>
          <w:rFonts w:ascii="Times New Roman" w:hAnsi="Times New Roman"/>
          <w:sz w:val="24"/>
          <w:szCs w:val="24"/>
        </w:rPr>
        <w:t>pre-lodged customs d</w:t>
      </w:r>
      <w:r w:rsidRPr="4A6C31C2">
        <w:rPr>
          <w:rFonts w:ascii="Times New Roman" w:hAnsi="Times New Roman"/>
          <w:sz w:val="24"/>
          <w:szCs w:val="24"/>
        </w:rPr>
        <w:t>eclaration</w:t>
      </w:r>
      <w:r w:rsidR="00903C20" w:rsidRPr="4A6C31C2">
        <w:rPr>
          <w:rFonts w:ascii="Times New Roman" w:hAnsi="Times New Roman"/>
          <w:sz w:val="24"/>
          <w:szCs w:val="24"/>
        </w:rPr>
        <w:t xml:space="preserve">. The CRN </w:t>
      </w:r>
      <w:r w:rsidR="00BE71DA" w:rsidRPr="4A6C31C2">
        <w:rPr>
          <w:rFonts w:ascii="Times New Roman" w:hAnsi="Times New Roman"/>
          <w:sz w:val="24"/>
          <w:szCs w:val="24"/>
        </w:rPr>
        <w:t>is generated by the SCI when the pre-lodged declaration is received and sen</w:t>
      </w:r>
      <w:r w:rsidR="37653E7C" w:rsidRPr="4A6C31C2">
        <w:rPr>
          <w:rFonts w:ascii="Times New Roman" w:hAnsi="Times New Roman"/>
          <w:sz w:val="24"/>
          <w:szCs w:val="24"/>
        </w:rPr>
        <w:t>t</w:t>
      </w:r>
      <w:r w:rsidR="00BE71DA" w:rsidRPr="4A6C31C2">
        <w:rPr>
          <w:rFonts w:ascii="Times New Roman" w:hAnsi="Times New Roman"/>
          <w:sz w:val="24"/>
          <w:szCs w:val="24"/>
        </w:rPr>
        <w:t xml:space="preserve"> via the common domain only to the PCI. CRN is used to identify messages belonging to the same business transaction, carried out on several message exchanges, simply said to assure the unique identification of the message for the pre-lodged declaration in the common domain. </w:t>
      </w:r>
      <w:r w:rsidR="00903C20" w:rsidRPr="4A6C31C2">
        <w:rPr>
          <w:rFonts w:ascii="Times New Roman" w:hAnsi="Times New Roman"/>
          <w:sz w:val="24"/>
          <w:szCs w:val="24"/>
        </w:rPr>
        <w:t xml:space="preserve">The CRN is not communicated to the declarant. </w:t>
      </w:r>
      <w:r w:rsidR="00D24C3A" w:rsidRPr="4A6C31C2">
        <w:rPr>
          <w:rFonts w:ascii="Times New Roman" w:hAnsi="Times New Roman"/>
          <w:sz w:val="24"/>
          <w:szCs w:val="24"/>
        </w:rPr>
        <w:t xml:space="preserve">The </w:t>
      </w:r>
      <w:r w:rsidR="00903C20" w:rsidRPr="4A6C31C2">
        <w:rPr>
          <w:rFonts w:ascii="Times New Roman" w:hAnsi="Times New Roman"/>
          <w:sz w:val="24"/>
          <w:szCs w:val="24"/>
        </w:rPr>
        <w:t>LRN</w:t>
      </w:r>
      <w:r w:rsidR="004E63E1" w:rsidRPr="4A6C31C2">
        <w:rPr>
          <w:rFonts w:ascii="Times New Roman" w:hAnsi="Times New Roman"/>
          <w:sz w:val="24"/>
          <w:szCs w:val="24"/>
        </w:rPr>
        <w:t xml:space="preserve"> </w:t>
      </w:r>
      <w:r w:rsidR="0018417E" w:rsidRPr="4A6C31C2">
        <w:rPr>
          <w:rFonts w:ascii="Times New Roman" w:hAnsi="Times New Roman"/>
          <w:sz w:val="24"/>
          <w:szCs w:val="24"/>
        </w:rPr>
        <w:t>is</w:t>
      </w:r>
      <w:r w:rsidR="00903C20" w:rsidRPr="4A6C31C2">
        <w:rPr>
          <w:rFonts w:ascii="Times New Roman" w:hAnsi="Times New Roman"/>
          <w:sz w:val="24"/>
          <w:szCs w:val="24"/>
        </w:rPr>
        <w:t xml:space="preserve"> used to identify </w:t>
      </w:r>
      <w:r w:rsidR="0018417E" w:rsidRPr="4A6C31C2">
        <w:rPr>
          <w:rFonts w:ascii="Times New Roman" w:hAnsi="Times New Roman"/>
          <w:sz w:val="24"/>
          <w:szCs w:val="24"/>
        </w:rPr>
        <w:t>the</w:t>
      </w:r>
      <w:r w:rsidR="00903C20" w:rsidRPr="4A6C31C2">
        <w:rPr>
          <w:rFonts w:ascii="Times New Roman" w:hAnsi="Times New Roman"/>
          <w:sz w:val="24"/>
          <w:szCs w:val="24"/>
        </w:rPr>
        <w:t xml:space="preserve"> declaration in the external domain - the electronic exchange between the SCI and the declarant</w:t>
      </w:r>
      <w:r w:rsidR="00BE71DA" w:rsidRPr="4A6C31C2">
        <w:rPr>
          <w:rFonts w:ascii="Times New Roman" w:hAnsi="Times New Roman"/>
          <w:sz w:val="24"/>
          <w:szCs w:val="24"/>
        </w:rPr>
        <w:t xml:space="preserve">, consequently the declarant </w:t>
      </w:r>
      <w:r w:rsidR="00CD73BF" w:rsidRPr="4A6C31C2">
        <w:rPr>
          <w:rFonts w:ascii="Times New Roman" w:hAnsi="Times New Roman"/>
          <w:sz w:val="24"/>
          <w:szCs w:val="24"/>
        </w:rPr>
        <w:t>needs</w:t>
      </w:r>
      <w:r w:rsidR="00BE71DA" w:rsidRPr="4A6C31C2">
        <w:rPr>
          <w:rFonts w:ascii="Times New Roman" w:hAnsi="Times New Roman"/>
          <w:sz w:val="24"/>
          <w:szCs w:val="24"/>
        </w:rPr>
        <w:t xml:space="preserve"> to indicate the LRN in the presentation </w:t>
      </w:r>
      <w:r w:rsidR="00BE71DA" w:rsidRPr="4A6C31C2">
        <w:rPr>
          <w:rFonts w:ascii="Times New Roman" w:hAnsi="Times New Roman"/>
          <w:sz w:val="24"/>
          <w:szCs w:val="24"/>
        </w:rPr>
        <w:lastRenderedPageBreak/>
        <w:t xml:space="preserve">notification. The link between the pre-lodged customs declaration and the PN (dataset I2) should be done via the LRN through the external domain. </w:t>
      </w:r>
    </w:p>
    <w:p w14:paraId="21A02B36" w14:textId="36461737" w:rsidR="007A7940" w:rsidRPr="005044EF" w:rsidRDefault="007A7940" w:rsidP="006F4141">
      <w:pPr>
        <w:pStyle w:val="Text2"/>
        <w:spacing w:line="360" w:lineRule="auto"/>
        <w:contextualSpacing/>
        <w:rPr>
          <w:rFonts w:ascii="Times New Roman" w:hAnsi="Times New Roman"/>
          <w:sz w:val="24"/>
          <w:szCs w:val="24"/>
        </w:rPr>
      </w:pPr>
      <w:r w:rsidRPr="005044EF">
        <w:rPr>
          <w:rFonts w:ascii="Times New Roman" w:hAnsi="Times New Roman"/>
          <w:sz w:val="24"/>
          <w:szCs w:val="24"/>
        </w:rPr>
        <w:t xml:space="preserve">The acceptance of the customs declaration occurs only after the goods are presented to customs, in accordance with the conditions for acceptance of a customs declaration foreseen in </w:t>
      </w:r>
      <w:bookmarkStart w:id="58" w:name="_Hlk120960331"/>
      <w:r w:rsidRPr="005044EF">
        <w:rPr>
          <w:rFonts w:ascii="Times New Roman" w:hAnsi="Times New Roman"/>
          <w:sz w:val="24"/>
          <w:szCs w:val="24"/>
        </w:rPr>
        <w:t>Article</w:t>
      </w:r>
      <w:bookmarkEnd w:id="58"/>
      <w:r w:rsidRPr="005044EF">
        <w:rPr>
          <w:rFonts w:ascii="Times New Roman" w:hAnsi="Times New Roman"/>
          <w:sz w:val="24"/>
          <w:szCs w:val="24"/>
        </w:rPr>
        <w:t xml:space="preserve"> 172(1) </w:t>
      </w:r>
      <w:r w:rsidR="00EB499E">
        <w:rPr>
          <w:rFonts w:ascii="Times New Roman" w:hAnsi="Times New Roman"/>
          <w:sz w:val="24"/>
          <w:szCs w:val="24"/>
        </w:rPr>
        <w:t>UCC</w:t>
      </w:r>
      <w:r w:rsidRPr="005044EF">
        <w:rPr>
          <w:rFonts w:ascii="Times New Roman" w:hAnsi="Times New Roman"/>
          <w:sz w:val="24"/>
          <w:szCs w:val="24"/>
        </w:rPr>
        <w:t xml:space="preserve">. Until the </w:t>
      </w:r>
      <w:r w:rsidR="00882934">
        <w:rPr>
          <w:rFonts w:ascii="Times New Roman" w:hAnsi="Times New Roman"/>
          <w:sz w:val="24"/>
          <w:szCs w:val="24"/>
        </w:rPr>
        <w:t>PN is received for the pre-lodged declaration, trigger</w:t>
      </w:r>
      <w:r w:rsidR="00817B34">
        <w:rPr>
          <w:rFonts w:ascii="Times New Roman" w:hAnsi="Times New Roman"/>
          <w:sz w:val="24"/>
          <w:szCs w:val="24"/>
        </w:rPr>
        <w:t>ing</w:t>
      </w:r>
      <w:r w:rsidR="00882934">
        <w:rPr>
          <w:rFonts w:ascii="Times New Roman" w:hAnsi="Times New Roman"/>
          <w:sz w:val="24"/>
          <w:szCs w:val="24"/>
        </w:rPr>
        <w:t xml:space="preserve"> its </w:t>
      </w:r>
      <w:r w:rsidRPr="005044EF">
        <w:rPr>
          <w:rFonts w:ascii="Times New Roman" w:hAnsi="Times New Roman"/>
          <w:sz w:val="24"/>
          <w:szCs w:val="24"/>
        </w:rPr>
        <w:t xml:space="preserve">acceptance (MRN allocation), the </w:t>
      </w:r>
      <w:r w:rsidR="0018417E" w:rsidRPr="005044EF">
        <w:rPr>
          <w:rFonts w:ascii="Times New Roman" w:hAnsi="Times New Roman"/>
          <w:sz w:val="24"/>
          <w:szCs w:val="24"/>
        </w:rPr>
        <w:t xml:space="preserve">pre-lodged </w:t>
      </w:r>
      <w:r w:rsidRPr="005044EF">
        <w:rPr>
          <w:rFonts w:ascii="Times New Roman" w:hAnsi="Times New Roman"/>
          <w:sz w:val="24"/>
          <w:szCs w:val="24"/>
        </w:rPr>
        <w:t>declaration has no legal effect.</w:t>
      </w:r>
    </w:p>
    <w:p w14:paraId="6C6EE871" w14:textId="4E233C34" w:rsidR="007A7940" w:rsidRDefault="007A7940" w:rsidP="006F4141">
      <w:pPr>
        <w:pStyle w:val="Text2"/>
        <w:spacing w:line="360" w:lineRule="auto"/>
        <w:contextualSpacing/>
        <w:rPr>
          <w:rFonts w:ascii="Times New Roman" w:hAnsi="Times New Roman"/>
          <w:sz w:val="24"/>
          <w:szCs w:val="24"/>
        </w:rPr>
      </w:pPr>
      <w:r w:rsidRPr="005044EF">
        <w:rPr>
          <w:rFonts w:ascii="Times New Roman" w:hAnsi="Times New Roman"/>
          <w:sz w:val="24"/>
          <w:szCs w:val="24"/>
        </w:rPr>
        <w:t xml:space="preserve">It is important to refer that detailed information as regards </w:t>
      </w:r>
      <w:r w:rsidR="0018417E" w:rsidRPr="005044EF">
        <w:rPr>
          <w:rFonts w:ascii="Times New Roman" w:hAnsi="Times New Roman"/>
          <w:sz w:val="24"/>
          <w:szCs w:val="24"/>
        </w:rPr>
        <w:t>all the</w:t>
      </w:r>
      <w:r w:rsidRPr="005044EF">
        <w:rPr>
          <w:rFonts w:ascii="Times New Roman" w:hAnsi="Times New Roman"/>
          <w:sz w:val="24"/>
          <w:szCs w:val="24"/>
        </w:rPr>
        <w:t xml:space="preserve"> scenarios applicable to the </w:t>
      </w:r>
      <w:r w:rsidR="0018417E" w:rsidRPr="005044EF">
        <w:rPr>
          <w:rFonts w:ascii="Times New Roman" w:hAnsi="Times New Roman"/>
          <w:sz w:val="24"/>
          <w:szCs w:val="24"/>
        </w:rPr>
        <w:t>import</w:t>
      </w:r>
      <w:r w:rsidRPr="005044EF">
        <w:rPr>
          <w:rFonts w:ascii="Times New Roman" w:hAnsi="Times New Roman"/>
          <w:sz w:val="24"/>
          <w:szCs w:val="24"/>
        </w:rPr>
        <w:t xml:space="preserve"> pre-lodged declarations</w:t>
      </w:r>
      <w:r w:rsidR="0018417E" w:rsidRPr="005044EF">
        <w:rPr>
          <w:rFonts w:ascii="Times New Roman" w:hAnsi="Times New Roman"/>
          <w:sz w:val="24"/>
          <w:szCs w:val="24"/>
        </w:rPr>
        <w:t xml:space="preserve"> under CCI</w:t>
      </w:r>
      <w:r w:rsidRPr="005044EF">
        <w:rPr>
          <w:rFonts w:ascii="Times New Roman" w:hAnsi="Times New Roman"/>
          <w:sz w:val="24"/>
          <w:szCs w:val="24"/>
        </w:rPr>
        <w:t xml:space="preserve"> can be found in the </w:t>
      </w:r>
      <w:r w:rsidR="0018417E" w:rsidRPr="005044EF">
        <w:rPr>
          <w:rFonts w:ascii="Times New Roman" w:hAnsi="Times New Roman"/>
          <w:sz w:val="24"/>
          <w:szCs w:val="24"/>
        </w:rPr>
        <w:t>CCI</w:t>
      </w:r>
      <w:r w:rsidRPr="005044EF">
        <w:rPr>
          <w:rFonts w:ascii="Times New Roman" w:hAnsi="Times New Roman"/>
          <w:sz w:val="24"/>
          <w:szCs w:val="24"/>
        </w:rPr>
        <w:t xml:space="preserve"> specifications.</w:t>
      </w:r>
    </w:p>
    <w:p w14:paraId="2F5997DA" w14:textId="4A13FBA1" w:rsidR="00AE3159" w:rsidRDefault="00AE3159" w:rsidP="006F4141">
      <w:pPr>
        <w:pStyle w:val="Text2"/>
        <w:spacing w:line="360" w:lineRule="auto"/>
        <w:contextualSpacing/>
        <w:rPr>
          <w:rFonts w:ascii="Times New Roman" w:hAnsi="Times New Roman"/>
          <w:sz w:val="24"/>
          <w:szCs w:val="24"/>
        </w:rPr>
      </w:pPr>
      <w:r w:rsidRPr="00AE3159">
        <w:rPr>
          <w:rFonts w:ascii="Times New Roman" w:hAnsi="Times New Roman"/>
          <w:sz w:val="24"/>
          <w:szCs w:val="24"/>
        </w:rPr>
        <w:t>In CCI the pre-lodged declaration is used to process the data provided before the presentation of the goods in particular for the purposes of risk analysis (</w:t>
      </w:r>
      <w:r w:rsidR="00E63BDD" w:rsidRPr="00E63BDD">
        <w:rPr>
          <w:rFonts w:ascii="Times New Roman" w:hAnsi="Times New Roman"/>
          <w:sz w:val="24"/>
          <w:szCs w:val="24"/>
        </w:rPr>
        <w:t>Article</w:t>
      </w:r>
      <w:r w:rsidRPr="00AE3159">
        <w:rPr>
          <w:rFonts w:ascii="Times New Roman" w:hAnsi="Times New Roman"/>
          <w:sz w:val="24"/>
          <w:szCs w:val="24"/>
        </w:rPr>
        <w:t xml:space="preserve"> 227 IA). The pre-lodged declaration either standard or simplified one has no legal effects until its acceptance by the customs authorities. Furthermore, in respect of lodging a customs declaration, </w:t>
      </w:r>
      <w:r w:rsidR="00E63BDD" w:rsidRPr="00E63BDD">
        <w:rPr>
          <w:rFonts w:ascii="Times New Roman" w:hAnsi="Times New Roman"/>
          <w:sz w:val="24"/>
          <w:szCs w:val="24"/>
        </w:rPr>
        <w:t>Article</w:t>
      </w:r>
      <w:r w:rsidRPr="00AE3159">
        <w:rPr>
          <w:rFonts w:ascii="Times New Roman" w:hAnsi="Times New Roman"/>
          <w:sz w:val="24"/>
          <w:szCs w:val="24"/>
        </w:rPr>
        <w:t xml:space="preserve"> 170 UCC stipulates that a customs declaration may be lodged by the person who is able to provide </w:t>
      </w:r>
      <w:r w:rsidR="00E63BDD" w:rsidRPr="00AE3159">
        <w:rPr>
          <w:rFonts w:ascii="Times New Roman" w:hAnsi="Times New Roman"/>
          <w:sz w:val="24"/>
          <w:szCs w:val="24"/>
        </w:rPr>
        <w:t>all</w:t>
      </w:r>
      <w:r w:rsidRPr="00AE3159">
        <w:rPr>
          <w:rFonts w:ascii="Times New Roman" w:hAnsi="Times New Roman"/>
          <w:sz w:val="24"/>
          <w:szCs w:val="24"/>
        </w:rPr>
        <w:t xml:space="preserve"> the information which is required for the application of the provisions governing the customs procedure in respect of which the goods are declared, and this person shall also be able to present the goods or to have them presented to customs. The purpose of the presentation of goods is the declarant to inform/notify the customs authorities of the arrival of goods at the customs office or at any other place designated or approved by the customs authorities and the availability of those goods for customs controls (</w:t>
      </w:r>
      <w:r w:rsidR="00E63BDD" w:rsidRPr="00E63BDD">
        <w:rPr>
          <w:rFonts w:ascii="Times New Roman" w:hAnsi="Times New Roman"/>
          <w:sz w:val="24"/>
          <w:szCs w:val="24"/>
        </w:rPr>
        <w:t>Article</w:t>
      </w:r>
      <w:r w:rsidRPr="00AE3159">
        <w:rPr>
          <w:rFonts w:ascii="Times New Roman" w:hAnsi="Times New Roman"/>
          <w:sz w:val="24"/>
          <w:szCs w:val="24"/>
        </w:rPr>
        <w:t xml:space="preserve"> 5, point 33 UCC). For this reason, a data set in column I2</w:t>
      </w:r>
      <w:r>
        <w:rPr>
          <w:rFonts w:ascii="Times New Roman" w:hAnsi="Times New Roman"/>
          <w:sz w:val="24"/>
          <w:szCs w:val="24"/>
        </w:rPr>
        <w:t xml:space="preserve"> in Annex B DA is used</w:t>
      </w:r>
      <w:r w:rsidRPr="00AE3159">
        <w:rPr>
          <w:rFonts w:ascii="Times New Roman" w:hAnsi="Times New Roman"/>
          <w:sz w:val="24"/>
          <w:szCs w:val="24"/>
        </w:rPr>
        <w:t xml:space="preserve">, which in CCI is transposed in message IE 432. Article 172 UCC defines what is meant by acceptance of a customs declaration and provides an obligation for customs authorities to accept immediately a customs declaration if two conditions are met: </w:t>
      </w:r>
    </w:p>
    <w:p w14:paraId="0E39E468" w14:textId="5838EEDE" w:rsidR="00AE3159" w:rsidRDefault="00AE3159" w:rsidP="006F4141">
      <w:pPr>
        <w:pStyle w:val="Text2"/>
        <w:spacing w:line="360" w:lineRule="auto"/>
        <w:contextualSpacing/>
        <w:rPr>
          <w:rFonts w:ascii="Times New Roman" w:hAnsi="Times New Roman"/>
          <w:sz w:val="24"/>
          <w:szCs w:val="24"/>
        </w:rPr>
      </w:pPr>
      <w:r w:rsidRPr="00AE3159">
        <w:rPr>
          <w:rFonts w:ascii="Times New Roman" w:hAnsi="Times New Roman"/>
          <w:sz w:val="24"/>
          <w:szCs w:val="24"/>
        </w:rPr>
        <w:t xml:space="preserve">1. Customs declaration which </w:t>
      </w:r>
      <w:r w:rsidR="00262B75" w:rsidRPr="00AE3159">
        <w:rPr>
          <w:rFonts w:ascii="Times New Roman" w:hAnsi="Times New Roman"/>
          <w:sz w:val="24"/>
          <w:szCs w:val="24"/>
        </w:rPr>
        <w:t>compl</w:t>
      </w:r>
      <w:r w:rsidR="00262B75">
        <w:rPr>
          <w:rFonts w:ascii="Times New Roman" w:hAnsi="Times New Roman"/>
          <w:sz w:val="24"/>
          <w:szCs w:val="24"/>
        </w:rPr>
        <w:t>ies</w:t>
      </w:r>
      <w:r w:rsidR="00262B75" w:rsidRPr="00AE3159">
        <w:rPr>
          <w:rFonts w:ascii="Times New Roman" w:hAnsi="Times New Roman"/>
          <w:sz w:val="24"/>
          <w:szCs w:val="24"/>
        </w:rPr>
        <w:t xml:space="preserve"> </w:t>
      </w:r>
      <w:r w:rsidRPr="00AE3159">
        <w:rPr>
          <w:rFonts w:ascii="Times New Roman" w:hAnsi="Times New Roman"/>
          <w:sz w:val="24"/>
          <w:szCs w:val="24"/>
        </w:rPr>
        <w:t xml:space="preserve">with the </w:t>
      </w:r>
      <w:r w:rsidR="00262B75">
        <w:rPr>
          <w:rFonts w:ascii="Times New Roman" w:hAnsi="Times New Roman"/>
          <w:sz w:val="24"/>
          <w:szCs w:val="24"/>
        </w:rPr>
        <w:t xml:space="preserve">UCC </w:t>
      </w:r>
      <w:r w:rsidR="00677393">
        <w:rPr>
          <w:rFonts w:ascii="Times New Roman" w:hAnsi="Times New Roman"/>
          <w:sz w:val="24"/>
          <w:szCs w:val="24"/>
        </w:rPr>
        <w:t>requirements</w:t>
      </w:r>
      <w:r w:rsidR="00262B75" w:rsidRPr="00AE3159">
        <w:rPr>
          <w:rFonts w:ascii="Times New Roman" w:hAnsi="Times New Roman"/>
          <w:sz w:val="24"/>
          <w:szCs w:val="24"/>
        </w:rPr>
        <w:t xml:space="preserve"> </w:t>
      </w:r>
      <w:r w:rsidRPr="00AE3159">
        <w:rPr>
          <w:rFonts w:ascii="Times New Roman" w:hAnsi="Times New Roman"/>
          <w:sz w:val="24"/>
          <w:szCs w:val="24"/>
        </w:rPr>
        <w:t xml:space="preserve">for placing the goods under customs procedure </w:t>
      </w:r>
      <w:r w:rsidR="00123D28" w:rsidRPr="00123D28">
        <w:rPr>
          <w:rFonts w:ascii="Times New Roman" w:hAnsi="Times New Roman"/>
          <w:sz w:val="24"/>
          <w:szCs w:val="24"/>
        </w:rPr>
        <w:t xml:space="preserve">concerned </w:t>
      </w:r>
      <w:r w:rsidRPr="00AE3159">
        <w:rPr>
          <w:rFonts w:ascii="Times New Roman" w:hAnsi="Times New Roman"/>
          <w:sz w:val="24"/>
          <w:szCs w:val="24"/>
        </w:rPr>
        <w:t xml:space="preserve">and </w:t>
      </w:r>
    </w:p>
    <w:p w14:paraId="560AB737" w14:textId="77777777" w:rsidR="00AE3159" w:rsidRDefault="00AE3159" w:rsidP="006F4141">
      <w:pPr>
        <w:pStyle w:val="Text2"/>
        <w:spacing w:line="360" w:lineRule="auto"/>
        <w:contextualSpacing/>
        <w:rPr>
          <w:rFonts w:ascii="Times New Roman" w:hAnsi="Times New Roman"/>
          <w:sz w:val="24"/>
          <w:szCs w:val="24"/>
        </w:rPr>
      </w:pPr>
      <w:r w:rsidRPr="00AE3159">
        <w:rPr>
          <w:rFonts w:ascii="Times New Roman" w:hAnsi="Times New Roman"/>
          <w:sz w:val="24"/>
          <w:szCs w:val="24"/>
        </w:rPr>
        <w:t xml:space="preserve">2. The declared goods in the customs declaration have been presented to customs. </w:t>
      </w:r>
    </w:p>
    <w:p w14:paraId="38C98496" w14:textId="653DF47F" w:rsidR="00AE3159" w:rsidRDefault="00AE3159" w:rsidP="008B29DA">
      <w:pPr>
        <w:pStyle w:val="Text2"/>
        <w:spacing w:line="360" w:lineRule="auto"/>
        <w:contextualSpacing/>
        <w:rPr>
          <w:rFonts w:ascii="Times New Roman" w:hAnsi="Times New Roman"/>
          <w:sz w:val="24"/>
          <w:szCs w:val="24"/>
        </w:rPr>
      </w:pPr>
      <w:r w:rsidRPr="00AE3159">
        <w:rPr>
          <w:rFonts w:ascii="Times New Roman" w:hAnsi="Times New Roman"/>
          <w:sz w:val="24"/>
          <w:szCs w:val="24"/>
        </w:rPr>
        <w:t xml:space="preserve">Also, in conjunction with </w:t>
      </w:r>
      <w:r w:rsidR="00E63BDD" w:rsidRPr="00E63BDD">
        <w:rPr>
          <w:rFonts w:ascii="Times New Roman" w:hAnsi="Times New Roman"/>
          <w:sz w:val="24"/>
          <w:szCs w:val="24"/>
        </w:rPr>
        <w:t>Article</w:t>
      </w:r>
      <w:r w:rsidRPr="00AE3159">
        <w:rPr>
          <w:rFonts w:ascii="Times New Roman" w:hAnsi="Times New Roman"/>
          <w:sz w:val="24"/>
          <w:szCs w:val="24"/>
        </w:rPr>
        <w:t xml:space="preserve"> 172 UCC, </w:t>
      </w:r>
      <w:r w:rsidR="00E63BDD" w:rsidRPr="00E63BDD">
        <w:rPr>
          <w:rFonts w:ascii="Times New Roman" w:hAnsi="Times New Roman"/>
          <w:sz w:val="24"/>
          <w:szCs w:val="24"/>
        </w:rPr>
        <w:t>Article</w:t>
      </w:r>
      <w:r w:rsidRPr="00AE3159">
        <w:rPr>
          <w:rFonts w:ascii="Times New Roman" w:hAnsi="Times New Roman"/>
          <w:sz w:val="24"/>
          <w:szCs w:val="24"/>
        </w:rPr>
        <w:t xml:space="preserve"> 226 IA states (except for the oral customs declaration, the one made by other act and the one made through EIDR) the customs authorities, shall notify the declarant of the acceptance of the customs declaration, providing him with a MRN and the date of its acceptance. </w:t>
      </w:r>
      <w:r w:rsidR="00CD73BF">
        <w:rPr>
          <w:rFonts w:ascii="Times New Roman" w:hAnsi="Times New Roman"/>
          <w:sz w:val="24"/>
          <w:szCs w:val="24"/>
        </w:rPr>
        <w:t>I</w:t>
      </w:r>
      <w:r w:rsidRPr="00AE3159">
        <w:rPr>
          <w:rFonts w:ascii="Times New Roman" w:hAnsi="Times New Roman"/>
          <w:sz w:val="24"/>
          <w:szCs w:val="24"/>
        </w:rPr>
        <w:t xml:space="preserve">t is important to distinguish in the CCI system between the declaration lodged prior to the presentation of the goods (code D and F) and the customs declaration lodged with the presentation of goods (code A and C) that they can be processed by the system in accordance with the legislation and more importantly to be known when the declaration has no legal effects and from which moment it is a declaration with legal effects, as well as the moment of notifying the trader about its acceptance and how it is done. </w:t>
      </w:r>
      <w:r>
        <w:rPr>
          <w:rFonts w:ascii="Times New Roman" w:hAnsi="Times New Roman"/>
          <w:sz w:val="24"/>
          <w:szCs w:val="24"/>
        </w:rPr>
        <w:t>I</w:t>
      </w:r>
      <w:r w:rsidRPr="00AE3159">
        <w:rPr>
          <w:rFonts w:ascii="Times New Roman" w:hAnsi="Times New Roman"/>
          <w:sz w:val="24"/>
          <w:szCs w:val="24"/>
        </w:rPr>
        <w:t xml:space="preserve">t should be noted that the code for </w:t>
      </w:r>
      <w:r w:rsidR="00CD73BF">
        <w:rPr>
          <w:rFonts w:ascii="Times New Roman" w:hAnsi="Times New Roman"/>
          <w:sz w:val="24"/>
          <w:szCs w:val="24"/>
        </w:rPr>
        <w:t>a</w:t>
      </w:r>
      <w:r w:rsidRPr="00AE3159">
        <w:rPr>
          <w:rFonts w:ascii="Times New Roman" w:hAnsi="Times New Roman"/>
          <w:sz w:val="24"/>
          <w:szCs w:val="24"/>
        </w:rPr>
        <w:t xml:space="preserve">dditional declaration type is used in the messages </w:t>
      </w:r>
      <w:r w:rsidRPr="00AE3159">
        <w:rPr>
          <w:rFonts w:ascii="Times New Roman" w:hAnsi="Times New Roman"/>
          <w:sz w:val="24"/>
          <w:szCs w:val="24"/>
        </w:rPr>
        <w:lastRenderedPageBreak/>
        <w:t xml:space="preserve">exchange via the common domain. Under the UCC CCI system a customs declaration is processed </w:t>
      </w:r>
      <w:r w:rsidR="00670F9F" w:rsidRPr="00670F9F">
        <w:rPr>
          <w:rFonts w:ascii="Times New Roman" w:hAnsi="Times New Roman"/>
          <w:sz w:val="24"/>
          <w:szCs w:val="24"/>
        </w:rPr>
        <w:t>by two MS</w:t>
      </w:r>
      <w:r w:rsidR="00670F9F">
        <w:rPr>
          <w:rFonts w:ascii="Times New Roman" w:hAnsi="Times New Roman"/>
          <w:sz w:val="24"/>
          <w:szCs w:val="24"/>
        </w:rPr>
        <w:t>,</w:t>
      </w:r>
      <w:r w:rsidR="00670F9F" w:rsidRPr="00670F9F">
        <w:rPr>
          <w:rFonts w:ascii="Times New Roman" w:hAnsi="Times New Roman"/>
          <w:sz w:val="24"/>
          <w:szCs w:val="24"/>
        </w:rPr>
        <w:t xml:space="preserve"> </w:t>
      </w:r>
      <w:r w:rsidRPr="00AE3159">
        <w:rPr>
          <w:rFonts w:ascii="Times New Roman" w:hAnsi="Times New Roman"/>
          <w:sz w:val="24"/>
          <w:szCs w:val="24"/>
        </w:rPr>
        <w:t>in its whole life cycle from the moment of its registration/acceptance until the decision for release the goods</w:t>
      </w:r>
      <w:r>
        <w:rPr>
          <w:rFonts w:ascii="Times New Roman" w:hAnsi="Times New Roman"/>
          <w:sz w:val="24"/>
          <w:szCs w:val="24"/>
        </w:rPr>
        <w:t>. Therefore,</w:t>
      </w:r>
      <w:r w:rsidRPr="00AE3159">
        <w:rPr>
          <w:rFonts w:ascii="Times New Roman" w:hAnsi="Times New Roman"/>
          <w:sz w:val="24"/>
          <w:szCs w:val="24"/>
        </w:rPr>
        <w:t xml:space="preserve"> it is extremely important to have a harmonised approach, particularly in respect of a common solution for updating the codes D and F with A and C. </w:t>
      </w:r>
      <w:r>
        <w:rPr>
          <w:rFonts w:ascii="Times New Roman" w:hAnsi="Times New Roman"/>
          <w:sz w:val="24"/>
          <w:szCs w:val="24"/>
        </w:rPr>
        <w:t>I</w:t>
      </w:r>
      <w:r w:rsidRPr="00AE3159">
        <w:rPr>
          <w:rFonts w:ascii="Times New Roman" w:hAnsi="Times New Roman"/>
          <w:sz w:val="24"/>
          <w:szCs w:val="24"/>
        </w:rPr>
        <w:t>n case of a pre-lodged declaration, after the goods are presented (PN IE4</w:t>
      </w:r>
      <w:r w:rsidR="00E63BDD">
        <w:rPr>
          <w:rFonts w:ascii="Times New Roman" w:hAnsi="Times New Roman"/>
          <w:sz w:val="24"/>
          <w:szCs w:val="24"/>
        </w:rPr>
        <w:t>32</w:t>
      </w:r>
      <w:r w:rsidRPr="00AE3159">
        <w:rPr>
          <w:rFonts w:ascii="Times New Roman" w:hAnsi="Times New Roman"/>
          <w:sz w:val="24"/>
          <w:szCs w:val="24"/>
        </w:rPr>
        <w:t xml:space="preserve"> is received, successfully validated by the system and MRN is assigned), </w:t>
      </w:r>
      <w:r w:rsidR="00D418DF">
        <w:rPr>
          <w:rFonts w:ascii="Times New Roman" w:hAnsi="Times New Roman"/>
          <w:sz w:val="24"/>
          <w:szCs w:val="24"/>
        </w:rPr>
        <w:t>the a</w:t>
      </w:r>
      <w:r w:rsidR="00D418DF" w:rsidRPr="00D418DF">
        <w:rPr>
          <w:rFonts w:ascii="Times New Roman" w:hAnsi="Times New Roman"/>
          <w:sz w:val="24"/>
          <w:szCs w:val="24"/>
        </w:rPr>
        <w:t xml:space="preserve">dditional Declaration Type </w:t>
      </w:r>
      <w:r w:rsidRPr="00AE3159">
        <w:rPr>
          <w:rFonts w:ascii="Times New Roman" w:hAnsi="Times New Roman"/>
          <w:sz w:val="24"/>
          <w:szCs w:val="24"/>
        </w:rPr>
        <w:t xml:space="preserve">code “D” is updated with code “A” for a standard declaration, while code “F” is updated with code “C” for a simplified declaration. </w:t>
      </w:r>
      <w:r w:rsidR="008B29DA" w:rsidRPr="008B29DA">
        <w:rPr>
          <w:rFonts w:ascii="Times New Roman" w:hAnsi="Times New Roman"/>
          <w:sz w:val="24"/>
          <w:szCs w:val="24"/>
        </w:rPr>
        <w:t xml:space="preserve">The update as such should be recorded in the </w:t>
      </w:r>
      <w:r w:rsidR="009E4AFB" w:rsidRPr="008B29DA">
        <w:rPr>
          <w:rFonts w:ascii="Times New Roman" w:hAnsi="Times New Roman"/>
          <w:sz w:val="24"/>
          <w:szCs w:val="24"/>
        </w:rPr>
        <w:t>system,</w:t>
      </w:r>
      <w:r w:rsidR="008B29DA" w:rsidRPr="008B29DA">
        <w:rPr>
          <w:rFonts w:ascii="Times New Roman" w:hAnsi="Times New Roman"/>
          <w:sz w:val="24"/>
          <w:szCs w:val="24"/>
        </w:rPr>
        <w:t xml:space="preserve"> and it should be recognisable that the original declaration by the declarant has not been simply overwritten. </w:t>
      </w:r>
      <w:r>
        <w:rPr>
          <w:rFonts w:ascii="Times New Roman" w:hAnsi="Times New Roman"/>
          <w:sz w:val="24"/>
          <w:szCs w:val="24"/>
        </w:rPr>
        <w:t>Consequently</w:t>
      </w:r>
      <w:r w:rsidRPr="00AE3159">
        <w:rPr>
          <w:rFonts w:ascii="Times New Roman" w:hAnsi="Times New Roman"/>
          <w:sz w:val="24"/>
          <w:szCs w:val="24"/>
        </w:rPr>
        <w:t xml:space="preserve">, after the goods declared with a pre-lodged declaration are presented </w:t>
      </w:r>
      <w:r w:rsidR="004726E5">
        <w:rPr>
          <w:rFonts w:ascii="Times New Roman" w:hAnsi="Times New Roman"/>
          <w:sz w:val="24"/>
          <w:szCs w:val="24"/>
        </w:rPr>
        <w:t>to Customs</w:t>
      </w:r>
      <w:r w:rsidRPr="00AE3159">
        <w:rPr>
          <w:rFonts w:ascii="Times New Roman" w:hAnsi="Times New Roman"/>
          <w:sz w:val="24"/>
          <w:szCs w:val="24"/>
        </w:rPr>
        <w:t xml:space="preserve">, changed code (from D to A and from F to C) as this declaration </w:t>
      </w:r>
      <w:r w:rsidR="004726E5">
        <w:rPr>
          <w:rFonts w:ascii="Times New Roman" w:hAnsi="Times New Roman"/>
          <w:sz w:val="24"/>
          <w:szCs w:val="24"/>
        </w:rPr>
        <w:t xml:space="preserve">has the same legal effects with and is to be treated as a standard or simplified </w:t>
      </w:r>
      <w:r w:rsidRPr="00AE3159">
        <w:rPr>
          <w:rFonts w:ascii="Times New Roman" w:hAnsi="Times New Roman"/>
          <w:sz w:val="24"/>
          <w:szCs w:val="24"/>
        </w:rPr>
        <w:t xml:space="preserve">customs declaration.  </w:t>
      </w:r>
    </w:p>
    <w:p w14:paraId="4D6B04FE" w14:textId="4551FF20" w:rsidR="00D418DF" w:rsidRDefault="00AE3159" w:rsidP="00D418DF">
      <w:pPr>
        <w:pStyle w:val="Text2"/>
        <w:spacing w:line="360" w:lineRule="auto"/>
        <w:contextualSpacing/>
        <w:rPr>
          <w:rFonts w:ascii="Times New Roman" w:hAnsi="Times New Roman"/>
          <w:sz w:val="24"/>
          <w:szCs w:val="24"/>
        </w:rPr>
      </w:pPr>
      <w:r>
        <w:rPr>
          <w:rFonts w:ascii="Times New Roman" w:hAnsi="Times New Roman"/>
          <w:sz w:val="24"/>
          <w:szCs w:val="24"/>
        </w:rPr>
        <w:t>I</w:t>
      </w:r>
      <w:r w:rsidR="00882934" w:rsidRPr="00882934">
        <w:rPr>
          <w:rFonts w:ascii="Times New Roman" w:hAnsi="Times New Roman"/>
          <w:sz w:val="24"/>
          <w:szCs w:val="24"/>
        </w:rPr>
        <w:t>n DDNCA</w:t>
      </w:r>
      <w:r>
        <w:rPr>
          <w:rFonts w:ascii="Times New Roman" w:hAnsi="Times New Roman"/>
          <w:sz w:val="24"/>
          <w:szCs w:val="24"/>
        </w:rPr>
        <w:t xml:space="preserve"> </w:t>
      </w:r>
      <w:r w:rsidR="00066D22" w:rsidRPr="00066D22">
        <w:rPr>
          <w:rFonts w:ascii="Times New Roman" w:hAnsi="Times New Roman"/>
          <w:sz w:val="24"/>
          <w:szCs w:val="24"/>
        </w:rPr>
        <w:t>for CCI-P2 (Full) Scope</w:t>
      </w:r>
      <w:r w:rsidR="00066D22" w:rsidRPr="00066D22" w:rsidDel="00BB3C28">
        <w:rPr>
          <w:rFonts w:ascii="Times New Roman" w:hAnsi="Times New Roman"/>
          <w:sz w:val="24"/>
          <w:szCs w:val="24"/>
        </w:rPr>
        <w:t xml:space="preserve"> </w:t>
      </w:r>
      <w:r>
        <w:rPr>
          <w:rFonts w:ascii="Times New Roman" w:hAnsi="Times New Roman"/>
          <w:sz w:val="24"/>
          <w:szCs w:val="24"/>
        </w:rPr>
        <w:t>document</w:t>
      </w:r>
      <w:r w:rsidR="00882934" w:rsidRPr="00882934">
        <w:rPr>
          <w:rFonts w:ascii="Times New Roman" w:hAnsi="Times New Roman"/>
          <w:sz w:val="24"/>
          <w:szCs w:val="24"/>
        </w:rPr>
        <w:t xml:space="preserve"> it is described that in case of a pre-lodged declaration, when the </w:t>
      </w:r>
      <w:r w:rsidR="00CD73BF">
        <w:rPr>
          <w:rFonts w:ascii="Times New Roman" w:hAnsi="Times New Roman"/>
          <w:sz w:val="24"/>
          <w:szCs w:val="24"/>
        </w:rPr>
        <w:t>p</w:t>
      </w:r>
      <w:r w:rsidR="00882934" w:rsidRPr="00882934">
        <w:rPr>
          <w:rFonts w:ascii="Times New Roman" w:hAnsi="Times New Roman"/>
          <w:sz w:val="24"/>
          <w:szCs w:val="24"/>
        </w:rPr>
        <w:t xml:space="preserve">resentation </w:t>
      </w:r>
      <w:r w:rsidR="00CD73BF">
        <w:rPr>
          <w:rFonts w:ascii="Times New Roman" w:hAnsi="Times New Roman"/>
          <w:sz w:val="24"/>
          <w:szCs w:val="24"/>
        </w:rPr>
        <w:t>n</w:t>
      </w:r>
      <w:r w:rsidR="00882934" w:rsidRPr="00882934">
        <w:rPr>
          <w:rFonts w:ascii="Times New Roman" w:hAnsi="Times New Roman"/>
          <w:sz w:val="24"/>
          <w:szCs w:val="24"/>
        </w:rPr>
        <w:t>otification (IE432) is received</w:t>
      </w:r>
      <w:r w:rsidR="00764BAF">
        <w:rPr>
          <w:rFonts w:ascii="Times New Roman" w:hAnsi="Times New Roman"/>
          <w:sz w:val="24"/>
          <w:szCs w:val="24"/>
        </w:rPr>
        <w:t xml:space="preserve"> and</w:t>
      </w:r>
      <w:r w:rsidR="00882934" w:rsidRPr="00882934">
        <w:rPr>
          <w:rFonts w:ascii="Times New Roman" w:hAnsi="Times New Roman"/>
          <w:sz w:val="24"/>
          <w:szCs w:val="24"/>
        </w:rPr>
        <w:t xml:space="preserve"> successfully validated by the system</w:t>
      </w:r>
      <w:proofErr w:type="gramStart"/>
      <w:r w:rsidR="00764BAF">
        <w:rPr>
          <w:rFonts w:ascii="Times New Roman" w:hAnsi="Times New Roman"/>
          <w:sz w:val="24"/>
          <w:szCs w:val="24"/>
        </w:rPr>
        <w:t xml:space="preserve">, </w:t>
      </w:r>
      <w:r w:rsidR="00D418DF" w:rsidRPr="00D418DF">
        <w:rPr>
          <w:rFonts w:ascii="Times New Roman" w:hAnsi="Times New Roman"/>
          <w:sz w:val="24"/>
          <w:szCs w:val="24"/>
        </w:rPr>
        <w:t>,</w:t>
      </w:r>
      <w:proofErr w:type="gramEnd"/>
      <w:r w:rsidR="00D418DF" w:rsidRPr="00D418DF">
        <w:rPr>
          <w:rFonts w:ascii="Times New Roman" w:hAnsi="Times New Roman"/>
          <w:sz w:val="24"/>
          <w:szCs w:val="24"/>
        </w:rPr>
        <w:t xml:space="preserve"> the SCI validates again the Customs Declaration and after the successful validation, sends a ‘Customs Declaration Notification To PCI’ C_DEC_NOT (IE401) for  validation to PCI</w:t>
      </w:r>
      <w:r w:rsidR="00D418DF">
        <w:rPr>
          <w:rFonts w:ascii="Times New Roman" w:hAnsi="Times New Roman"/>
          <w:sz w:val="24"/>
          <w:szCs w:val="24"/>
        </w:rPr>
        <w:t>.</w:t>
      </w:r>
    </w:p>
    <w:p w14:paraId="290F4C6B" w14:textId="624988C1" w:rsidR="00D418DF" w:rsidRDefault="00D418DF" w:rsidP="00D418DF">
      <w:pPr>
        <w:pStyle w:val="Text2"/>
        <w:spacing w:line="360" w:lineRule="auto"/>
        <w:contextualSpacing/>
        <w:rPr>
          <w:rFonts w:ascii="Times New Roman" w:hAnsi="Times New Roman"/>
          <w:sz w:val="24"/>
          <w:szCs w:val="24"/>
        </w:rPr>
      </w:pPr>
      <w:r w:rsidRPr="00D418DF">
        <w:rPr>
          <w:rFonts w:ascii="Times New Roman" w:hAnsi="Times New Roman"/>
          <w:sz w:val="24"/>
          <w:szCs w:val="24"/>
        </w:rPr>
        <w:t xml:space="preserve">The second ‘Customs Declaration Notification To PCI’ C_DEC_NOT (IE401) with the completed location of goods is sent by SCΙ to PCΙ when the Presentation Notification is received and successfully validated by the system for its re-validation, after the code defined for the Additional Declaration Type has also been updated from D to A. This is a necessary update to indicate to PCI that goods have been already presented and that the Customs Declaration is not a pre-lodged declaration anymore. The same is valid and applicable for pre-lodged simplified with Additional Declaration Type </w:t>
      </w:r>
      <w:proofErr w:type="gramStart"/>
      <w:r w:rsidRPr="00D418DF">
        <w:rPr>
          <w:rFonts w:ascii="Times New Roman" w:hAnsi="Times New Roman"/>
          <w:sz w:val="24"/>
          <w:szCs w:val="24"/>
        </w:rPr>
        <w:t>code</w:t>
      </w:r>
      <w:proofErr w:type="gramEnd"/>
      <w:r w:rsidRPr="00D418DF">
        <w:rPr>
          <w:rFonts w:ascii="Times New Roman" w:hAnsi="Times New Roman"/>
          <w:sz w:val="24"/>
          <w:szCs w:val="24"/>
        </w:rPr>
        <w:t xml:space="preserve"> F, meaning that after the Presentation Notification is received, the code used should be changed to </w:t>
      </w:r>
      <w:r w:rsidR="004030FE" w:rsidRPr="00D418DF">
        <w:rPr>
          <w:rFonts w:ascii="Times New Roman" w:hAnsi="Times New Roman"/>
          <w:sz w:val="24"/>
          <w:szCs w:val="24"/>
        </w:rPr>
        <w:t>Validation</w:t>
      </w:r>
      <w:r w:rsidRPr="00D418DF">
        <w:rPr>
          <w:rFonts w:ascii="Times New Roman" w:hAnsi="Times New Roman"/>
          <w:sz w:val="24"/>
          <w:szCs w:val="24"/>
        </w:rPr>
        <w:t xml:space="preserve"> to PCI</w:t>
      </w:r>
      <w:r w:rsidRPr="00D418DF" w:rsidDel="00D418DF">
        <w:rPr>
          <w:rFonts w:ascii="Times New Roman" w:hAnsi="Times New Roman"/>
          <w:sz w:val="24"/>
          <w:szCs w:val="24"/>
        </w:rPr>
        <w:t xml:space="preserve"> </w:t>
      </w:r>
    </w:p>
    <w:p w14:paraId="740243D7" w14:textId="77777777" w:rsidR="00D418DF" w:rsidRDefault="00D418DF" w:rsidP="00D418DF">
      <w:pPr>
        <w:pStyle w:val="Text2"/>
        <w:spacing w:line="360" w:lineRule="auto"/>
        <w:contextualSpacing/>
        <w:rPr>
          <w:rFonts w:ascii="Times New Roman" w:hAnsi="Times New Roman"/>
          <w:sz w:val="24"/>
          <w:szCs w:val="24"/>
        </w:rPr>
      </w:pPr>
    </w:p>
    <w:p w14:paraId="2BD4EE82" w14:textId="62D98605" w:rsidR="001C2C3F" w:rsidRDefault="001C2C3F" w:rsidP="006F4141">
      <w:pPr>
        <w:pStyle w:val="Text2"/>
        <w:spacing w:line="360" w:lineRule="auto"/>
        <w:contextualSpacing/>
        <w:rPr>
          <w:rFonts w:ascii="Times New Roman" w:hAnsi="Times New Roman"/>
          <w:sz w:val="24"/>
          <w:szCs w:val="24"/>
        </w:rPr>
      </w:pPr>
      <w:r>
        <w:rPr>
          <w:rFonts w:ascii="Times New Roman" w:hAnsi="Times New Roman"/>
          <w:sz w:val="24"/>
          <w:szCs w:val="24"/>
        </w:rPr>
        <w:t>It should be noted that in general the temporary storage declaration is out of scope of CCI. However, w</w:t>
      </w:r>
      <w:r w:rsidRPr="001C2C3F">
        <w:rPr>
          <w:rFonts w:ascii="Times New Roman" w:hAnsi="Times New Roman"/>
          <w:sz w:val="24"/>
          <w:szCs w:val="24"/>
        </w:rPr>
        <w:t xml:space="preserve">here Article 192 IA applies, the pre-lodged customs declaration </w:t>
      </w:r>
      <w:r w:rsidR="000C26FE">
        <w:rPr>
          <w:rFonts w:ascii="Times New Roman" w:hAnsi="Times New Roman"/>
          <w:sz w:val="24"/>
          <w:szCs w:val="24"/>
        </w:rPr>
        <w:t>can be</w:t>
      </w:r>
      <w:r w:rsidRPr="001C2C3F">
        <w:rPr>
          <w:rFonts w:ascii="Times New Roman" w:hAnsi="Times New Roman"/>
          <w:sz w:val="24"/>
          <w:szCs w:val="24"/>
        </w:rPr>
        <w:t xml:space="preserve"> considered by customs as a temporary storage declaration</w:t>
      </w:r>
      <w:r w:rsidR="008468D5">
        <w:rPr>
          <w:rFonts w:ascii="Times New Roman" w:hAnsi="Times New Roman"/>
          <w:sz w:val="24"/>
          <w:szCs w:val="24"/>
        </w:rPr>
        <w:t xml:space="preserve"> and in case of CCI this decision can be taken by the PCI</w:t>
      </w:r>
      <w:r w:rsidRPr="001C2C3F">
        <w:rPr>
          <w:rFonts w:ascii="Times New Roman" w:hAnsi="Times New Roman"/>
          <w:sz w:val="24"/>
          <w:szCs w:val="24"/>
        </w:rPr>
        <w:t xml:space="preserve">. </w:t>
      </w:r>
      <w:r w:rsidR="000C26FE">
        <w:rPr>
          <w:rFonts w:ascii="Times New Roman" w:hAnsi="Times New Roman"/>
          <w:sz w:val="24"/>
          <w:szCs w:val="24"/>
        </w:rPr>
        <w:t>When t</w:t>
      </w:r>
      <w:r w:rsidR="00613CCC" w:rsidRPr="00613CCC">
        <w:rPr>
          <w:rFonts w:ascii="Times New Roman" w:hAnsi="Times New Roman"/>
          <w:sz w:val="24"/>
          <w:szCs w:val="24"/>
        </w:rPr>
        <w:t xml:space="preserve">his </w:t>
      </w:r>
      <w:r w:rsidR="00CE48F5">
        <w:rPr>
          <w:rFonts w:ascii="Times New Roman" w:hAnsi="Times New Roman"/>
          <w:sz w:val="24"/>
          <w:szCs w:val="24"/>
        </w:rPr>
        <w:t>happens,</w:t>
      </w:r>
      <w:r w:rsidR="000C26FE">
        <w:rPr>
          <w:rFonts w:ascii="Times New Roman" w:hAnsi="Times New Roman"/>
          <w:sz w:val="24"/>
          <w:szCs w:val="24"/>
        </w:rPr>
        <w:t xml:space="preserve"> it </w:t>
      </w:r>
      <w:r w:rsidR="00613CCC" w:rsidRPr="00613CCC">
        <w:rPr>
          <w:rFonts w:ascii="Times New Roman" w:hAnsi="Times New Roman"/>
          <w:sz w:val="24"/>
          <w:szCs w:val="24"/>
        </w:rPr>
        <w:t>means that there is no separate temporary storage declaration</w:t>
      </w:r>
      <w:r w:rsidR="00613CCC">
        <w:rPr>
          <w:rFonts w:ascii="Times New Roman" w:hAnsi="Times New Roman"/>
          <w:sz w:val="24"/>
          <w:szCs w:val="24"/>
        </w:rPr>
        <w:t>.</w:t>
      </w:r>
      <w:r w:rsidR="00613CCC" w:rsidRPr="00613CCC">
        <w:rPr>
          <w:rFonts w:ascii="Times New Roman" w:hAnsi="Times New Roman"/>
          <w:sz w:val="24"/>
          <w:szCs w:val="24"/>
        </w:rPr>
        <w:t xml:space="preserve"> </w:t>
      </w:r>
      <w:r w:rsidRPr="001C2C3F">
        <w:rPr>
          <w:rFonts w:ascii="Times New Roman" w:hAnsi="Times New Roman"/>
          <w:sz w:val="24"/>
          <w:szCs w:val="24"/>
        </w:rPr>
        <w:t xml:space="preserve">In such a case, the declarant of the pre-lodged customs declaration is also the person </w:t>
      </w:r>
      <w:r w:rsidR="00102442">
        <w:rPr>
          <w:rFonts w:ascii="Times New Roman" w:hAnsi="Times New Roman"/>
          <w:sz w:val="24"/>
          <w:szCs w:val="24"/>
        </w:rPr>
        <w:t>placing the goods under</w:t>
      </w:r>
      <w:r w:rsidRPr="001C2C3F">
        <w:rPr>
          <w:rFonts w:ascii="Times New Roman" w:hAnsi="Times New Roman"/>
          <w:sz w:val="24"/>
          <w:szCs w:val="24"/>
        </w:rPr>
        <w:t xml:space="preserve"> </w:t>
      </w:r>
      <w:r w:rsidR="00613CCC">
        <w:rPr>
          <w:rFonts w:ascii="Times New Roman" w:hAnsi="Times New Roman"/>
          <w:sz w:val="24"/>
          <w:szCs w:val="24"/>
        </w:rPr>
        <w:t>temporary storage</w:t>
      </w:r>
      <w:r w:rsidRPr="001C2C3F">
        <w:rPr>
          <w:rFonts w:ascii="Times New Roman" w:hAnsi="Times New Roman"/>
          <w:sz w:val="24"/>
          <w:szCs w:val="24"/>
        </w:rPr>
        <w:t>.</w:t>
      </w:r>
      <w:r w:rsidR="00613CCC">
        <w:rPr>
          <w:rFonts w:ascii="Times New Roman" w:hAnsi="Times New Roman"/>
          <w:sz w:val="24"/>
          <w:szCs w:val="24"/>
        </w:rPr>
        <w:t xml:space="preserve"> </w:t>
      </w:r>
    </w:p>
    <w:p w14:paraId="0E6AB7D6" w14:textId="783E5ACE" w:rsidR="00A961FA" w:rsidRPr="00326DF9" w:rsidRDefault="00A961FA" w:rsidP="00FC50A1">
      <w:pPr>
        <w:pStyle w:val="Heading3"/>
      </w:pPr>
      <w:bookmarkStart w:id="59" w:name="_Toc194665830"/>
      <w:r w:rsidRPr="00326DF9">
        <w:lastRenderedPageBreak/>
        <w:t>Pre-notification of control for Authorised Economic Operator</w:t>
      </w:r>
      <w:r w:rsidR="00652B50">
        <w:t xml:space="preserve"> for customs simplifications</w:t>
      </w:r>
      <w:bookmarkEnd w:id="59"/>
    </w:p>
    <w:p w14:paraId="7E5A4403" w14:textId="38811802" w:rsidR="00501F27" w:rsidRPr="005044EF" w:rsidRDefault="005B0444" w:rsidP="006F4141">
      <w:pPr>
        <w:spacing w:line="360" w:lineRule="auto"/>
        <w:contextualSpacing/>
        <w:rPr>
          <w:rFonts w:ascii="Times New Roman" w:hAnsi="Times New Roman"/>
          <w:sz w:val="24"/>
          <w:szCs w:val="24"/>
        </w:rPr>
      </w:pPr>
      <w:r w:rsidRPr="005044EF">
        <w:rPr>
          <w:rFonts w:ascii="Times New Roman" w:hAnsi="Times New Roman"/>
          <w:sz w:val="24"/>
          <w:szCs w:val="24"/>
        </w:rPr>
        <w:t>Following the submission</w:t>
      </w:r>
      <w:r w:rsidR="00501F27" w:rsidRPr="005044EF">
        <w:rPr>
          <w:rFonts w:ascii="Times New Roman" w:hAnsi="Times New Roman"/>
          <w:sz w:val="24"/>
          <w:szCs w:val="24"/>
        </w:rPr>
        <w:t xml:space="preserve">, </w:t>
      </w:r>
      <w:r w:rsidR="0081250A" w:rsidRPr="005044EF">
        <w:rPr>
          <w:rFonts w:ascii="Times New Roman" w:hAnsi="Times New Roman"/>
          <w:sz w:val="24"/>
          <w:szCs w:val="24"/>
        </w:rPr>
        <w:t>validation,</w:t>
      </w:r>
      <w:r w:rsidR="00501F27" w:rsidRPr="005044EF">
        <w:rPr>
          <w:rFonts w:ascii="Times New Roman" w:hAnsi="Times New Roman"/>
          <w:sz w:val="24"/>
          <w:szCs w:val="24"/>
        </w:rPr>
        <w:t xml:space="preserve"> and registration</w:t>
      </w:r>
      <w:r w:rsidRPr="005044EF">
        <w:rPr>
          <w:rFonts w:ascii="Times New Roman" w:hAnsi="Times New Roman"/>
          <w:sz w:val="24"/>
          <w:szCs w:val="24"/>
        </w:rPr>
        <w:t xml:space="preserve"> of a pre-lodged declaration, </w:t>
      </w:r>
      <w:r w:rsidR="00501F27" w:rsidRPr="005044EF">
        <w:rPr>
          <w:rFonts w:ascii="Times New Roman" w:hAnsi="Times New Roman"/>
          <w:sz w:val="24"/>
          <w:szCs w:val="24"/>
        </w:rPr>
        <w:t>The CCI system at the SCI places a request to the National Risk Analysis System along with the necessary information for the Risk Analysis to be performed</w:t>
      </w:r>
      <w:r w:rsidRPr="005044EF">
        <w:rPr>
          <w:rFonts w:ascii="Times New Roman" w:hAnsi="Times New Roman"/>
          <w:sz w:val="24"/>
          <w:szCs w:val="24"/>
        </w:rPr>
        <w:t>, as foreseen in Article 227 UCC IA.</w:t>
      </w:r>
    </w:p>
    <w:p w14:paraId="0D460692" w14:textId="02E3DCCA" w:rsidR="009039A3" w:rsidRPr="005044EF" w:rsidRDefault="009039A3" w:rsidP="006F4141">
      <w:pPr>
        <w:spacing w:line="360" w:lineRule="auto"/>
        <w:contextualSpacing/>
        <w:rPr>
          <w:rFonts w:ascii="Times New Roman" w:hAnsi="Times New Roman"/>
          <w:sz w:val="24"/>
          <w:szCs w:val="24"/>
        </w:rPr>
      </w:pPr>
      <w:r w:rsidRPr="005044EF">
        <w:rPr>
          <w:rFonts w:ascii="Times New Roman" w:hAnsi="Times New Roman"/>
          <w:sz w:val="24"/>
          <w:szCs w:val="24"/>
        </w:rPr>
        <w:t>The Risk Analysis results are automatically recorded by the system. Then, the PCI gets notified by a ‘Risk Analysis Request’ C_RSK_REQ (IE435) to perform its own Risk Analysis. The results are communicated to the SCI by a ‘Risk Analysis Results To SCI’ C_RSK_RES (IE436) message.</w:t>
      </w:r>
    </w:p>
    <w:p w14:paraId="40D043CB" w14:textId="4305C988" w:rsidR="00CC26E1" w:rsidRPr="005044EF" w:rsidRDefault="00501F27" w:rsidP="006F4141">
      <w:pPr>
        <w:spacing w:line="360" w:lineRule="auto"/>
        <w:contextualSpacing/>
        <w:rPr>
          <w:rFonts w:ascii="Times New Roman" w:hAnsi="Times New Roman"/>
          <w:sz w:val="24"/>
          <w:szCs w:val="24"/>
        </w:rPr>
      </w:pPr>
      <w:r w:rsidRPr="005044EF">
        <w:rPr>
          <w:rFonts w:ascii="Times New Roman" w:hAnsi="Times New Roman"/>
          <w:sz w:val="24"/>
          <w:szCs w:val="24"/>
        </w:rPr>
        <w:t>T</w:t>
      </w:r>
      <w:r w:rsidR="009039A3" w:rsidRPr="005044EF">
        <w:rPr>
          <w:rFonts w:ascii="Times New Roman" w:hAnsi="Times New Roman"/>
          <w:sz w:val="24"/>
          <w:szCs w:val="24"/>
        </w:rPr>
        <w:t xml:space="preserve">he </w:t>
      </w:r>
      <w:r w:rsidR="00BE71DA">
        <w:rPr>
          <w:rFonts w:ascii="Times New Roman" w:hAnsi="Times New Roman"/>
          <w:sz w:val="24"/>
          <w:szCs w:val="24"/>
        </w:rPr>
        <w:t>c</w:t>
      </w:r>
      <w:r w:rsidR="00BE71DA" w:rsidRPr="005044EF">
        <w:rPr>
          <w:rFonts w:ascii="Times New Roman" w:hAnsi="Times New Roman"/>
          <w:sz w:val="24"/>
          <w:szCs w:val="24"/>
        </w:rPr>
        <w:t xml:space="preserve">ustoms </w:t>
      </w:r>
      <w:r w:rsidR="00BE71DA">
        <w:rPr>
          <w:rFonts w:ascii="Times New Roman" w:hAnsi="Times New Roman"/>
          <w:sz w:val="24"/>
          <w:szCs w:val="24"/>
        </w:rPr>
        <w:t>o</w:t>
      </w:r>
      <w:r w:rsidR="00BE71DA" w:rsidRPr="005044EF">
        <w:rPr>
          <w:rFonts w:ascii="Times New Roman" w:hAnsi="Times New Roman"/>
          <w:sz w:val="24"/>
          <w:szCs w:val="24"/>
        </w:rPr>
        <w:t xml:space="preserve">fficer </w:t>
      </w:r>
      <w:r w:rsidR="009039A3" w:rsidRPr="005044EF">
        <w:rPr>
          <w:rFonts w:ascii="Times New Roman" w:hAnsi="Times New Roman"/>
          <w:sz w:val="24"/>
          <w:szCs w:val="24"/>
        </w:rPr>
        <w:t>at the SCI, after examining the results received from the PCI, registers Risk Analysis results, which are automatically recorded by the CCI system.</w:t>
      </w:r>
      <w:r w:rsidR="00CC26E1" w:rsidRPr="005044EF">
        <w:rPr>
          <w:rFonts w:ascii="Times New Roman" w:hAnsi="Times New Roman"/>
          <w:sz w:val="24"/>
          <w:szCs w:val="24"/>
        </w:rPr>
        <w:t xml:space="preserve"> Considering the result of the risk analysis, the customs officer at the SCI may decide to select the goods (or part of them) covered by the pre-lodged declaration for potential control.</w:t>
      </w:r>
    </w:p>
    <w:p w14:paraId="11FE1386" w14:textId="5D1BAACA" w:rsidR="00CC26E1" w:rsidRPr="005044EF" w:rsidRDefault="00CC26E1" w:rsidP="006F4141">
      <w:pPr>
        <w:spacing w:line="360" w:lineRule="auto"/>
        <w:contextualSpacing/>
        <w:rPr>
          <w:rFonts w:ascii="Times New Roman" w:hAnsi="Times New Roman"/>
          <w:sz w:val="24"/>
          <w:szCs w:val="24"/>
        </w:rPr>
      </w:pPr>
      <w:r w:rsidRPr="005044EF">
        <w:rPr>
          <w:rFonts w:ascii="Times New Roman" w:hAnsi="Times New Roman"/>
          <w:sz w:val="24"/>
          <w:szCs w:val="24"/>
        </w:rPr>
        <w:t xml:space="preserve">In this case, </w:t>
      </w:r>
      <w:r w:rsidR="00EB7F5A">
        <w:rPr>
          <w:rFonts w:ascii="Times New Roman" w:hAnsi="Times New Roman"/>
          <w:sz w:val="24"/>
          <w:szCs w:val="24"/>
        </w:rPr>
        <w:t>since</w:t>
      </w:r>
      <w:r w:rsidR="00EB7F5A" w:rsidRPr="005044EF">
        <w:rPr>
          <w:rFonts w:ascii="Times New Roman" w:hAnsi="Times New Roman"/>
          <w:sz w:val="24"/>
          <w:szCs w:val="24"/>
        </w:rPr>
        <w:t xml:space="preserve"> </w:t>
      </w:r>
      <w:r w:rsidRPr="005044EF">
        <w:rPr>
          <w:rFonts w:ascii="Times New Roman" w:hAnsi="Times New Roman"/>
          <w:sz w:val="24"/>
          <w:szCs w:val="24"/>
        </w:rPr>
        <w:t>the declarant has an AEO</w:t>
      </w:r>
      <w:r w:rsidR="00C31B9B">
        <w:rPr>
          <w:rFonts w:ascii="Times New Roman" w:hAnsi="Times New Roman"/>
          <w:sz w:val="24"/>
          <w:szCs w:val="24"/>
        </w:rPr>
        <w:t>C</w:t>
      </w:r>
      <w:r w:rsidRPr="005044EF">
        <w:rPr>
          <w:rFonts w:ascii="Times New Roman" w:hAnsi="Times New Roman"/>
          <w:sz w:val="24"/>
          <w:szCs w:val="24"/>
        </w:rPr>
        <w:t xml:space="preserve"> status, he/she should be notified of the intention of the customs authorities to control the respective </w:t>
      </w:r>
      <w:r w:rsidR="00D5700E">
        <w:rPr>
          <w:rFonts w:ascii="Times New Roman" w:hAnsi="Times New Roman"/>
          <w:sz w:val="24"/>
          <w:szCs w:val="24"/>
        </w:rPr>
        <w:t>goods</w:t>
      </w:r>
      <w:r w:rsidRPr="005044EF">
        <w:rPr>
          <w:rFonts w:ascii="Times New Roman" w:hAnsi="Times New Roman"/>
          <w:sz w:val="24"/>
          <w:szCs w:val="24"/>
        </w:rPr>
        <w:t xml:space="preserve"> before the</w:t>
      </w:r>
      <w:r w:rsidR="00D5700E">
        <w:rPr>
          <w:rFonts w:ascii="Times New Roman" w:hAnsi="Times New Roman"/>
          <w:sz w:val="24"/>
          <w:szCs w:val="24"/>
        </w:rPr>
        <w:t>ir</w:t>
      </w:r>
      <w:r w:rsidRPr="005044EF">
        <w:rPr>
          <w:rFonts w:ascii="Times New Roman" w:hAnsi="Times New Roman"/>
          <w:sz w:val="24"/>
          <w:szCs w:val="24"/>
        </w:rPr>
        <w:t xml:space="preserve"> presentation to customs, unless the notification may jeopardise the controls to be carried out or the results in accordance with Article 24(3) UCC DA.</w:t>
      </w:r>
      <w:r w:rsidR="0081250A" w:rsidRPr="005044EF">
        <w:rPr>
          <w:rFonts w:ascii="Times New Roman" w:hAnsi="Times New Roman"/>
          <w:sz w:val="24"/>
          <w:szCs w:val="24"/>
        </w:rPr>
        <w:t xml:space="preserve"> This also includes controls on behalf of other governmental authorities, where applicable. </w:t>
      </w:r>
    </w:p>
    <w:p w14:paraId="08249325" w14:textId="74DE1240" w:rsidR="0077791E" w:rsidRDefault="001128E3" w:rsidP="0077791E">
      <w:pPr>
        <w:spacing w:line="360" w:lineRule="auto"/>
        <w:contextualSpacing/>
        <w:rPr>
          <w:rFonts w:ascii="Times New Roman" w:hAnsi="Times New Roman"/>
          <w:sz w:val="24"/>
          <w:szCs w:val="24"/>
        </w:rPr>
      </w:pPr>
      <w:r w:rsidRPr="001128E3">
        <w:rPr>
          <w:rFonts w:ascii="Times New Roman" w:hAnsi="Times New Roman"/>
          <w:sz w:val="24"/>
          <w:szCs w:val="24"/>
        </w:rPr>
        <w:t>Consequently</w:t>
      </w:r>
      <w:r>
        <w:rPr>
          <w:rFonts w:ascii="Times New Roman" w:hAnsi="Times New Roman"/>
          <w:sz w:val="24"/>
          <w:szCs w:val="24"/>
        </w:rPr>
        <w:t>, in case</w:t>
      </w:r>
      <w:r w:rsidR="005B0444" w:rsidRPr="005044EF">
        <w:rPr>
          <w:rFonts w:ascii="Times New Roman" w:hAnsi="Times New Roman"/>
          <w:sz w:val="24"/>
          <w:szCs w:val="24"/>
        </w:rPr>
        <w:t xml:space="preserve"> the customs officer</w:t>
      </w:r>
      <w:r>
        <w:rPr>
          <w:rFonts w:ascii="Times New Roman" w:hAnsi="Times New Roman"/>
          <w:sz w:val="24"/>
          <w:szCs w:val="24"/>
        </w:rPr>
        <w:t xml:space="preserve"> at SCI selects the </w:t>
      </w:r>
      <w:r w:rsidR="00491CC7">
        <w:rPr>
          <w:rFonts w:ascii="Times New Roman" w:hAnsi="Times New Roman"/>
          <w:sz w:val="24"/>
          <w:szCs w:val="24"/>
        </w:rPr>
        <w:t>pre</w:t>
      </w:r>
      <w:r>
        <w:rPr>
          <w:rFonts w:ascii="Times New Roman" w:hAnsi="Times New Roman"/>
          <w:sz w:val="24"/>
          <w:szCs w:val="24"/>
        </w:rPr>
        <w:t xml:space="preserve">-lodged declaration for control, </w:t>
      </w:r>
      <w:bookmarkStart w:id="60" w:name="_Hlk164094614"/>
      <w:r w:rsidRPr="001128E3">
        <w:rPr>
          <w:rFonts w:ascii="Times New Roman" w:hAnsi="Times New Roman"/>
          <w:sz w:val="24"/>
          <w:szCs w:val="24"/>
        </w:rPr>
        <w:t>the AEO</w:t>
      </w:r>
      <w:r w:rsidR="00C31B9B">
        <w:rPr>
          <w:rFonts w:ascii="Times New Roman" w:hAnsi="Times New Roman"/>
          <w:sz w:val="24"/>
          <w:szCs w:val="24"/>
        </w:rPr>
        <w:t>C</w:t>
      </w:r>
      <w:r w:rsidRPr="001128E3">
        <w:rPr>
          <w:rFonts w:ascii="Times New Roman" w:hAnsi="Times New Roman"/>
          <w:sz w:val="24"/>
          <w:szCs w:val="24"/>
        </w:rPr>
        <w:t xml:space="preserve"> declarant</w:t>
      </w:r>
      <w:r w:rsidR="00E33D63">
        <w:rPr>
          <w:rFonts w:ascii="Times New Roman" w:hAnsi="Times New Roman"/>
          <w:sz w:val="24"/>
          <w:szCs w:val="24"/>
        </w:rPr>
        <w:t xml:space="preserve"> or his/her representative</w:t>
      </w:r>
      <w:r w:rsidR="00E33D63" w:rsidRPr="001128E3">
        <w:rPr>
          <w:rFonts w:ascii="Times New Roman" w:hAnsi="Times New Roman"/>
          <w:sz w:val="24"/>
          <w:szCs w:val="24"/>
        </w:rPr>
        <w:t xml:space="preserve"> </w:t>
      </w:r>
      <w:bookmarkEnd w:id="60"/>
      <w:r w:rsidRPr="001128E3">
        <w:rPr>
          <w:rFonts w:ascii="Times New Roman" w:hAnsi="Times New Roman"/>
          <w:sz w:val="24"/>
          <w:szCs w:val="24"/>
        </w:rPr>
        <w:t xml:space="preserve">is informed </w:t>
      </w:r>
      <w:r>
        <w:rPr>
          <w:rFonts w:ascii="Times New Roman" w:hAnsi="Times New Roman"/>
          <w:sz w:val="24"/>
          <w:szCs w:val="24"/>
        </w:rPr>
        <w:t xml:space="preserve">by SCI </w:t>
      </w:r>
      <w:r w:rsidRPr="001128E3">
        <w:rPr>
          <w:rFonts w:ascii="Times New Roman" w:hAnsi="Times New Roman"/>
          <w:sz w:val="24"/>
          <w:szCs w:val="24"/>
        </w:rPr>
        <w:t xml:space="preserve">about the intention </w:t>
      </w:r>
      <w:r w:rsidR="0077791E" w:rsidRPr="0077791E">
        <w:rPr>
          <w:rFonts w:ascii="Times New Roman" w:hAnsi="Times New Roman"/>
          <w:sz w:val="24"/>
          <w:szCs w:val="24"/>
        </w:rPr>
        <w:t xml:space="preserve">of the customs authorities </w:t>
      </w:r>
      <w:bookmarkStart w:id="61" w:name="_Hlk164094683"/>
      <w:r w:rsidR="0077791E" w:rsidRPr="0077791E">
        <w:rPr>
          <w:rFonts w:ascii="Times New Roman" w:hAnsi="Times New Roman"/>
          <w:sz w:val="24"/>
          <w:szCs w:val="24"/>
        </w:rPr>
        <w:t>to potentially control the goods</w:t>
      </w:r>
      <w:bookmarkEnd w:id="61"/>
      <w:r w:rsidRPr="001128E3">
        <w:rPr>
          <w:rFonts w:ascii="Times New Roman" w:hAnsi="Times New Roman"/>
          <w:sz w:val="24"/>
          <w:szCs w:val="24"/>
        </w:rPr>
        <w:t>, via an IE</w:t>
      </w:r>
      <w:r>
        <w:rPr>
          <w:rFonts w:ascii="Times New Roman" w:hAnsi="Times New Roman"/>
          <w:sz w:val="24"/>
          <w:szCs w:val="24"/>
        </w:rPr>
        <w:t>4</w:t>
      </w:r>
      <w:r w:rsidRPr="001128E3">
        <w:rPr>
          <w:rFonts w:ascii="Times New Roman" w:hAnsi="Times New Roman"/>
          <w:sz w:val="24"/>
          <w:szCs w:val="24"/>
        </w:rPr>
        <w:t>60</w:t>
      </w:r>
      <w:r>
        <w:rPr>
          <w:rFonts w:ascii="Times New Roman" w:hAnsi="Times New Roman"/>
          <w:sz w:val="24"/>
          <w:szCs w:val="24"/>
        </w:rPr>
        <w:t xml:space="preserve"> message. </w:t>
      </w:r>
      <w:r w:rsidR="0077791E">
        <w:rPr>
          <w:rFonts w:ascii="Times New Roman" w:hAnsi="Times New Roman"/>
          <w:sz w:val="24"/>
          <w:szCs w:val="24"/>
        </w:rPr>
        <w:t xml:space="preserve">Such message </w:t>
      </w:r>
      <w:r w:rsidR="0077791E" w:rsidRPr="00304BD5">
        <w:rPr>
          <w:rFonts w:ascii="Times New Roman" w:hAnsi="Times New Roman"/>
          <w:sz w:val="24"/>
          <w:szCs w:val="24"/>
        </w:rPr>
        <w:t>will not be sent only in case the SCI customs officer acknowledged</w:t>
      </w:r>
      <w:r w:rsidR="003219EB">
        <w:rPr>
          <w:rFonts w:ascii="Times New Roman" w:hAnsi="Times New Roman"/>
          <w:sz w:val="24"/>
          <w:szCs w:val="24"/>
        </w:rPr>
        <w:t xml:space="preserve"> in coordination with PCI</w:t>
      </w:r>
      <w:r w:rsidR="0077791E" w:rsidRPr="00304BD5">
        <w:rPr>
          <w:rFonts w:ascii="Times New Roman" w:hAnsi="Times New Roman"/>
          <w:sz w:val="24"/>
          <w:szCs w:val="24"/>
        </w:rPr>
        <w:t xml:space="preserve"> that this </w:t>
      </w:r>
      <w:r w:rsidR="00E63BDD" w:rsidRPr="00304BD5">
        <w:rPr>
          <w:rFonts w:ascii="Times New Roman" w:hAnsi="Times New Roman"/>
          <w:sz w:val="24"/>
          <w:szCs w:val="24"/>
        </w:rPr>
        <w:t>notification may</w:t>
      </w:r>
      <w:r w:rsidR="0077791E" w:rsidRPr="00304BD5">
        <w:rPr>
          <w:rFonts w:ascii="Times New Roman" w:hAnsi="Times New Roman"/>
          <w:sz w:val="24"/>
          <w:szCs w:val="24"/>
        </w:rPr>
        <w:t xml:space="preserve"> jeopardise the controls to be carried out or </w:t>
      </w:r>
      <w:r w:rsidR="00304BD5" w:rsidRPr="00304BD5">
        <w:rPr>
          <w:rFonts w:ascii="Times New Roman" w:hAnsi="Times New Roman"/>
          <w:sz w:val="24"/>
          <w:szCs w:val="24"/>
        </w:rPr>
        <w:t>its</w:t>
      </w:r>
      <w:r w:rsidR="0077791E" w:rsidRPr="00304BD5">
        <w:rPr>
          <w:rFonts w:ascii="Times New Roman" w:hAnsi="Times New Roman"/>
          <w:sz w:val="24"/>
          <w:szCs w:val="24"/>
        </w:rPr>
        <w:t xml:space="preserve"> results (Article 24</w:t>
      </w:r>
      <w:r w:rsidR="00194D0E">
        <w:rPr>
          <w:rFonts w:ascii="Times New Roman" w:hAnsi="Times New Roman"/>
          <w:sz w:val="24"/>
          <w:szCs w:val="24"/>
        </w:rPr>
        <w:t xml:space="preserve"> </w:t>
      </w:r>
      <w:r w:rsidR="0077791E" w:rsidRPr="00304BD5">
        <w:rPr>
          <w:rFonts w:ascii="Times New Roman" w:hAnsi="Times New Roman"/>
          <w:sz w:val="24"/>
          <w:szCs w:val="24"/>
        </w:rPr>
        <w:t>(3) DA).</w:t>
      </w:r>
      <w:r w:rsidR="003219EB">
        <w:rPr>
          <w:rFonts w:ascii="Times New Roman" w:hAnsi="Times New Roman"/>
          <w:sz w:val="24"/>
          <w:szCs w:val="24"/>
        </w:rPr>
        <w:t xml:space="preserve"> It should be noted that PCI has also the possibility to </w:t>
      </w:r>
      <w:r w:rsidR="00DE23CB">
        <w:rPr>
          <w:rFonts w:ascii="Times New Roman" w:hAnsi="Times New Roman"/>
          <w:sz w:val="24"/>
          <w:szCs w:val="24"/>
        </w:rPr>
        <w:t xml:space="preserve">express their opinion that this notification may jeopardise the control and when sending </w:t>
      </w:r>
      <w:r w:rsidR="00DE23CB" w:rsidRPr="00DE23CB">
        <w:rPr>
          <w:rFonts w:ascii="Times New Roman" w:hAnsi="Times New Roman"/>
          <w:sz w:val="24"/>
          <w:szCs w:val="24"/>
        </w:rPr>
        <w:t xml:space="preserve">Risk analysis result </w:t>
      </w:r>
      <w:r w:rsidR="00DE23CB">
        <w:rPr>
          <w:rFonts w:ascii="Times New Roman" w:hAnsi="Times New Roman"/>
          <w:sz w:val="24"/>
          <w:szCs w:val="24"/>
        </w:rPr>
        <w:t>via</w:t>
      </w:r>
      <w:r w:rsidR="00DE23CB" w:rsidRPr="00DE23CB">
        <w:rPr>
          <w:rFonts w:ascii="Times New Roman" w:hAnsi="Times New Roman"/>
          <w:sz w:val="24"/>
          <w:szCs w:val="24"/>
        </w:rPr>
        <w:t xml:space="preserve"> </w:t>
      </w:r>
      <w:r w:rsidR="00DE23CB">
        <w:rPr>
          <w:rFonts w:ascii="Times New Roman" w:hAnsi="Times New Roman"/>
          <w:sz w:val="24"/>
          <w:szCs w:val="24"/>
        </w:rPr>
        <w:t xml:space="preserve">IE436 to SCI, PCI can reflect this in the text filed of D.E. “Remarks” in IE436.    </w:t>
      </w:r>
    </w:p>
    <w:p w14:paraId="53DD712E" w14:textId="714BD942" w:rsidR="00501D81" w:rsidRDefault="00501D81" w:rsidP="0077791E">
      <w:pPr>
        <w:spacing w:line="360" w:lineRule="auto"/>
        <w:contextualSpacing/>
        <w:rPr>
          <w:rFonts w:ascii="Times New Roman" w:hAnsi="Times New Roman"/>
          <w:sz w:val="24"/>
          <w:szCs w:val="24"/>
        </w:rPr>
      </w:pPr>
    </w:p>
    <w:p w14:paraId="76D1325B" w14:textId="77777777" w:rsidR="001234EA" w:rsidRDefault="00552979" w:rsidP="008F1EA1">
      <w:pPr>
        <w:keepNext/>
        <w:spacing w:line="360" w:lineRule="auto"/>
        <w:contextualSpacing/>
        <w:jc w:val="center"/>
      </w:pPr>
      <w:r>
        <w:rPr>
          <w:rFonts w:ascii="Times New Roman" w:eastAsiaTheme="minorEastAsia" w:hAnsi="Times New Roman"/>
          <w:noProof/>
          <w:sz w:val="24"/>
          <w:szCs w:val="24"/>
        </w:rPr>
        <w:drawing>
          <wp:inline distT="0" distB="0" distL="0" distR="0" wp14:anchorId="644883B9" wp14:editId="13AB7643">
            <wp:extent cx="2167128" cy="1316736"/>
            <wp:effectExtent l="0" t="0" r="0" b="0"/>
            <wp:docPr id="71" name="Picture 7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ic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7128" cy="1316736"/>
                    </a:xfrm>
                    <a:prstGeom prst="rect">
                      <a:avLst/>
                    </a:prstGeom>
                    <a:noFill/>
                  </pic:spPr>
                </pic:pic>
              </a:graphicData>
            </a:graphic>
          </wp:inline>
        </w:drawing>
      </w:r>
    </w:p>
    <w:p w14:paraId="0FB9FE0B" w14:textId="74A2A480" w:rsidR="00552979" w:rsidRDefault="001234EA" w:rsidP="0022709C">
      <w:pPr>
        <w:pStyle w:val="Caption"/>
        <w:rPr>
          <w:lang w:val="en-US"/>
        </w:rPr>
      </w:pPr>
      <w:r>
        <w:t xml:space="preserve">Figure </w:t>
      </w:r>
      <w:r>
        <w:fldChar w:fldCharType="begin"/>
      </w:r>
      <w:r>
        <w:instrText>SEQ Figure \* ARABIC</w:instrText>
      </w:r>
      <w:r>
        <w:fldChar w:fldCharType="separate"/>
      </w:r>
      <w:r w:rsidR="00135239">
        <w:rPr>
          <w:noProof/>
        </w:rPr>
        <w:t>9</w:t>
      </w:r>
      <w:r>
        <w:fldChar w:fldCharType="end"/>
      </w:r>
      <w:r w:rsidRPr="008F1EA1">
        <w:rPr>
          <w:lang w:val="en-US"/>
        </w:rPr>
        <w:t xml:space="preserve"> SCI </w:t>
      </w:r>
      <w:r>
        <w:rPr>
          <w:lang w:val="en-US"/>
        </w:rPr>
        <w:t>notifies Declarant</w:t>
      </w:r>
      <w:r w:rsidRPr="00B702F0">
        <w:rPr>
          <w:lang w:val="en-US"/>
        </w:rPr>
        <w:t xml:space="preserve"> </w:t>
      </w:r>
      <w:r w:rsidR="0022709C">
        <w:rPr>
          <w:lang w:val="en-US"/>
        </w:rPr>
        <w:t>for</w:t>
      </w:r>
      <w:r w:rsidRPr="008F1EA1">
        <w:rPr>
          <w:lang w:val="en-US"/>
        </w:rPr>
        <w:t xml:space="preserve"> intention </w:t>
      </w:r>
      <w:r w:rsidR="00506B7E">
        <w:rPr>
          <w:lang w:val="en-US"/>
        </w:rPr>
        <w:t>to</w:t>
      </w:r>
      <w:r w:rsidRPr="008F1EA1">
        <w:rPr>
          <w:lang w:val="en-US"/>
        </w:rPr>
        <w:t xml:space="preserve"> </w:t>
      </w:r>
      <w:r w:rsidR="00652B50" w:rsidRPr="008F1EA1">
        <w:rPr>
          <w:lang w:val="en-US"/>
        </w:rPr>
        <w:t>control.</w:t>
      </w:r>
    </w:p>
    <w:p w14:paraId="00759256" w14:textId="77777777" w:rsidR="00501D81" w:rsidRPr="00501D81" w:rsidRDefault="00501D81" w:rsidP="00501D81">
      <w:pPr>
        <w:rPr>
          <w:lang w:val="en-US"/>
        </w:rPr>
      </w:pPr>
    </w:p>
    <w:p w14:paraId="54C23A38" w14:textId="300942D3" w:rsidR="00304BD5" w:rsidRPr="00304BD5" w:rsidRDefault="00304BD5" w:rsidP="0077791E">
      <w:pPr>
        <w:spacing w:line="360" w:lineRule="auto"/>
        <w:contextualSpacing/>
        <w:rPr>
          <w:rFonts w:ascii="Times New Roman" w:hAnsi="Times New Roman"/>
          <w:sz w:val="24"/>
          <w:szCs w:val="24"/>
        </w:rPr>
      </w:pPr>
      <w:r w:rsidRPr="00304BD5">
        <w:rPr>
          <w:rFonts w:ascii="Times New Roman" w:hAnsi="Times New Roman"/>
          <w:sz w:val="24"/>
          <w:szCs w:val="24"/>
        </w:rPr>
        <w:lastRenderedPageBreak/>
        <w:t>It should be noted that under CCI the declarant should be always an AEOC, since this is a pre-condition for granting an authorisation for the use of centralized clearance simplification.</w:t>
      </w:r>
    </w:p>
    <w:p w14:paraId="4E80C087" w14:textId="6587B0FD" w:rsidR="00A961FA" w:rsidRPr="00326DF9" w:rsidRDefault="00A961FA" w:rsidP="00FC50A1">
      <w:pPr>
        <w:pStyle w:val="Heading3"/>
      </w:pPr>
      <w:bookmarkStart w:id="62" w:name="_Toc194665831"/>
      <w:r w:rsidRPr="00326DF9">
        <w:t>Correction of pre-lodged declaration</w:t>
      </w:r>
      <w:bookmarkEnd w:id="62"/>
    </w:p>
    <w:p w14:paraId="1AAF4D59" w14:textId="78B34679" w:rsidR="005B0444" w:rsidRPr="005044EF" w:rsidRDefault="005B0444" w:rsidP="006F4141">
      <w:pPr>
        <w:spacing w:line="360" w:lineRule="auto"/>
        <w:contextualSpacing/>
        <w:rPr>
          <w:rFonts w:ascii="Times New Roman" w:hAnsi="Times New Roman"/>
          <w:sz w:val="24"/>
          <w:szCs w:val="24"/>
        </w:rPr>
      </w:pPr>
      <w:r w:rsidRPr="005044EF">
        <w:rPr>
          <w:rFonts w:ascii="Times New Roman" w:hAnsi="Times New Roman"/>
          <w:sz w:val="24"/>
          <w:szCs w:val="24"/>
        </w:rPr>
        <w:t xml:space="preserve">The correction of the pre-lodged declaration is a functionality developed in the </w:t>
      </w:r>
      <w:r w:rsidR="00A3270A" w:rsidRPr="005044EF">
        <w:rPr>
          <w:rFonts w:ascii="Times New Roman" w:hAnsi="Times New Roman"/>
          <w:sz w:val="24"/>
          <w:szCs w:val="24"/>
        </w:rPr>
        <w:t xml:space="preserve">CCI </w:t>
      </w:r>
      <w:r w:rsidRPr="005044EF">
        <w:rPr>
          <w:rFonts w:ascii="Times New Roman" w:hAnsi="Times New Roman"/>
          <w:sz w:val="24"/>
          <w:szCs w:val="24"/>
        </w:rPr>
        <w:t xml:space="preserve">system to allow the declarant to change one or more declaration data in relation to a customs declaration lodged before the presentation of goods to the customs authorities. </w:t>
      </w:r>
    </w:p>
    <w:p w14:paraId="52371A7C" w14:textId="77777777" w:rsidR="005B0444" w:rsidRPr="005044EF" w:rsidRDefault="005B0444" w:rsidP="006F4141">
      <w:pPr>
        <w:spacing w:line="360" w:lineRule="auto"/>
        <w:contextualSpacing/>
        <w:rPr>
          <w:rFonts w:ascii="Times New Roman" w:hAnsi="Times New Roman"/>
          <w:sz w:val="24"/>
          <w:szCs w:val="24"/>
        </w:rPr>
      </w:pPr>
      <w:r w:rsidRPr="005044EF">
        <w:rPr>
          <w:rFonts w:ascii="Times New Roman" w:hAnsi="Times New Roman"/>
          <w:sz w:val="24"/>
          <w:szCs w:val="24"/>
        </w:rPr>
        <w:t>Since the pre-lodged declaration has no legal effects, the correction of a pre-lodged declaration is not foreseen in the customs legislation. It is important to highlight that the principles for amendment foreseen in Article 173 UCC are applicable only to declaration already accepted by customs and therefore, are not applicable to the pre-lodged declaration.</w:t>
      </w:r>
    </w:p>
    <w:p w14:paraId="26FFE802" w14:textId="10A37C4E" w:rsidR="005B0444" w:rsidRPr="005044EF" w:rsidRDefault="00A3270A" w:rsidP="006F4141">
      <w:pPr>
        <w:spacing w:line="360" w:lineRule="auto"/>
        <w:contextualSpacing/>
        <w:rPr>
          <w:rFonts w:ascii="Times New Roman" w:hAnsi="Times New Roman"/>
          <w:sz w:val="24"/>
          <w:szCs w:val="24"/>
        </w:rPr>
      </w:pPr>
      <w:r w:rsidRPr="005044EF">
        <w:rPr>
          <w:rFonts w:ascii="Times New Roman" w:hAnsi="Times New Roman"/>
          <w:sz w:val="24"/>
          <w:szCs w:val="24"/>
        </w:rPr>
        <w:t>The CCI system</w:t>
      </w:r>
      <w:r w:rsidR="005B0444" w:rsidRPr="005044EF">
        <w:rPr>
          <w:rFonts w:ascii="Times New Roman" w:hAnsi="Times New Roman"/>
          <w:sz w:val="24"/>
          <w:szCs w:val="24"/>
        </w:rPr>
        <w:t xml:space="preserve"> allows for the declarant to correct the data initially submitted as pre-lodged declaration by sending </w:t>
      </w:r>
      <w:r w:rsidRPr="005044EF">
        <w:rPr>
          <w:rFonts w:ascii="Times New Roman" w:hAnsi="Times New Roman"/>
          <w:sz w:val="24"/>
          <w:szCs w:val="24"/>
        </w:rPr>
        <w:t>IE413 message to the SCI</w:t>
      </w:r>
      <w:r w:rsidR="005B0444" w:rsidRPr="005044EF">
        <w:rPr>
          <w:rFonts w:ascii="Times New Roman" w:hAnsi="Times New Roman"/>
          <w:sz w:val="24"/>
          <w:szCs w:val="24"/>
        </w:rPr>
        <w:t xml:space="preserve"> before the </w:t>
      </w:r>
      <w:r w:rsidR="00EF6529" w:rsidRPr="005044EF">
        <w:rPr>
          <w:rFonts w:ascii="Times New Roman" w:hAnsi="Times New Roman"/>
          <w:sz w:val="24"/>
          <w:szCs w:val="24"/>
        </w:rPr>
        <w:t>acceptance of the pre-lodge declaration</w:t>
      </w:r>
      <w:r w:rsidR="005B0444" w:rsidRPr="005044EF">
        <w:rPr>
          <w:rFonts w:ascii="Times New Roman" w:hAnsi="Times New Roman"/>
          <w:sz w:val="24"/>
          <w:szCs w:val="24"/>
        </w:rPr>
        <w:t xml:space="preserve">, i.e., while the movement is in the state “Registered and Waiting for Presentation of Goods”. </w:t>
      </w:r>
    </w:p>
    <w:p w14:paraId="7B73858A" w14:textId="1B23F942" w:rsidR="000F5B93" w:rsidRPr="005044EF" w:rsidRDefault="00A132A4" w:rsidP="006F4141">
      <w:pPr>
        <w:spacing w:line="360" w:lineRule="auto"/>
        <w:contextualSpacing/>
        <w:rPr>
          <w:rFonts w:ascii="Times New Roman" w:hAnsi="Times New Roman"/>
          <w:sz w:val="24"/>
          <w:szCs w:val="24"/>
        </w:rPr>
      </w:pPr>
      <w:r w:rsidRPr="005044EF">
        <w:rPr>
          <w:rFonts w:ascii="Times New Roman" w:hAnsi="Times New Roman"/>
          <w:sz w:val="24"/>
          <w:szCs w:val="24"/>
        </w:rPr>
        <w:t xml:space="preserve">Until the acceptance (MRN allocation), the pre-lodged customs declaration has no legal effect and because of this there are no limitations and conditions for its corrections. Furthermore, a correction of a pre-lodged declaration (IE413) can be initiated at any time prior to the acceptance of the import declaration. This is not applicable for the accepted customs declaration as it </w:t>
      </w:r>
      <w:r w:rsidR="00764BAF" w:rsidRPr="005044EF">
        <w:rPr>
          <w:rFonts w:ascii="Times New Roman" w:hAnsi="Times New Roman"/>
          <w:sz w:val="24"/>
          <w:szCs w:val="24"/>
        </w:rPr>
        <w:t>constitutes</w:t>
      </w:r>
      <w:r w:rsidRPr="005044EF">
        <w:rPr>
          <w:rFonts w:ascii="Times New Roman" w:hAnsi="Times New Roman"/>
          <w:sz w:val="24"/>
          <w:szCs w:val="24"/>
        </w:rPr>
        <w:t xml:space="preserve"> a legal act and has a legal effect.  </w:t>
      </w:r>
    </w:p>
    <w:p w14:paraId="427449DA" w14:textId="0973E040" w:rsidR="005B0444" w:rsidRPr="005044EF" w:rsidRDefault="00BE71DA" w:rsidP="006F4141">
      <w:pPr>
        <w:spacing w:line="360" w:lineRule="auto"/>
        <w:contextualSpacing/>
        <w:rPr>
          <w:rFonts w:ascii="Times New Roman" w:hAnsi="Times New Roman"/>
          <w:sz w:val="24"/>
          <w:szCs w:val="24"/>
        </w:rPr>
      </w:pPr>
      <w:r>
        <w:rPr>
          <w:rFonts w:ascii="Times New Roman" w:hAnsi="Times New Roman"/>
          <w:sz w:val="24"/>
          <w:szCs w:val="24"/>
        </w:rPr>
        <w:t>T</w:t>
      </w:r>
      <w:r w:rsidR="00EF6529" w:rsidRPr="005044EF">
        <w:rPr>
          <w:rFonts w:ascii="Times New Roman" w:hAnsi="Times New Roman"/>
          <w:sz w:val="24"/>
          <w:szCs w:val="24"/>
        </w:rPr>
        <w:t xml:space="preserve">he </w:t>
      </w:r>
      <w:r w:rsidR="005B0444" w:rsidRPr="005044EF">
        <w:rPr>
          <w:rFonts w:ascii="Times New Roman" w:hAnsi="Times New Roman"/>
          <w:sz w:val="24"/>
          <w:szCs w:val="24"/>
        </w:rPr>
        <w:t>correction of the pre-lodged customs declaration can be requested by the declarant, using the same message (IE</w:t>
      </w:r>
      <w:r w:rsidR="00EF6529" w:rsidRPr="005044EF">
        <w:rPr>
          <w:rFonts w:ascii="Times New Roman" w:hAnsi="Times New Roman"/>
          <w:sz w:val="24"/>
          <w:szCs w:val="24"/>
        </w:rPr>
        <w:t>413</w:t>
      </w:r>
      <w:r w:rsidR="005B0444" w:rsidRPr="005044EF">
        <w:rPr>
          <w:rFonts w:ascii="Times New Roman" w:hAnsi="Times New Roman"/>
          <w:sz w:val="24"/>
          <w:szCs w:val="24"/>
        </w:rPr>
        <w:t>) that is used in the case of amendment of the customs declaration, but the process is different. In case of pre-lodged declaration, as Article 173 UCC is not applicable, the correction can be used by declarant</w:t>
      </w:r>
      <w:r w:rsidR="00E33D63" w:rsidRPr="00E33D63">
        <w:rPr>
          <w:rFonts w:ascii="Times New Roman" w:hAnsi="Times New Roman"/>
          <w:sz w:val="24"/>
          <w:szCs w:val="24"/>
        </w:rPr>
        <w:t xml:space="preserve"> </w:t>
      </w:r>
      <w:r w:rsidR="00E33D63">
        <w:rPr>
          <w:rFonts w:ascii="Times New Roman" w:hAnsi="Times New Roman"/>
          <w:sz w:val="24"/>
          <w:szCs w:val="24"/>
        </w:rPr>
        <w:t>or his/her representative</w:t>
      </w:r>
      <w:r w:rsidR="00CE76E6" w:rsidRPr="00CE76E6">
        <w:rPr>
          <w:rFonts w:ascii="Times New Roman" w:hAnsi="Times New Roman"/>
          <w:sz w:val="24"/>
          <w:szCs w:val="24"/>
        </w:rPr>
        <w:t>, who sent the declaration,</w:t>
      </w:r>
      <w:r w:rsidR="00CE76E6">
        <w:rPr>
          <w:rFonts w:ascii="Times New Roman" w:hAnsi="Times New Roman"/>
          <w:sz w:val="24"/>
          <w:szCs w:val="24"/>
        </w:rPr>
        <w:t xml:space="preserve"> </w:t>
      </w:r>
      <w:r w:rsidR="005B0444" w:rsidRPr="005044EF">
        <w:rPr>
          <w:rFonts w:ascii="Times New Roman" w:hAnsi="Times New Roman"/>
          <w:sz w:val="24"/>
          <w:szCs w:val="24"/>
        </w:rPr>
        <w:t xml:space="preserve">to correct </w:t>
      </w:r>
      <w:r w:rsidR="00EF6529" w:rsidRPr="005044EF">
        <w:rPr>
          <w:rFonts w:ascii="Times New Roman" w:hAnsi="Times New Roman"/>
          <w:sz w:val="24"/>
          <w:szCs w:val="24"/>
        </w:rPr>
        <w:t xml:space="preserve">in practice </w:t>
      </w:r>
      <w:r w:rsidR="005B0444" w:rsidRPr="005044EF">
        <w:rPr>
          <w:rFonts w:ascii="Times New Roman" w:hAnsi="Times New Roman"/>
          <w:sz w:val="24"/>
          <w:szCs w:val="24"/>
        </w:rPr>
        <w:t xml:space="preserve">all </w:t>
      </w:r>
      <w:r>
        <w:rPr>
          <w:rFonts w:ascii="Times New Roman" w:hAnsi="Times New Roman"/>
          <w:sz w:val="24"/>
          <w:szCs w:val="24"/>
        </w:rPr>
        <w:t xml:space="preserve">the data of the </w:t>
      </w:r>
      <w:r w:rsidR="005B0444" w:rsidRPr="005044EF">
        <w:rPr>
          <w:rFonts w:ascii="Times New Roman" w:hAnsi="Times New Roman"/>
          <w:sz w:val="24"/>
          <w:szCs w:val="24"/>
        </w:rPr>
        <w:t xml:space="preserve">pre-lodged declaration. </w:t>
      </w:r>
    </w:p>
    <w:p w14:paraId="024201B9" w14:textId="6AE488FC" w:rsidR="005B0444" w:rsidRPr="005044EF" w:rsidRDefault="00BE71DA" w:rsidP="006F4141">
      <w:pPr>
        <w:spacing w:line="360" w:lineRule="auto"/>
        <w:contextualSpacing/>
        <w:rPr>
          <w:rFonts w:ascii="Times New Roman" w:hAnsi="Times New Roman"/>
          <w:sz w:val="24"/>
          <w:szCs w:val="24"/>
        </w:rPr>
      </w:pPr>
      <w:r>
        <w:rPr>
          <w:rFonts w:ascii="Times New Roman" w:hAnsi="Times New Roman"/>
          <w:sz w:val="24"/>
          <w:szCs w:val="24"/>
        </w:rPr>
        <w:t>T</w:t>
      </w:r>
      <w:r w:rsidR="005B0444" w:rsidRPr="005044EF">
        <w:rPr>
          <w:rFonts w:ascii="Times New Roman" w:hAnsi="Times New Roman"/>
          <w:sz w:val="24"/>
          <w:szCs w:val="24"/>
        </w:rPr>
        <w:t>he declarant can send more than one declaration amendment request (IE</w:t>
      </w:r>
      <w:r w:rsidR="00502848" w:rsidRPr="005044EF">
        <w:rPr>
          <w:rFonts w:ascii="Times New Roman" w:hAnsi="Times New Roman"/>
          <w:sz w:val="24"/>
          <w:szCs w:val="24"/>
        </w:rPr>
        <w:t>4</w:t>
      </w:r>
      <w:r w:rsidR="005B0444" w:rsidRPr="005044EF">
        <w:rPr>
          <w:rFonts w:ascii="Times New Roman" w:hAnsi="Times New Roman"/>
          <w:sz w:val="24"/>
          <w:szCs w:val="24"/>
        </w:rPr>
        <w:t>13) for a pre-lodged declaration to correct the data, which can be responded either with a positive (IE</w:t>
      </w:r>
      <w:r w:rsidR="001C1A2A" w:rsidRPr="005044EF">
        <w:rPr>
          <w:rFonts w:ascii="Times New Roman" w:hAnsi="Times New Roman"/>
          <w:sz w:val="24"/>
          <w:szCs w:val="24"/>
        </w:rPr>
        <w:t>4</w:t>
      </w:r>
      <w:r w:rsidR="005B0444" w:rsidRPr="005044EF">
        <w:rPr>
          <w:rFonts w:ascii="Times New Roman" w:hAnsi="Times New Roman"/>
          <w:sz w:val="24"/>
          <w:szCs w:val="24"/>
        </w:rPr>
        <w:t>04) or negative (IE</w:t>
      </w:r>
      <w:r w:rsidR="001C1A2A" w:rsidRPr="005044EF">
        <w:rPr>
          <w:rFonts w:ascii="Times New Roman" w:hAnsi="Times New Roman"/>
          <w:sz w:val="24"/>
          <w:szCs w:val="24"/>
        </w:rPr>
        <w:t>4</w:t>
      </w:r>
      <w:r w:rsidR="005B0444" w:rsidRPr="005044EF">
        <w:rPr>
          <w:rFonts w:ascii="Times New Roman" w:hAnsi="Times New Roman"/>
          <w:sz w:val="24"/>
          <w:szCs w:val="24"/>
        </w:rPr>
        <w:t xml:space="preserve">56) message. </w:t>
      </w:r>
      <w:r w:rsidR="001C1A2A" w:rsidRPr="005044EF">
        <w:rPr>
          <w:rFonts w:ascii="Times New Roman" w:hAnsi="Times New Roman"/>
          <w:sz w:val="24"/>
          <w:szCs w:val="24"/>
        </w:rPr>
        <w:t>The CCI system</w:t>
      </w:r>
      <w:r w:rsidR="005B0444" w:rsidRPr="005044EF">
        <w:rPr>
          <w:rFonts w:ascii="Times New Roman" w:hAnsi="Times New Roman"/>
          <w:sz w:val="24"/>
          <w:szCs w:val="24"/>
        </w:rPr>
        <w:t xml:space="preserve"> will store the latest dataset of the pre-lodged declaration (pre-lodged IE</w:t>
      </w:r>
      <w:r w:rsidR="001C1A2A" w:rsidRPr="005044EF">
        <w:rPr>
          <w:rFonts w:ascii="Times New Roman" w:hAnsi="Times New Roman"/>
          <w:sz w:val="24"/>
          <w:szCs w:val="24"/>
        </w:rPr>
        <w:t>4</w:t>
      </w:r>
      <w:r w:rsidR="005B0444" w:rsidRPr="005044EF">
        <w:rPr>
          <w:rFonts w:ascii="Times New Roman" w:hAnsi="Times New Roman"/>
          <w:sz w:val="24"/>
          <w:szCs w:val="24"/>
        </w:rPr>
        <w:t>15 with latest corrections if applicable).</w:t>
      </w:r>
    </w:p>
    <w:p w14:paraId="0094373C" w14:textId="15442B3E" w:rsidR="001C1A2A" w:rsidRPr="005044EF" w:rsidRDefault="001C1A2A" w:rsidP="006F4141">
      <w:pPr>
        <w:spacing w:line="360" w:lineRule="auto"/>
        <w:contextualSpacing/>
        <w:rPr>
          <w:rFonts w:ascii="Times New Roman" w:hAnsi="Times New Roman"/>
          <w:sz w:val="24"/>
          <w:szCs w:val="24"/>
        </w:rPr>
      </w:pPr>
      <w:r w:rsidRPr="005044EF">
        <w:rPr>
          <w:rFonts w:ascii="Times New Roman" w:hAnsi="Times New Roman"/>
          <w:sz w:val="24"/>
          <w:szCs w:val="24"/>
        </w:rPr>
        <w:t xml:space="preserve">Instead of sending the correction request </w:t>
      </w:r>
      <w:r w:rsidR="00E63BDD">
        <w:rPr>
          <w:rFonts w:ascii="Times New Roman" w:hAnsi="Times New Roman"/>
          <w:sz w:val="24"/>
          <w:szCs w:val="24"/>
        </w:rPr>
        <w:t xml:space="preserve">via </w:t>
      </w:r>
      <w:r w:rsidRPr="005044EF">
        <w:rPr>
          <w:rFonts w:ascii="Times New Roman" w:hAnsi="Times New Roman"/>
          <w:sz w:val="24"/>
          <w:szCs w:val="24"/>
        </w:rPr>
        <w:t>IE413</w:t>
      </w:r>
      <w:r w:rsidR="00E63BDD">
        <w:rPr>
          <w:rFonts w:ascii="Times New Roman" w:hAnsi="Times New Roman"/>
          <w:sz w:val="24"/>
          <w:szCs w:val="24"/>
        </w:rPr>
        <w:t xml:space="preserve"> message</w:t>
      </w:r>
      <w:r w:rsidRPr="005044EF">
        <w:rPr>
          <w:rFonts w:ascii="Times New Roman" w:hAnsi="Times New Roman"/>
          <w:sz w:val="24"/>
          <w:szCs w:val="24"/>
        </w:rPr>
        <w:t xml:space="preserve"> to SCI for the pre-lodged customs declaration, the declarant may</w:t>
      </w:r>
      <w:r w:rsidR="00637CD4" w:rsidRPr="005044EF">
        <w:rPr>
          <w:rFonts w:ascii="Times New Roman" w:hAnsi="Times New Roman"/>
          <w:sz w:val="24"/>
          <w:szCs w:val="24"/>
        </w:rPr>
        <w:t xml:space="preserve"> always</w:t>
      </w:r>
      <w:r w:rsidRPr="005044EF">
        <w:rPr>
          <w:rFonts w:ascii="Times New Roman" w:hAnsi="Times New Roman"/>
          <w:sz w:val="24"/>
          <w:szCs w:val="24"/>
        </w:rPr>
        <w:t xml:space="preserve"> lodge a new pre-lodged </w:t>
      </w:r>
      <w:r w:rsidR="00E63BDD">
        <w:rPr>
          <w:rFonts w:ascii="Times New Roman" w:hAnsi="Times New Roman"/>
          <w:sz w:val="24"/>
          <w:szCs w:val="24"/>
        </w:rPr>
        <w:t>d</w:t>
      </w:r>
      <w:r w:rsidRPr="005044EF">
        <w:rPr>
          <w:rFonts w:ascii="Times New Roman" w:hAnsi="Times New Roman"/>
          <w:sz w:val="24"/>
          <w:szCs w:val="24"/>
        </w:rPr>
        <w:t>eclaration with the correct data to the SCI</w:t>
      </w:r>
      <w:r w:rsidR="00637CD4" w:rsidRPr="005044EF">
        <w:rPr>
          <w:rFonts w:ascii="Times New Roman" w:hAnsi="Times New Roman"/>
          <w:sz w:val="24"/>
          <w:szCs w:val="24"/>
        </w:rPr>
        <w:t xml:space="preserve">. In this case for the previous pre-lodged </w:t>
      </w:r>
      <w:r w:rsidR="00E63BDD">
        <w:rPr>
          <w:rFonts w:ascii="Times New Roman" w:hAnsi="Times New Roman"/>
          <w:sz w:val="24"/>
          <w:szCs w:val="24"/>
        </w:rPr>
        <w:t>d</w:t>
      </w:r>
      <w:r w:rsidR="00637CD4" w:rsidRPr="005044EF">
        <w:rPr>
          <w:rFonts w:ascii="Times New Roman" w:hAnsi="Times New Roman"/>
          <w:sz w:val="24"/>
          <w:szCs w:val="24"/>
        </w:rPr>
        <w:t xml:space="preserve">eclaration, the declarant can submit a cancelation request (IE414) or to do nothing and after expiration of the time limit for presentation of goods (30 days) the previous pre-lodged declaration will be rejected automatically by the </w:t>
      </w:r>
      <w:r w:rsidR="009E635B" w:rsidRPr="005044EF">
        <w:rPr>
          <w:rFonts w:ascii="Times New Roman" w:hAnsi="Times New Roman"/>
          <w:sz w:val="24"/>
          <w:szCs w:val="24"/>
        </w:rPr>
        <w:t>system.</w:t>
      </w:r>
    </w:p>
    <w:p w14:paraId="3948BB4C" w14:textId="4F0B0008" w:rsidR="005B0444" w:rsidRPr="005044EF" w:rsidRDefault="005B0444" w:rsidP="006F4141">
      <w:pPr>
        <w:spacing w:line="360" w:lineRule="auto"/>
        <w:contextualSpacing/>
        <w:rPr>
          <w:rFonts w:ascii="Times New Roman" w:hAnsi="Times New Roman"/>
          <w:b/>
          <w:bCs/>
          <w:sz w:val="24"/>
          <w:szCs w:val="24"/>
        </w:rPr>
      </w:pPr>
      <w:r w:rsidRPr="005044EF">
        <w:rPr>
          <w:rFonts w:ascii="Times New Roman" w:hAnsi="Times New Roman"/>
          <w:b/>
          <w:bCs/>
          <w:sz w:val="24"/>
          <w:szCs w:val="24"/>
        </w:rPr>
        <w:t>Correction after customs informed the AEO</w:t>
      </w:r>
      <w:r w:rsidR="00764BAF">
        <w:rPr>
          <w:rFonts w:ascii="Times New Roman" w:hAnsi="Times New Roman"/>
          <w:b/>
          <w:bCs/>
          <w:sz w:val="24"/>
          <w:szCs w:val="24"/>
        </w:rPr>
        <w:t>C</w:t>
      </w:r>
      <w:r w:rsidRPr="005044EF">
        <w:rPr>
          <w:rFonts w:ascii="Times New Roman" w:hAnsi="Times New Roman"/>
          <w:b/>
          <w:bCs/>
          <w:sz w:val="24"/>
          <w:szCs w:val="24"/>
        </w:rPr>
        <w:t xml:space="preserve"> about intention to control the goods</w:t>
      </w:r>
      <w:r w:rsidR="00A132A4" w:rsidRPr="005044EF">
        <w:rPr>
          <w:rFonts w:ascii="Times New Roman" w:hAnsi="Times New Roman"/>
          <w:b/>
          <w:bCs/>
          <w:sz w:val="24"/>
          <w:szCs w:val="24"/>
        </w:rPr>
        <w:t>.</w:t>
      </w:r>
    </w:p>
    <w:p w14:paraId="36462914" w14:textId="00868395" w:rsidR="005B0444" w:rsidRPr="005044EF" w:rsidRDefault="005B0444" w:rsidP="006F4141">
      <w:pPr>
        <w:spacing w:line="360" w:lineRule="auto"/>
        <w:contextualSpacing/>
        <w:rPr>
          <w:rFonts w:ascii="Times New Roman" w:hAnsi="Times New Roman"/>
          <w:sz w:val="24"/>
          <w:szCs w:val="24"/>
        </w:rPr>
      </w:pPr>
      <w:r w:rsidRPr="005044EF">
        <w:rPr>
          <w:rFonts w:ascii="Times New Roman" w:hAnsi="Times New Roman"/>
          <w:sz w:val="24"/>
          <w:szCs w:val="24"/>
        </w:rPr>
        <w:lastRenderedPageBreak/>
        <w:t xml:space="preserve">As referred above, any correction of a customs declaration before its acceptance is not </w:t>
      </w:r>
      <w:r w:rsidR="00764BAF">
        <w:rPr>
          <w:rFonts w:ascii="Times New Roman" w:hAnsi="Times New Roman"/>
          <w:sz w:val="24"/>
          <w:szCs w:val="24"/>
        </w:rPr>
        <w:t xml:space="preserve">treated </w:t>
      </w:r>
      <w:r w:rsidRPr="005044EF">
        <w:rPr>
          <w:rFonts w:ascii="Times New Roman" w:hAnsi="Times New Roman"/>
          <w:sz w:val="24"/>
          <w:szCs w:val="24"/>
        </w:rPr>
        <w:t xml:space="preserve">as an amendment in the meaning of Article 173 UCC and consequently is not covered by Article 173 (2). Therefore, the conditions/limitations laid down in that </w:t>
      </w:r>
      <w:r w:rsidR="00D5700E">
        <w:rPr>
          <w:rFonts w:ascii="Times New Roman" w:hAnsi="Times New Roman"/>
          <w:sz w:val="24"/>
          <w:szCs w:val="24"/>
        </w:rPr>
        <w:t>provision</w:t>
      </w:r>
      <w:r w:rsidRPr="005044EF">
        <w:rPr>
          <w:rFonts w:ascii="Times New Roman" w:hAnsi="Times New Roman"/>
          <w:sz w:val="24"/>
          <w:szCs w:val="24"/>
        </w:rPr>
        <w:t xml:space="preserve"> do not affect any corrections of a pre-lodged declaration. Regarding Article 24(3) UCC DA, customs authorities can send notification (IE</w:t>
      </w:r>
      <w:r w:rsidR="001C1A2A" w:rsidRPr="005044EF">
        <w:rPr>
          <w:rFonts w:ascii="Times New Roman" w:hAnsi="Times New Roman"/>
          <w:sz w:val="24"/>
          <w:szCs w:val="24"/>
        </w:rPr>
        <w:t>4</w:t>
      </w:r>
      <w:r w:rsidRPr="005044EF">
        <w:rPr>
          <w:rFonts w:ascii="Times New Roman" w:hAnsi="Times New Roman"/>
          <w:sz w:val="24"/>
          <w:szCs w:val="24"/>
        </w:rPr>
        <w:t xml:space="preserve">60) to AEO trader in advance to inform him about the intention to control. </w:t>
      </w:r>
    </w:p>
    <w:p w14:paraId="3CA2C646" w14:textId="283C1CAE" w:rsidR="005B0444" w:rsidRPr="005044EF" w:rsidRDefault="00BE71DA" w:rsidP="006F4141">
      <w:pPr>
        <w:spacing w:line="360" w:lineRule="auto"/>
        <w:contextualSpacing/>
        <w:rPr>
          <w:rFonts w:ascii="Times New Roman" w:hAnsi="Times New Roman"/>
          <w:sz w:val="24"/>
          <w:szCs w:val="24"/>
        </w:rPr>
      </w:pPr>
      <w:r>
        <w:rPr>
          <w:rFonts w:ascii="Times New Roman" w:hAnsi="Times New Roman"/>
          <w:sz w:val="24"/>
          <w:szCs w:val="24"/>
        </w:rPr>
        <w:t>I</w:t>
      </w:r>
      <w:r w:rsidR="005B0444" w:rsidRPr="005044EF">
        <w:rPr>
          <w:rFonts w:ascii="Times New Roman" w:hAnsi="Times New Roman"/>
          <w:sz w:val="24"/>
          <w:szCs w:val="24"/>
        </w:rPr>
        <w:t>t is possible to initiate a correction of a pre-lodged declaration</w:t>
      </w:r>
      <w:r w:rsidR="00764BAF">
        <w:rPr>
          <w:rFonts w:ascii="Times New Roman" w:hAnsi="Times New Roman"/>
          <w:sz w:val="24"/>
          <w:szCs w:val="24"/>
        </w:rPr>
        <w:t xml:space="preserve"> at </w:t>
      </w:r>
      <w:r w:rsidR="005B0444" w:rsidRPr="005044EF">
        <w:rPr>
          <w:rFonts w:ascii="Times New Roman" w:hAnsi="Times New Roman"/>
          <w:sz w:val="24"/>
          <w:szCs w:val="24"/>
        </w:rPr>
        <w:t>any time, independently of the fact that the AEO trader has been informed about the intention to potentially control the goods, until the presentation notification is lodged.</w:t>
      </w:r>
    </w:p>
    <w:p w14:paraId="219DB40D" w14:textId="192965AA" w:rsidR="005B0444" w:rsidRPr="005044EF" w:rsidRDefault="005B0444" w:rsidP="006F4141">
      <w:pPr>
        <w:spacing w:line="360" w:lineRule="auto"/>
        <w:contextualSpacing/>
        <w:rPr>
          <w:rFonts w:ascii="Times New Roman" w:hAnsi="Times New Roman"/>
          <w:sz w:val="24"/>
          <w:szCs w:val="24"/>
        </w:rPr>
      </w:pPr>
      <w:r w:rsidRPr="005044EF">
        <w:rPr>
          <w:rFonts w:ascii="Times New Roman" w:hAnsi="Times New Roman"/>
          <w:sz w:val="24"/>
          <w:szCs w:val="24"/>
        </w:rPr>
        <w:t>It is necessary to highlight that amendment of the accepted customs declaration is different, where according to Article 173 (2) UCC amendment of customs declaration is not allowed when the customs authorities have informed the declarant that they intend to examine the goods.</w:t>
      </w:r>
    </w:p>
    <w:p w14:paraId="1DE9B5D6" w14:textId="29BE45A3" w:rsidR="00A961FA" w:rsidRPr="00326DF9" w:rsidRDefault="00963C96" w:rsidP="00FC50A1">
      <w:pPr>
        <w:pStyle w:val="Heading3"/>
      </w:pPr>
      <w:bookmarkStart w:id="63" w:name="_Toc194665832"/>
      <w:r w:rsidRPr="00326DF9">
        <w:t>Cancelation</w:t>
      </w:r>
      <w:r w:rsidR="00A961FA" w:rsidRPr="00326DF9">
        <w:t xml:space="preserve"> of </w:t>
      </w:r>
      <w:r w:rsidR="001C1A2A" w:rsidRPr="00326DF9">
        <w:t xml:space="preserve">a </w:t>
      </w:r>
      <w:r w:rsidR="00A961FA" w:rsidRPr="00326DF9">
        <w:t>pre-lodged declaration</w:t>
      </w:r>
      <w:bookmarkEnd w:id="63"/>
    </w:p>
    <w:p w14:paraId="14CA4BAD" w14:textId="1BD81AB3" w:rsidR="005B0444" w:rsidRPr="005044EF" w:rsidRDefault="00A132A4" w:rsidP="006F4141">
      <w:pPr>
        <w:spacing w:line="360" w:lineRule="auto"/>
        <w:contextualSpacing/>
        <w:rPr>
          <w:rFonts w:ascii="Times New Roman" w:hAnsi="Times New Roman"/>
          <w:sz w:val="24"/>
          <w:szCs w:val="24"/>
        </w:rPr>
      </w:pPr>
      <w:r w:rsidRPr="005044EF">
        <w:rPr>
          <w:rFonts w:ascii="Times New Roman" w:hAnsi="Times New Roman"/>
          <w:sz w:val="24"/>
          <w:szCs w:val="24"/>
        </w:rPr>
        <w:t xml:space="preserve">For </w:t>
      </w:r>
      <w:r w:rsidR="005B0444" w:rsidRPr="005044EF">
        <w:rPr>
          <w:rFonts w:ascii="Times New Roman" w:hAnsi="Times New Roman"/>
          <w:sz w:val="24"/>
          <w:szCs w:val="24"/>
        </w:rPr>
        <w:t xml:space="preserve">pre-lodged declaration </w:t>
      </w:r>
      <w:r w:rsidRPr="005044EF">
        <w:rPr>
          <w:rFonts w:ascii="Times New Roman" w:hAnsi="Times New Roman"/>
          <w:sz w:val="24"/>
          <w:szCs w:val="24"/>
        </w:rPr>
        <w:t xml:space="preserve">the terminology invalidation cannot be </w:t>
      </w:r>
      <w:r w:rsidR="00764BAF" w:rsidRPr="005044EF">
        <w:rPr>
          <w:rFonts w:ascii="Times New Roman" w:hAnsi="Times New Roman"/>
          <w:sz w:val="24"/>
          <w:szCs w:val="24"/>
        </w:rPr>
        <w:t>used since</w:t>
      </w:r>
      <w:r w:rsidR="005B0444" w:rsidRPr="005044EF">
        <w:rPr>
          <w:rFonts w:ascii="Times New Roman" w:hAnsi="Times New Roman"/>
          <w:sz w:val="24"/>
          <w:szCs w:val="24"/>
        </w:rPr>
        <w:t xml:space="preserve"> it was not accepted yet. Therefore, the legal provisions applicable to the invalidation of a customs declaration are not applicable to the pre-lodged declaration.</w:t>
      </w:r>
    </w:p>
    <w:p w14:paraId="2FC5E937" w14:textId="4FC28CC7" w:rsidR="005B0444" w:rsidRPr="005044EF" w:rsidRDefault="00BE71DA" w:rsidP="006F4141">
      <w:pPr>
        <w:spacing w:line="360" w:lineRule="auto"/>
        <w:contextualSpacing/>
        <w:rPr>
          <w:rFonts w:ascii="Times New Roman" w:hAnsi="Times New Roman"/>
          <w:sz w:val="24"/>
          <w:szCs w:val="24"/>
        </w:rPr>
      </w:pPr>
      <w:r>
        <w:rPr>
          <w:rFonts w:ascii="Times New Roman" w:hAnsi="Times New Roman"/>
          <w:sz w:val="24"/>
          <w:szCs w:val="24"/>
        </w:rPr>
        <w:t>I</w:t>
      </w:r>
      <w:r w:rsidR="005B0444" w:rsidRPr="005044EF">
        <w:rPr>
          <w:rFonts w:ascii="Times New Roman" w:hAnsi="Times New Roman"/>
          <w:sz w:val="24"/>
          <w:szCs w:val="24"/>
        </w:rPr>
        <w:t xml:space="preserve">t is possible for a declarant/representative to request the cancellation of a pre-lodged declaration via </w:t>
      </w:r>
      <w:r w:rsidR="00637CD4" w:rsidRPr="005044EF">
        <w:rPr>
          <w:rFonts w:ascii="Times New Roman" w:hAnsi="Times New Roman"/>
          <w:sz w:val="24"/>
          <w:szCs w:val="24"/>
        </w:rPr>
        <w:t xml:space="preserve">IE414 </w:t>
      </w:r>
      <w:r w:rsidR="00E63BDD">
        <w:rPr>
          <w:rFonts w:ascii="Times New Roman" w:hAnsi="Times New Roman"/>
          <w:sz w:val="24"/>
          <w:szCs w:val="24"/>
        </w:rPr>
        <w:t xml:space="preserve">message </w:t>
      </w:r>
      <w:r w:rsidR="000D31C7">
        <w:rPr>
          <w:rFonts w:ascii="Times New Roman" w:hAnsi="Times New Roman"/>
          <w:sz w:val="24"/>
          <w:szCs w:val="24"/>
        </w:rPr>
        <w:t>submitted</w:t>
      </w:r>
      <w:r w:rsidR="000D31C7" w:rsidRPr="005044EF">
        <w:rPr>
          <w:rFonts w:ascii="Times New Roman" w:hAnsi="Times New Roman"/>
          <w:sz w:val="24"/>
          <w:szCs w:val="24"/>
        </w:rPr>
        <w:t xml:space="preserve"> </w:t>
      </w:r>
      <w:r w:rsidR="00637CD4" w:rsidRPr="005044EF">
        <w:rPr>
          <w:rFonts w:ascii="Times New Roman" w:hAnsi="Times New Roman"/>
          <w:sz w:val="24"/>
          <w:szCs w:val="24"/>
        </w:rPr>
        <w:t xml:space="preserve">to the </w:t>
      </w:r>
      <w:r w:rsidR="009E635B" w:rsidRPr="005044EF">
        <w:rPr>
          <w:rFonts w:ascii="Times New Roman" w:hAnsi="Times New Roman"/>
          <w:sz w:val="24"/>
          <w:szCs w:val="24"/>
        </w:rPr>
        <w:t>SCI.</w:t>
      </w:r>
    </w:p>
    <w:p w14:paraId="3377A7D9" w14:textId="6E180530" w:rsidR="001969F0" w:rsidRPr="005044EF" w:rsidRDefault="005B0444" w:rsidP="006F4141">
      <w:pPr>
        <w:spacing w:line="360" w:lineRule="auto"/>
        <w:contextualSpacing/>
        <w:rPr>
          <w:rFonts w:ascii="Times New Roman" w:hAnsi="Times New Roman"/>
          <w:sz w:val="24"/>
          <w:szCs w:val="24"/>
        </w:rPr>
      </w:pPr>
      <w:r w:rsidRPr="005044EF">
        <w:rPr>
          <w:rFonts w:ascii="Times New Roman" w:hAnsi="Times New Roman"/>
          <w:sz w:val="24"/>
          <w:szCs w:val="24"/>
        </w:rPr>
        <w:t xml:space="preserve">Although </w:t>
      </w:r>
      <w:r w:rsidR="00637CD4" w:rsidRPr="005044EF">
        <w:rPr>
          <w:rFonts w:ascii="Times New Roman" w:hAnsi="Times New Roman"/>
          <w:sz w:val="24"/>
          <w:szCs w:val="24"/>
        </w:rPr>
        <w:t>under CCI the</w:t>
      </w:r>
      <w:r w:rsidRPr="005044EF">
        <w:rPr>
          <w:rFonts w:ascii="Times New Roman" w:hAnsi="Times New Roman"/>
          <w:sz w:val="24"/>
          <w:szCs w:val="24"/>
        </w:rPr>
        <w:t xml:space="preserve"> message foreseen for cancellation of the pre-lodged declarations is the same to the one used to request the invalidation of a customs declaration, the legal framework is different, as the cancellation is not foreseen in the customs legislation. Consequently, the business process is also different, since in the case of cancellation of the pre-lodged declaration the message exchanges take place before the acceptance, while in the case of invalidation of the customs declaration the message exchanges occur after the acceptance (i.e., after the MRN allocation). </w:t>
      </w:r>
      <w:r w:rsidR="00513BB9" w:rsidRPr="005044EF">
        <w:rPr>
          <w:rFonts w:ascii="Times New Roman" w:hAnsi="Times New Roman"/>
          <w:sz w:val="24"/>
          <w:szCs w:val="24"/>
        </w:rPr>
        <w:t xml:space="preserve">In this case there is no need of double validation of the </w:t>
      </w:r>
      <w:r w:rsidR="001969F0" w:rsidRPr="005044EF">
        <w:rPr>
          <w:rFonts w:ascii="Times New Roman" w:hAnsi="Times New Roman"/>
          <w:sz w:val="24"/>
          <w:szCs w:val="24"/>
        </w:rPr>
        <w:t xml:space="preserve">cancelation </w:t>
      </w:r>
      <w:r w:rsidR="00513BB9" w:rsidRPr="005044EF">
        <w:rPr>
          <w:rFonts w:ascii="Times New Roman" w:hAnsi="Times New Roman"/>
          <w:sz w:val="24"/>
          <w:szCs w:val="24"/>
        </w:rPr>
        <w:t>request, both by SCI and PCI</w:t>
      </w:r>
      <w:r w:rsidR="001969F0" w:rsidRPr="005044EF">
        <w:rPr>
          <w:rFonts w:ascii="Times New Roman" w:hAnsi="Times New Roman"/>
          <w:sz w:val="24"/>
          <w:szCs w:val="24"/>
        </w:rPr>
        <w:t xml:space="preserve">. </w:t>
      </w:r>
    </w:p>
    <w:p w14:paraId="1AB29FAE" w14:textId="31D9BD6B" w:rsidR="00513BB9" w:rsidRPr="005044EF" w:rsidRDefault="002216C8" w:rsidP="006F4141">
      <w:pPr>
        <w:spacing w:line="360" w:lineRule="auto"/>
        <w:contextualSpacing/>
        <w:rPr>
          <w:rFonts w:ascii="Times New Roman" w:hAnsi="Times New Roman"/>
          <w:sz w:val="24"/>
          <w:szCs w:val="24"/>
        </w:rPr>
      </w:pPr>
      <w:r w:rsidRPr="005044EF">
        <w:rPr>
          <w:rFonts w:ascii="Times New Roman" w:hAnsi="Times New Roman"/>
          <w:sz w:val="24"/>
          <w:szCs w:val="24"/>
        </w:rPr>
        <w:t>The</w:t>
      </w:r>
      <w:r w:rsidR="00513BB9" w:rsidRPr="005044EF">
        <w:rPr>
          <w:rFonts w:ascii="Times New Roman" w:hAnsi="Times New Roman"/>
          <w:sz w:val="24"/>
          <w:szCs w:val="24"/>
        </w:rPr>
        <w:t xml:space="preserve"> CCI system at SCI can register the decision that the </w:t>
      </w:r>
      <w:r w:rsidR="00024180">
        <w:rPr>
          <w:rFonts w:ascii="Times New Roman" w:hAnsi="Times New Roman"/>
          <w:sz w:val="24"/>
          <w:szCs w:val="24"/>
        </w:rPr>
        <w:t>c</w:t>
      </w:r>
      <w:r w:rsidR="00024180" w:rsidRPr="005044EF">
        <w:rPr>
          <w:rFonts w:ascii="Times New Roman" w:hAnsi="Times New Roman"/>
          <w:sz w:val="24"/>
          <w:szCs w:val="24"/>
        </w:rPr>
        <w:t xml:space="preserve">ustoms </w:t>
      </w:r>
      <w:r w:rsidR="00024180">
        <w:rPr>
          <w:rFonts w:ascii="Times New Roman" w:hAnsi="Times New Roman"/>
          <w:sz w:val="24"/>
          <w:szCs w:val="24"/>
        </w:rPr>
        <w:t>d</w:t>
      </w:r>
      <w:r w:rsidR="00024180" w:rsidRPr="005044EF">
        <w:rPr>
          <w:rFonts w:ascii="Times New Roman" w:hAnsi="Times New Roman"/>
          <w:sz w:val="24"/>
          <w:szCs w:val="24"/>
        </w:rPr>
        <w:t xml:space="preserve">eclaration </w:t>
      </w:r>
      <w:r w:rsidR="00513BB9" w:rsidRPr="005044EF">
        <w:rPr>
          <w:rFonts w:ascii="Times New Roman" w:hAnsi="Times New Roman"/>
          <w:sz w:val="24"/>
          <w:szCs w:val="24"/>
        </w:rPr>
        <w:t xml:space="preserve">can be </w:t>
      </w:r>
      <w:r w:rsidR="00A132A4" w:rsidRPr="005044EF">
        <w:rPr>
          <w:rFonts w:ascii="Times New Roman" w:hAnsi="Times New Roman"/>
          <w:sz w:val="24"/>
          <w:szCs w:val="24"/>
        </w:rPr>
        <w:t>cancelled</w:t>
      </w:r>
      <w:r w:rsidR="00513BB9" w:rsidRPr="005044EF">
        <w:rPr>
          <w:rFonts w:ascii="Times New Roman" w:hAnsi="Times New Roman"/>
          <w:sz w:val="24"/>
          <w:szCs w:val="24"/>
        </w:rPr>
        <w:t xml:space="preserve">. </w:t>
      </w:r>
      <w:r w:rsidRPr="005044EF">
        <w:rPr>
          <w:rFonts w:ascii="Times New Roman" w:hAnsi="Times New Roman"/>
          <w:sz w:val="24"/>
          <w:szCs w:val="24"/>
        </w:rPr>
        <w:t>Since t</w:t>
      </w:r>
      <w:r w:rsidR="00513BB9" w:rsidRPr="005044EF">
        <w:rPr>
          <w:rFonts w:ascii="Times New Roman" w:hAnsi="Times New Roman"/>
          <w:sz w:val="24"/>
          <w:szCs w:val="24"/>
        </w:rPr>
        <w:t xml:space="preserve">here are no legal requirements to be met, the CCI system can check if the cancelation request is valid </w:t>
      </w:r>
      <w:r w:rsidR="001969F0" w:rsidRPr="005044EF">
        <w:rPr>
          <w:rFonts w:ascii="Times New Roman" w:hAnsi="Times New Roman"/>
          <w:sz w:val="24"/>
          <w:szCs w:val="24"/>
        </w:rPr>
        <w:t>(if</w:t>
      </w:r>
      <w:r w:rsidR="00513BB9" w:rsidRPr="005044EF">
        <w:rPr>
          <w:rFonts w:ascii="Times New Roman" w:hAnsi="Times New Roman"/>
          <w:sz w:val="24"/>
          <w:szCs w:val="24"/>
        </w:rPr>
        <w:t xml:space="preserve"> the state of the declaration</w:t>
      </w:r>
      <w:r w:rsidR="001969F0" w:rsidRPr="005044EF">
        <w:rPr>
          <w:rFonts w:ascii="Times New Roman" w:hAnsi="Times New Roman"/>
          <w:sz w:val="24"/>
          <w:szCs w:val="24"/>
        </w:rPr>
        <w:t xml:space="preserve"> is “Registered and Waiting for Presentation of Goods”)</w:t>
      </w:r>
      <w:r w:rsidR="00513BB9" w:rsidRPr="005044EF">
        <w:rPr>
          <w:rFonts w:ascii="Times New Roman" w:hAnsi="Times New Roman"/>
          <w:sz w:val="24"/>
          <w:szCs w:val="24"/>
        </w:rPr>
        <w:t xml:space="preserve">. In this case </w:t>
      </w:r>
      <w:r w:rsidR="001969F0" w:rsidRPr="005044EF">
        <w:rPr>
          <w:rFonts w:ascii="Times New Roman" w:hAnsi="Times New Roman"/>
          <w:sz w:val="24"/>
          <w:szCs w:val="24"/>
        </w:rPr>
        <w:t>a notification</w:t>
      </w:r>
      <w:r w:rsidR="00513BB9" w:rsidRPr="005044EF">
        <w:rPr>
          <w:rFonts w:ascii="Times New Roman" w:hAnsi="Times New Roman"/>
          <w:sz w:val="24"/>
          <w:szCs w:val="24"/>
        </w:rPr>
        <w:t xml:space="preserve"> of the acceptance of </w:t>
      </w:r>
      <w:r w:rsidR="001969F0" w:rsidRPr="005044EF">
        <w:rPr>
          <w:rFonts w:ascii="Times New Roman" w:hAnsi="Times New Roman"/>
          <w:sz w:val="24"/>
          <w:szCs w:val="24"/>
        </w:rPr>
        <w:t>the cancelation</w:t>
      </w:r>
      <w:r w:rsidR="00513BB9" w:rsidRPr="005044EF">
        <w:rPr>
          <w:rFonts w:ascii="Times New Roman" w:hAnsi="Times New Roman"/>
          <w:sz w:val="24"/>
          <w:szCs w:val="24"/>
        </w:rPr>
        <w:t xml:space="preserve"> is sent to the Declarant </w:t>
      </w:r>
      <w:r w:rsidR="00E63BDD">
        <w:rPr>
          <w:rFonts w:ascii="Times New Roman" w:hAnsi="Times New Roman"/>
          <w:sz w:val="24"/>
          <w:szCs w:val="24"/>
        </w:rPr>
        <w:t xml:space="preserve">via </w:t>
      </w:r>
      <w:r w:rsidR="00513BB9" w:rsidRPr="005044EF">
        <w:rPr>
          <w:rFonts w:ascii="Times New Roman" w:hAnsi="Times New Roman"/>
          <w:sz w:val="24"/>
          <w:szCs w:val="24"/>
        </w:rPr>
        <w:t>IE410</w:t>
      </w:r>
      <w:r w:rsidR="00E63BDD">
        <w:rPr>
          <w:rFonts w:ascii="Times New Roman" w:hAnsi="Times New Roman"/>
          <w:sz w:val="24"/>
          <w:szCs w:val="24"/>
        </w:rPr>
        <w:t xml:space="preserve"> message</w:t>
      </w:r>
      <w:r w:rsidR="00513BB9" w:rsidRPr="005044EF">
        <w:rPr>
          <w:rFonts w:ascii="Times New Roman" w:hAnsi="Times New Roman"/>
          <w:sz w:val="24"/>
          <w:szCs w:val="24"/>
        </w:rPr>
        <w:t xml:space="preserve"> and to the PCI </w:t>
      </w:r>
      <w:r w:rsidR="00E63BDD">
        <w:rPr>
          <w:rFonts w:ascii="Times New Roman" w:hAnsi="Times New Roman"/>
          <w:sz w:val="24"/>
          <w:szCs w:val="24"/>
        </w:rPr>
        <w:t xml:space="preserve">via </w:t>
      </w:r>
      <w:r w:rsidR="00513BB9" w:rsidRPr="005044EF">
        <w:rPr>
          <w:rFonts w:ascii="Times New Roman" w:hAnsi="Times New Roman"/>
          <w:sz w:val="24"/>
          <w:szCs w:val="24"/>
        </w:rPr>
        <w:t>IE449</w:t>
      </w:r>
      <w:r w:rsidR="00E63BDD">
        <w:rPr>
          <w:rFonts w:ascii="Times New Roman" w:hAnsi="Times New Roman"/>
          <w:sz w:val="24"/>
          <w:szCs w:val="24"/>
        </w:rPr>
        <w:t xml:space="preserve"> message</w:t>
      </w:r>
      <w:r w:rsidR="00513BB9" w:rsidRPr="005044EF">
        <w:rPr>
          <w:rFonts w:ascii="Times New Roman" w:hAnsi="Times New Roman"/>
          <w:sz w:val="24"/>
          <w:szCs w:val="24"/>
        </w:rPr>
        <w:t>.</w:t>
      </w:r>
    </w:p>
    <w:p w14:paraId="5173FD89" w14:textId="489D6591" w:rsidR="00963C96" w:rsidRPr="00326DF9" w:rsidRDefault="00963C96" w:rsidP="00FC50A1">
      <w:pPr>
        <w:pStyle w:val="Heading3"/>
      </w:pPr>
      <w:bookmarkStart w:id="64" w:name="_Toc194665833"/>
      <w:r w:rsidRPr="00326DF9">
        <w:lastRenderedPageBreak/>
        <w:t>Presentation Notification</w:t>
      </w:r>
      <w:r w:rsidR="00C95613" w:rsidRPr="00C95613">
        <w:t xml:space="preserve"> in the context of customs declarations lodged prior to the presentation.</w:t>
      </w:r>
      <w:bookmarkEnd w:id="64"/>
    </w:p>
    <w:p w14:paraId="7348465D" w14:textId="34D7A29C" w:rsidR="00FC50A1" w:rsidRDefault="00FC50A1" w:rsidP="006F4141">
      <w:pPr>
        <w:spacing w:line="360" w:lineRule="auto"/>
        <w:contextualSpacing/>
        <w:rPr>
          <w:rFonts w:ascii="Times New Roman" w:hAnsi="Times New Roman"/>
          <w:sz w:val="24"/>
          <w:szCs w:val="24"/>
        </w:rPr>
      </w:pPr>
      <w:r w:rsidRPr="00FC50A1">
        <w:rPr>
          <w:rFonts w:ascii="Times New Roman" w:hAnsi="Times New Roman"/>
          <w:sz w:val="24"/>
          <w:szCs w:val="24"/>
        </w:rPr>
        <w:t xml:space="preserve">In </w:t>
      </w:r>
      <w:r>
        <w:rPr>
          <w:rFonts w:ascii="Times New Roman" w:hAnsi="Times New Roman"/>
          <w:sz w:val="24"/>
          <w:szCs w:val="24"/>
        </w:rPr>
        <w:t>CCI</w:t>
      </w:r>
      <w:r w:rsidRPr="00FC50A1">
        <w:rPr>
          <w:rFonts w:ascii="Times New Roman" w:hAnsi="Times New Roman"/>
          <w:sz w:val="24"/>
          <w:szCs w:val="24"/>
        </w:rPr>
        <w:t>, the declarant/representative notifies the customs authorities of the presentation of goods at the customs office or at any other place designated or approved by the customs authorities and the availability of those goods for customs controls (in accordance with Article 5, point 33 UCC) via Presentation notification (IE</w:t>
      </w:r>
      <w:r>
        <w:rPr>
          <w:rFonts w:ascii="Times New Roman" w:hAnsi="Times New Roman"/>
          <w:sz w:val="24"/>
          <w:szCs w:val="24"/>
        </w:rPr>
        <w:t>432</w:t>
      </w:r>
      <w:r w:rsidRPr="00FC50A1">
        <w:rPr>
          <w:rFonts w:ascii="Times New Roman" w:hAnsi="Times New Roman"/>
          <w:sz w:val="24"/>
          <w:szCs w:val="24"/>
        </w:rPr>
        <w:t>) message.</w:t>
      </w:r>
    </w:p>
    <w:p w14:paraId="43019D12" w14:textId="5FCA69C3" w:rsidR="005B0444" w:rsidRPr="005044EF" w:rsidRDefault="00024180" w:rsidP="006F4141">
      <w:pPr>
        <w:spacing w:line="360" w:lineRule="auto"/>
        <w:contextualSpacing/>
        <w:rPr>
          <w:rFonts w:ascii="Times New Roman" w:hAnsi="Times New Roman"/>
          <w:sz w:val="24"/>
          <w:szCs w:val="24"/>
        </w:rPr>
      </w:pPr>
      <w:r w:rsidRPr="4A6C31C2">
        <w:rPr>
          <w:rFonts w:ascii="Times New Roman" w:hAnsi="Times New Roman"/>
          <w:sz w:val="24"/>
          <w:szCs w:val="24"/>
        </w:rPr>
        <w:t>The presentation notification (IE 432) should be sent by the declarant always to the SCI. T</w:t>
      </w:r>
      <w:r w:rsidR="005B0444" w:rsidRPr="4A6C31C2">
        <w:rPr>
          <w:rFonts w:ascii="Times New Roman" w:hAnsi="Times New Roman"/>
          <w:sz w:val="24"/>
          <w:szCs w:val="24"/>
        </w:rPr>
        <w:t>he declarant</w:t>
      </w:r>
      <w:r w:rsidR="00E33D63" w:rsidRPr="4A6C31C2">
        <w:rPr>
          <w:rFonts w:ascii="Times New Roman" w:hAnsi="Times New Roman"/>
          <w:sz w:val="24"/>
          <w:szCs w:val="24"/>
        </w:rPr>
        <w:t xml:space="preserve"> or his/her representative </w:t>
      </w:r>
      <w:r w:rsidR="005B0444" w:rsidRPr="4A6C31C2">
        <w:rPr>
          <w:rFonts w:ascii="Times New Roman" w:hAnsi="Times New Roman"/>
          <w:sz w:val="24"/>
          <w:szCs w:val="24"/>
        </w:rPr>
        <w:t xml:space="preserve">notifies the </w:t>
      </w:r>
      <w:r w:rsidRPr="4A6C31C2">
        <w:rPr>
          <w:rFonts w:ascii="Times New Roman" w:hAnsi="Times New Roman"/>
          <w:sz w:val="24"/>
          <w:szCs w:val="24"/>
        </w:rPr>
        <w:t>SCI</w:t>
      </w:r>
      <w:r w:rsidR="005B0444" w:rsidRPr="4A6C31C2">
        <w:rPr>
          <w:rFonts w:ascii="Times New Roman" w:hAnsi="Times New Roman"/>
          <w:sz w:val="24"/>
          <w:szCs w:val="24"/>
        </w:rPr>
        <w:t xml:space="preserve"> </w:t>
      </w:r>
      <w:r w:rsidRPr="4A6C31C2">
        <w:rPr>
          <w:rFonts w:ascii="Times New Roman" w:hAnsi="Times New Roman"/>
          <w:sz w:val="24"/>
          <w:szCs w:val="24"/>
        </w:rPr>
        <w:t xml:space="preserve">that the goods declared with the pre-lodged customs declaration are </w:t>
      </w:r>
      <w:r w:rsidR="008F0D5E" w:rsidRPr="4A6C31C2">
        <w:rPr>
          <w:rFonts w:ascii="Times New Roman" w:hAnsi="Times New Roman"/>
          <w:sz w:val="24"/>
          <w:szCs w:val="24"/>
        </w:rPr>
        <w:t>physically presented</w:t>
      </w:r>
      <w:r w:rsidRPr="4A6C31C2">
        <w:rPr>
          <w:rFonts w:ascii="Times New Roman" w:hAnsi="Times New Roman"/>
          <w:sz w:val="24"/>
          <w:szCs w:val="24"/>
        </w:rPr>
        <w:t xml:space="preserve"> at PCI and are</w:t>
      </w:r>
      <w:r w:rsidR="00E63BDD" w:rsidRPr="4A6C31C2">
        <w:rPr>
          <w:rFonts w:ascii="Times New Roman" w:hAnsi="Times New Roman"/>
          <w:sz w:val="24"/>
          <w:szCs w:val="24"/>
        </w:rPr>
        <w:t xml:space="preserve"> </w:t>
      </w:r>
      <w:r w:rsidR="00FE1F69" w:rsidRPr="4A6C31C2">
        <w:rPr>
          <w:rFonts w:ascii="Times New Roman" w:hAnsi="Times New Roman"/>
          <w:sz w:val="24"/>
          <w:szCs w:val="24"/>
        </w:rPr>
        <w:t>available</w:t>
      </w:r>
      <w:r w:rsidRPr="4A6C31C2">
        <w:rPr>
          <w:rFonts w:ascii="Times New Roman" w:hAnsi="Times New Roman"/>
          <w:sz w:val="24"/>
          <w:szCs w:val="24"/>
        </w:rPr>
        <w:t xml:space="preserve"> </w:t>
      </w:r>
      <w:r w:rsidR="005B0444" w:rsidRPr="4A6C31C2">
        <w:rPr>
          <w:rFonts w:ascii="Times New Roman" w:hAnsi="Times New Roman"/>
          <w:sz w:val="24"/>
          <w:szCs w:val="24"/>
        </w:rPr>
        <w:t xml:space="preserve">for </w:t>
      </w:r>
      <w:r w:rsidR="001757A4" w:rsidRPr="4A6C31C2">
        <w:rPr>
          <w:rFonts w:ascii="Times New Roman" w:hAnsi="Times New Roman"/>
          <w:sz w:val="24"/>
          <w:szCs w:val="24"/>
        </w:rPr>
        <w:t>customs controls if</w:t>
      </w:r>
      <w:r w:rsidRPr="4A6C31C2">
        <w:rPr>
          <w:rFonts w:ascii="Times New Roman" w:hAnsi="Times New Roman"/>
          <w:sz w:val="24"/>
          <w:szCs w:val="24"/>
        </w:rPr>
        <w:t xml:space="preserve"> such is needed.</w:t>
      </w:r>
      <w:r w:rsidR="005B0444" w:rsidRPr="4A6C31C2">
        <w:rPr>
          <w:rFonts w:ascii="Times New Roman" w:hAnsi="Times New Roman"/>
          <w:sz w:val="24"/>
          <w:szCs w:val="24"/>
        </w:rPr>
        <w:t xml:space="preserve"> </w:t>
      </w:r>
    </w:p>
    <w:p w14:paraId="04731C1B" w14:textId="698FCC7B" w:rsidR="004D2A45" w:rsidRPr="005044EF" w:rsidRDefault="005B0444" w:rsidP="006F4141">
      <w:pPr>
        <w:spacing w:line="360" w:lineRule="auto"/>
        <w:contextualSpacing/>
        <w:rPr>
          <w:rFonts w:ascii="Times New Roman" w:hAnsi="Times New Roman"/>
          <w:sz w:val="24"/>
          <w:szCs w:val="24"/>
        </w:rPr>
      </w:pPr>
      <w:r w:rsidRPr="005044EF">
        <w:rPr>
          <w:rFonts w:ascii="Times New Roman" w:hAnsi="Times New Roman"/>
          <w:sz w:val="24"/>
          <w:szCs w:val="24"/>
        </w:rPr>
        <w:t xml:space="preserve">The </w:t>
      </w:r>
      <w:r w:rsidR="003D4A42">
        <w:rPr>
          <w:rFonts w:ascii="Times New Roman" w:hAnsi="Times New Roman"/>
          <w:sz w:val="24"/>
          <w:szCs w:val="24"/>
        </w:rPr>
        <w:t>IE</w:t>
      </w:r>
      <w:r w:rsidR="00E12BCD" w:rsidRPr="005044EF">
        <w:rPr>
          <w:rFonts w:ascii="Times New Roman" w:hAnsi="Times New Roman"/>
          <w:sz w:val="24"/>
          <w:szCs w:val="24"/>
        </w:rPr>
        <w:t>432 message</w:t>
      </w:r>
      <w:r w:rsidRPr="005044EF">
        <w:rPr>
          <w:rFonts w:ascii="Times New Roman" w:hAnsi="Times New Roman"/>
          <w:sz w:val="24"/>
          <w:szCs w:val="24"/>
        </w:rPr>
        <w:t xml:space="preserve"> corresponds to the dataset foreseen in </w:t>
      </w:r>
      <w:r w:rsidR="00024180">
        <w:rPr>
          <w:rFonts w:ascii="Times New Roman" w:hAnsi="Times New Roman"/>
          <w:sz w:val="24"/>
          <w:szCs w:val="24"/>
        </w:rPr>
        <w:t>c</w:t>
      </w:r>
      <w:r w:rsidR="00024180" w:rsidRPr="005044EF">
        <w:rPr>
          <w:rFonts w:ascii="Times New Roman" w:hAnsi="Times New Roman"/>
          <w:sz w:val="24"/>
          <w:szCs w:val="24"/>
        </w:rPr>
        <w:t xml:space="preserve">olumn </w:t>
      </w:r>
      <w:r w:rsidR="00E12BCD" w:rsidRPr="005044EF">
        <w:rPr>
          <w:rFonts w:ascii="Times New Roman" w:hAnsi="Times New Roman"/>
          <w:sz w:val="24"/>
          <w:szCs w:val="24"/>
        </w:rPr>
        <w:t>I</w:t>
      </w:r>
      <w:r w:rsidRPr="005044EF">
        <w:rPr>
          <w:rFonts w:ascii="Times New Roman" w:hAnsi="Times New Roman"/>
          <w:sz w:val="24"/>
          <w:szCs w:val="24"/>
        </w:rPr>
        <w:t>2 of Annex B to the UCC DA/IA (</w:t>
      </w:r>
      <w:r w:rsidR="00E12BCD" w:rsidRPr="005044EF">
        <w:rPr>
          <w:rFonts w:ascii="Times New Roman" w:hAnsi="Times New Roman"/>
          <w:sz w:val="24"/>
          <w:szCs w:val="24"/>
        </w:rPr>
        <w:t>Presentation of goods to customs in case of customs declarations lodged prior to the presentation of the goods at import</w:t>
      </w:r>
      <w:r w:rsidRPr="005044EF">
        <w:rPr>
          <w:rFonts w:ascii="Times New Roman" w:hAnsi="Times New Roman"/>
          <w:sz w:val="24"/>
          <w:szCs w:val="24"/>
        </w:rPr>
        <w:t xml:space="preserve">). It </w:t>
      </w:r>
      <w:r w:rsidR="00E12BCD" w:rsidRPr="005044EF">
        <w:rPr>
          <w:rFonts w:ascii="Times New Roman" w:hAnsi="Times New Roman"/>
          <w:sz w:val="24"/>
          <w:szCs w:val="24"/>
        </w:rPr>
        <w:t>should be noted th</w:t>
      </w:r>
      <w:r w:rsidR="009D1B39" w:rsidRPr="005044EF">
        <w:rPr>
          <w:rFonts w:ascii="Times New Roman" w:hAnsi="Times New Roman"/>
          <w:sz w:val="24"/>
          <w:szCs w:val="24"/>
        </w:rPr>
        <w:t>a</w:t>
      </w:r>
      <w:r w:rsidR="00E12BCD" w:rsidRPr="005044EF">
        <w:rPr>
          <w:rFonts w:ascii="Times New Roman" w:hAnsi="Times New Roman"/>
          <w:sz w:val="24"/>
          <w:szCs w:val="24"/>
        </w:rPr>
        <w:t xml:space="preserve">t </w:t>
      </w:r>
      <w:r w:rsidR="00A25C72">
        <w:rPr>
          <w:rFonts w:ascii="Times New Roman" w:hAnsi="Times New Roman"/>
          <w:sz w:val="24"/>
          <w:szCs w:val="24"/>
        </w:rPr>
        <w:t xml:space="preserve">IE432 serves the purpose only as PN for </w:t>
      </w:r>
      <w:r w:rsidR="00024180">
        <w:rPr>
          <w:rFonts w:ascii="Times New Roman" w:hAnsi="Times New Roman"/>
          <w:sz w:val="24"/>
          <w:szCs w:val="24"/>
        </w:rPr>
        <w:t>the pre-lodged declaration</w:t>
      </w:r>
      <w:r w:rsidR="00A25C72">
        <w:rPr>
          <w:rFonts w:ascii="Times New Roman" w:hAnsi="Times New Roman"/>
          <w:sz w:val="24"/>
          <w:szCs w:val="24"/>
        </w:rPr>
        <w:t>.</w:t>
      </w:r>
      <w:r w:rsidR="00FC50A1">
        <w:rPr>
          <w:rFonts w:ascii="Times New Roman" w:hAnsi="Times New Roman"/>
          <w:sz w:val="24"/>
          <w:szCs w:val="24"/>
        </w:rPr>
        <w:t xml:space="preserve"> </w:t>
      </w:r>
      <w:r w:rsidR="00024180">
        <w:rPr>
          <w:rFonts w:ascii="Times New Roman" w:hAnsi="Times New Roman"/>
          <w:sz w:val="24"/>
          <w:szCs w:val="24"/>
        </w:rPr>
        <w:t xml:space="preserve">For this </w:t>
      </w:r>
      <w:r w:rsidR="00297FBC">
        <w:rPr>
          <w:rFonts w:ascii="Times New Roman" w:hAnsi="Times New Roman"/>
          <w:sz w:val="24"/>
          <w:szCs w:val="24"/>
        </w:rPr>
        <w:t>reason,</w:t>
      </w:r>
      <w:r w:rsidR="00024180">
        <w:rPr>
          <w:rFonts w:ascii="Times New Roman" w:hAnsi="Times New Roman"/>
          <w:sz w:val="24"/>
          <w:szCs w:val="24"/>
        </w:rPr>
        <w:t xml:space="preserve"> the </w:t>
      </w:r>
      <w:r w:rsidRPr="005044EF">
        <w:rPr>
          <w:rFonts w:ascii="Times New Roman" w:hAnsi="Times New Roman"/>
          <w:sz w:val="24"/>
          <w:szCs w:val="24"/>
        </w:rPr>
        <w:t>content of the presentation notification (IE</w:t>
      </w:r>
      <w:r w:rsidR="00E12BCD" w:rsidRPr="005044EF">
        <w:rPr>
          <w:rFonts w:ascii="Times New Roman" w:hAnsi="Times New Roman"/>
          <w:sz w:val="24"/>
          <w:szCs w:val="24"/>
        </w:rPr>
        <w:t>432</w:t>
      </w:r>
      <w:r w:rsidRPr="005044EF">
        <w:rPr>
          <w:rFonts w:ascii="Times New Roman" w:hAnsi="Times New Roman"/>
          <w:sz w:val="24"/>
          <w:szCs w:val="24"/>
        </w:rPr>
        <w:t xml:space="preserve">) message </w:t>
      </w:r>
      <w:r w:rsidR="000208B8">
        <w:rPr>
          <w:rFonts w:ascii="Times New Roman" w:hAnsi="Times New Roman"/>
          <w:sz w:val="24"/>
          <w:szCs w:val="24"/>
        </w:rPr>
        <w:t xml:space="preserve">is </w:t>
      </w:r>
      <w:r w:rsidR="000208B8" w:rsidRPr="001C2C3F">
        <w:rPr>
          <w:rFonts w:ascii="Times New Roman" w:hAnsi="Times New Roman"/>
          <w:sz w:val="24"/>
          <w:szCs w:val="24"/>
        </w:rPr>
        <w:t>limited</w:t>
      </w:r>
      <w:r w:rsidR="00297FBC">
        <w:rPr>
          <w:rFonts w:ascii="Times New Roman" w:hAnsi="Times New Roman"/>
          <w:sz w:val="24"/>
          <w:szCs w:val="24"/>
        </w:rPr>
        <w:t xml:space="preserve"> </w:t>
      </w:r>
      <w:r w:rsidR="000208B8" w:rsidRPr="005E596D">
        <w:rPr>
          <w:rFonts w:ascii="Times New Roman" w:hAnsi="Times New Roman"/>
          <w:sz w:val="24"/>
          <w:szCs w:val="24"/>
        </w:rPr>
        <w:t xml:space="preserve">to the </w:t>
      </w:r>
      <w:r w:rsidRPr="001C2C3F">
        <w:rPr>
          <w:rFonts w:ascii="Times New Roman" w:hAnsi="Times New Roman"/>
          <w:sz w:val="24"/>
          <w:szCs w:val="24"/>
        </w:rPr>
        <w:t xml:space="preserve">part of the </w:t>
      </w:r>
      <w:r w:rsidR="00024180" w:rsidRPr="005E596D">
        <w:rPr>
          <w:rFonts w:ascii="Times New Roman" w:hAnsi="Times New Roman"/>
          <w:sz w:val="24"/>
          <w:szCs w:val="24"/>
        </w:rPr>
        <w:t>data set in c</w:t>
      </w:r>
      <w:r w:rsidR="00024180" w:rsidRPr="001C2C3F">
        <w:rPr>
          <w:rFonts w:ascii="Times New Roman" w:hAnsi="Times New Roman"/>
          <w:sz w:val="24"/>
          <w:szCs w:val="24"/>
        </w:rPr>
        <w:t xml:space="preserve">olumn </w:t>
      </w:r>
      <w:r w:rsidR="00E12BCD" w:rsidRPr="001C2C3F">
        <w:rPr>
          <w:rFonts w:ascii="Times New Roman" w:hAnsi="Times New Roman"/>
          <w:sz w:val="24"/>
          <w:szCs w:val="24"/>
        </w:rPr>
        <w:t>I</w:t>
      </w:r>
      <w:r w:rsidRPr="001C2C3F">
        <w:rPr>
          <w:rFonts w:ascii="Times New Roman" w:hAnsi="Times New Roman"/>
          <w:sz w:val="24"/>
          <w:szCs w:val="24"/>
        </w:rPr>
        <w:t xml:space="preserve">2 of Annex B, as </w:t>
      </w:r>
      <w:r w:rsidR="009D1B39" w:rsidRPr="001C2C3F">
        <w:rPr>
          <w:rFonts w:ascii="Times New Roman" w:hAnsi="Times New Roman"/>
          <w:sz w:val="24"/>
          <w:szCs w:val="24"/>
        </w:rPr>
        <w:t xml:space="preserve">some of the </w:t>
      </w:r>
      <w:r w:rsidR="00024180" w:rsidRPr="005E596D">
        <w:rPr>
          <w:rFonts w:ascii="Times New Roman" w:hAnsi="Times New Roman"/>
          <w:sz w:val="24"/>
          <w:szCs w:val="24"/>
        </w:rPr>
        <w:t>D.E</w:t>
      </w:r>
      <w:r w:rsidR="00E12BCD" w:rsidRPr="001C2C3F">
        <w:rPr>
          <w:rFonts w:ascii="Times New Roman" w:hAnsi="Times New Roman"/>
          <w:sz w:val="24"/>
          <w:szCs w:val="24"/>
        </w:rPr>
        <w:t xml:space="preserve"> are </w:t>
      </w:r>
      <w:r w:rsidR="009D1B39" w:rsidRPr="001C2C3F">
        <w:rPr>
          <w:rFonts w:ascii="Times New Roman" w:hAnsi="Times New Roman"/>
          <w:sz w:val="24"/>
          <w:szCs w:val="24"/>
        </w:rPr>
        <w:t xml:space="preserve">applicable only in case of </w:t>
      </w:r>
      <w:r w:rsidR="000208B8" w:rsidRPr="005E596D">
        <w:rPr>
          <w:rFonts w:ascii="Times New Roman" w:hAnsi="Times New Roman"/>
          <w:sz w:val="24"/>
          <w:szCs w:val="24"/>
        </w:rPr>
        <w:t xml:space="preserve">EIDR. </w:t>
      </w:r>
      <w:bookmarkStart w:id="65" w:name="_Hlk119420806"/>
      <w:r w:rsidRPr="001C2C3F">
        <w:rPr>
          <w:rFonts w:ascii="Times New Roman" w:hAnsi="Times New Roman"/>
          <w:sz w:val="24"/>
          <w:szCs w:val="24"/>
        </w:rPr>
        <w:t xml:space="preserve">It is important to note that </w:t>
      </w:r>
      <w:r w:rsidR="009D1B39" w:rsidRPr="001C2C3F">
        <w:rPr>
          <w:rFonts w:ascii="Times New Roman" w:hAnsi="Times New Roman"/>
          <w:sz w:val="24"/>
          <w:szCs w:val="24"/>
        </w:rPr>
        <w:t>under CCI</w:t>
      </w:r>
      <w:r w:rsidRPr="001C2C3F">
        <w:rPr>
          <w:rFonts w:ascii="Times New Roman" w:hAnsi="Times New Roman"/>
          <w:sz w:val="24"/>
          <w:szCs w:val="24"/>
        </w:rPr>
        <w:t>, the presentation notification (IE</w:t>
      </w:r>
      <w:r w:rsidR="009D1B39" w:rsidRPr="00613CCC">
        <w:rPr>
          <w:rFonts w:ascii="Times New Roman" w:hAnsi="Times New Roman"/>
          <w:sz w:val="24"/>
          <w:szCs w:val="24"/>
        </w:rPr>
        <w:t>4</w:t>
      </w:r>
      <w:r w:rsidR="00C8506D" w:rsidRPr="008B1404">
        <w:rPr>
          <w:rFonts w:ascii="Times New Roman" w:hAnsi="Times New Roman"/>
          <w:sz w:val="24"/>
          <w:szCs w:val="24"/>
        </w:rPr>
        <w:t>32</w:t>
      </w:r>
      <w:r w:rsidRPr="008B1404">
        <w:rPr>
          <w:rFonts w:ascii="Times New Roman" w:hAnsi="Times New Roman"/>
          <w:sz w:val="24"/>
          <w:szCs w:val="24"/>
        </w:rPr>
        <w:t>) shall contain the same LRN number that was sent in the pre-lodged</w:t>
      </w:r>
      <w:r w:rsidR="00C8506D" w:rsidRPr="007E15E9">
        <w:rPr>
          <w:rFonts w:ascii="Times New Roman" w:hAnsi="Times New Roman"/>
          <w:sz w:val="24"/>
          <w:szCs w:val="24"/>
        </w:rPr>
        <w:t xml:space="preserve"> CCI</w:t>
      </w:r>
      <w:r w:rsidRPr="00947579">
        <w:rPr>
          <w:rFonts w:ascii="Times New Roman" w:hAnsi="Times New Roman"/>
          <w:sz w:val="24"/>
          <w:szCs w:val="24"/>
        </w:rPr>
        <w:t xml:space="preserve"> declaration (IE</w:t>
      </w:r>
      <w:r w:rsidR="00C8506D" w:rsidRPr="004D762B">
        <w:rPr>
          <w:rFonts w:ascii="Times New Roman" w:hAnsi="Times New Roman"/>
          <w:sz w:val="24"/>
          <w:szCs w:val="24"/>
        </w:rPr>
        <w:t>4</w:t>
      </w:r>
      <w:r w:rsidRPr="004D762B">
        <w:rPr>
          <w:rFonts w:ascii="Times New Roman" w:hAnsi="Times New Roman"/>
          <w:sz w:val="24"/>
          <w:szCs w:val="24"/>
        </w:rPr>
        <w:t>15</w:t>
      </w:r>
      <w:r w:rsidR="00C8506D" w:rsidRPr="00B95E1E">
        <w:rPr>
          <w:rFonts w:ascii="Times New Roman" w:hAnsi="Times New Roman"/>
          <w:sz w:val="24"/>
          <w:szCs w:val="24"/>
        </w:rPr>
        <w:t xml:space="preserve"> type D or F</w:t>
      </w:r>
      <w:r w:rsidRPr="00B95E1E">
        <w:rPr>
          <w:rFonts w:ascii="Times New Roman" w:hAnsi="Times New Roman"/>
          <w:sz w:val="24"/>
          <w:szCs w:val="24"/>
        </w:rPr>
        <w:t>)</w:t>
      </w:r>
      <w:r w:rsidRPr="001C2C3F">
        <w:rPr>
          <w:rFonts w:ascii="Times New Roman" w:hAnsi="Times New Roman"/>
          <w:sz w:val="24"/>
          <w:szCs w:val="24"/>
        </w:rPr>
        <w:t xml:space="preserve"> </w:t>
      </w:r>
      <w:r w:rsidR="00297FBC" w:rsidRPr="005E596D">
        <w:rPr>
          <w:rFonts w:ascii="Times New Roman" w:hAnsi="Times New Roman"/>
          <w:sz w:val="24"/>
          <w:szCs w:val="24"/>
        </w:rPr>
        <w:t xml:space="preserve">as </w:t>
      </w:r>
      <w:r w:rsidR="00297FBC" w:rsidRPr="001C2C3F">
        <w:rPr>
          <w:rFonts w:ascii="Times New Roman" w:hAnsi="Times New Roman"/>
          <w:sz w:val="24"/>
          <w:szCs w:val="24"/>
        </w:rPr>
        <w:t>this</w:t>
      </w:r>
      <w:r w:rsidR="000208B8" w:rsidRPr="001C2C3F">
        <w:rPr>
          <w:rFonts w:ascii="Times New Roman" w:hAnsi="Times New Roman"/>
          <w:sz w:val="24"/>
          <w:szCs w:val="24"/>
        </w:rPr>
        <w:t xml:space="preserve"> </w:t>
      </w:r>
      <w:r w:rsidR="00C8506D" w:rsidRPr="001C2C3F">
        <w:rPr>
          <w:rFonts w:ascii="Times New Roman" w:hAnsi="Times New Roman"/>
          <w:sz w:val="24"/>
          <w:szCs w:val="24"/>
        </w:rPr>
        <w:t xml:space="preserve">LRN is </w:t>
      </w:r>
      <w:r w:rsidR="000208B8" w:rsidRPr="005E596D">
        <w:rPr>
          <w:rFonts w:ascii="Times New Roman" w:hAnsi="Times New Roman"/>
          <w:sz w:val="24"/>
          <w:szCs w:val="24"/>
        </w:rPr>
        <w:t xml:space="preserve">used </w:t>
      </w:r>
      <w:r w:rsidR="00E63BDD" w:rsidRPr="005E596D">
        <w:rPr>
          <w:rFonts w:ascii="Times New Roman" w:hAnsi="Times New Roman"/>
          <w:sz w:val="24"/>
          <w:szCs w:val="24"/>
        </w:rPr>
        <w:t>as a</w:t>
      </w:r>
      <w:r w:rsidRPr="001C2C3F">
        <w:rPr>
          <w:rFonts w:ascii="Times New Roman" w:hAnsi="Times New Roman"/>
          <w:sz w:val="24"/>
          <w:szCs w:val="24"/>
        </w:rPr>
        <w:t xml:space="preserve"> link between the </w:t>
      </w:r>
      <w:r w:rsidR="000208B8" w:rsidRPr="005E596D">
        <w:rPr>
          <w:rFonts w:ascii="Times New Roman" w:hAnsi="Times New Roman"/>
          <w:sz w:val="24"/>
          <w:szCs w:val="24"/>
        </w:rPr>
        <w:t>PN</w:t>
      </w:r>
      <w:r w:rsidR="000208B8" w:rsidRPr="001C2C3F">
        <w:rPr>
          <w:rFonts w:ascii="Times New Roman" w:hAnsi="Times New Roman"/>
          <w:sz w:val="24"/>
          <w:szCs w:val="24"/>
        </w:rPr>
        <w:t xml:space="preserve"> </w:t>
      </w:r>
      <w:r w:rsidRPr="001C2C3F">
        <w:rPr>
          <w:rFonts w:ascii="Times New Roman" w:hAnsi="Times New Roman"/>
          <w:sz w:val="24"/>
          <w:szCs w:val="24"/>
        </w:rPr>
        <w:t xml:space="preserve">and </w:t>
      </w:r>
      <w:r w:rsidR="000208B8">
        <w:rPr>
          <w:rFonts w:ascii="Times New Roman" w:hAnsi="Times New Roman"/>
          <w:sz w:val="24"/>
          <w:szCs w:val="24"/>
        </w:rPr>
        <w:t>the pre-lodged declaration.</w:t>
      </w:r>
    </w:p>
    <w:p w14:paraId="6D21C5BF" w14:textId="4E04D75E" w:rsidR="004D2A45" w:rsidRDefault="004D2A45" w:rsidP="006F4141">
      <w:pPr>
        <w:spacing w:line="360" w:lineRule="auto"/>
        <w:contextualSpacing/>
        <w:rPr>
          <w:rFonts w:ascii="Times New Roman" w:hAnsi="Times New Roman"/>
          <w:sz w:val="24"/>
          <w:szCs w:val="24"/>
        </w:rPr>
      </w:pPr>
      <w:r w:rsidRPr="005044EF">
        <w:rPr>
          <w:rFonts w:ascii="Times New Roman" w:hAnsi="Times New Roman"/>
          <w:sz w:val="24"/>
          <w:szCs w:val="24"/>
        </w:rPr>
        <w:t xml:space="preserve">The </w:t>
      </w:r>
      <w:r w:rsidR="000208B8">
        <w:rPr>
          <w:rFonts w:ascii="Times New Roman" w:hAnsi="Times New Roman"/>
          <w:sz w:val="24"/>
          <w:szCs w:val="24"/>
        </w:rPr>
        <w:t>PCI</w:t>
      </w:r>
      <w:r w:rsidRPr="005044EF">
        <w:rPr>
          <w:rFonts w:ascii="Times New Roman" w:hAnsi="Times New Roman"/>
          <w:sz w:val="24"/>
          <w:szCs w:val="24"/>
        </w:rPr>
        <w:t xml:space="preserve">, </w:t>
      </w:r>
      <w:r w:rsidR="000208B8">
        <w:rPr>
          <w:rFonts w:ascii="Times New Roman" w:hAnsi="Times New Roman"/>
          <w:sz w:val="24"/>
          <w:szCs w:val="24"/>
        </w:rPr>
        <w:t>d</w:t>
      </w:r>
      <w:r w:rsidR="000208B8" w:rsidRPr="005044EF">
        <w:rPr>
          <w:rFonts w:ascii="Times New Roman" w:hAnsi="Times New Roman"/>
          <w:sz w:val="24"/>
          <w:szCs w:val="24"/>
        </w:rPr>
        <w:t xml:space="preserve">eclarant </w:t>
      </w:r>
      <w:r w:rsidRPr="005044EF">
        <w:rPr>
          <w:rFonts w:ascii="Times New Roman" w:hAnsi="Times New Roman"/>
          <w:sz w:val="24"/>
          <w:szCs w:val="24"/>
        </w:rPr>
        <w:t xml:space="preserve">and </w:t>
      </w:r>
      <w:r w:rsidR="000208B8">
        <w:rPr>
          <w:rFonts w:ascii="Times New Roman" w:hAnsi="Times New Roman"/>
          <w:sz w:val="24"/>
          <w:szCs w:val="24"/>
        </w:rPr>
        <w:t>r</w:t>
      </w:r>
      <w:r w:rsidR="000208B8" w:rsidRPr="005044EF">
        <w:rPr>
          <w:rFonts w:ascii="Times New Roman" w:hAnsi="Times New Roman"/>
          <w:sz w:val="24"/>
          <w:szCs w:val="24"/>
        </w:rPr>
        <w:t xml:space="preserve">epresentative </w:t>
      </w:r>
      <w:r w:rsidR="000208B8">
        <w:rPr>
          <w:rFonts w:ascii="Times New Roman" w:hAnsi="Times New Roman"/>
          <w:sz w:val="24"/>
          <w:szCs w:val="24"/>
        </w:rPr>
        <w:t xml:space="preserve">submitted in </w:t>
      </w:r>
      <w:r w:rsidRPr="005044EF">
        <w:rPr>
          <w:rFonts w:ascii="Times New Roman" w:hAnsi="Times New Roman"/>
          <w:sz w:val="24"/>
          <w:szCs w:val="24"/>
        </w:rPr>
        <w:t xml:space="preserve">the presentation </w:t>
      </w:r>
      <w:r w:rsidR="00297FBC" w:rsidRPr="005044EF">
        <w:rPr>
          <w:rFonts w:ascii="Times New Roman" w:hAnsi="Times New Roman"/>
          <w:sz w:val="24"/>
          <w:szCs w:val="24"/>
        </w:rPr>
        <w:t>notification should</w:t>
      </w:r>
      <w:r w:rsidRPr="005044EF">
        <w:rPr>
          <w:rFonts w:ascii="Times New Roman" w:hAnsi="Times New Roman"/>
          <w:sz w:val="24"/>
          <w:szCs w:val="24"/>
        </w:rPr>
        <w:t xml:space="preserve"> be the same as the ones provided in the pre-lodged declaration</w:t>
      </w:r>
      <w:r w:rsidR="000208B8">
        <w:rPr>
          <w:rFonts w:ascii="Times New Roman" w:hAnsi="Times New Roman"/>
          <w:sz w:val="24"/>
          <w:szCs w:val="24"/>
        </w:rPr>
        <w:t>.</w:t>
      </w:r>
      <w:r w:rsidRPr="005044EF">
        <w:rPr>
          <w:rFonts w:ascii="Times New Roman" w:hAnsi="Times New Roman"/>
          <w:sz w:val="24"/>
          <w:szCs w:val="24"/>
        </w:rPr>
        <w:t xml:space="preserve"> </w:t>
      </w:r>
      <w:r w:rsidR="000208B8">
        <w:rPr>
          <w:rFonts w:ascii="Times New Roman" w:hAnsi="Times New Roman"/>
          <w:sz w:val="24"/>
          <w:szCs w:val="24"/>
        </w:rPr>
        <w:t xml:space="preserve">Therefore, </w:t>
      </w:r>
      <w:bookmarkEnd w:id="65"/>
      <w:r w:rsidRPr="005044EF">
        <w:rPr>
          <w:rFonts w:ascii="Times New Roman" w:hAnsi="Times New Roman"/>
          <w:sz w:val="24"/>
          <w:szCs w:val="24"/>
        </w:rPr>
        <w:t xml:space="preserve">under CCI </w:t>
      </w:r>
      <w:r w:rsidR="00A0220D" w:rsidRPr="005044EF">
        <w:rPr>
          <w:rFonts w:ascii="Times New Roman" w:hAnsi="Times New Roman"/>
          <w:sz w:val="24"/>
          <w:szCs w:val="24"/>
        </w:rPr>
        <w:t xml:space="preserve">goods </w:t>
      </w:r>
      <w:r w:rsidRPr="005044EF">
        <w:rPr>
          <w:rFonts w:ascii="Times New Roman" w:hAnsi="Times New Roman"/>
          <w:sz w:val="24"/>
          <w:szCs w:val="24"/>
        </w:rPr>
        <w:t xml:space="preserve">cannot be presented physically in a PCI </w:t>
      </w:r>
      <w:r w:rsidR="00DE23CB">
        <w:rPr>
          <w:rFonts w:ascii="Times New Roman" w:hAnsi="Times New Roman"/>
          <w:sz w:val="24"/>
          <w:szCs w:val="24"/>
        </w:rPr>
        <w:t>different</w:t>
      </w:r>
      <w:r w:rsidR="00DE23CB" w:rsidRPr="00332EB2">
        <w:rPr>
          <w:rFonts w:ascii="Times New Roman" w:hAnsi="Times New Roman"/>
          <w:sz w:val="24"/>
          <w:szCs w:val="24"/>
        </w:rPr>
        <w:t xml:space="preserve"> </w:t>
      </w:r>
      <w:r w:rsidRPr="005044EF">
        <w:rPr>
          <w:rFonts w:ascii="Times New Roman" w:hAnsi="Times New Roman"/>
          <w:sz w:val="24"/>
          <w:szCs w:val="24"/>
        </w:rPr>
        <w:t>from the one already declared in the pre-lodged declaration,</w:t>
      </w:r>
      <w:r w:rsidR="00055564" w:rsidRPr="005044EF">
        <w:rPr>
          <w:rFonts w:ascii="Times New Roman" w:hAnsi="Times New Roman"/>
          <w:sz w:val="24"/>
          <w:szCs w:val="24"/>
        </w:rPr>
        <w:t xml:space="preserve"> meaning IE432 </w:t>
      </w:r>
      <w:r w:rsidR="000208B8">
        <w:rPr>
          <w:rFonts w:ascii="Times New Roman" w:hAnsi="Times New Roman"/>
          <w:sz w:val="24"/>
          <w:szCs w:val="24"/>
        </w:rPr>
        <w:t>should have the same</w:t>
      </w:r>
      <w:r w:rsidR="00055564" w:rsidRPr="005044EF">
        <w:rPr>
          <w:rFonts w:ascii="Times New Roman" w:hAnsi="Times New Roman"/>
          <w:sz w:val="24"/>
          <w:szCs w:val="24"/>
        </w:rPr>
        <w:t xml:space="preserve"> PCI</w:t>
      </w:r>
      <w:r w:rsidR="000208B8">
        <w:rPr>
          <w:rFonts w:ascii="Times New Roman" w:hAnsi="Times New Roman"/>
          <w:sz w:val="24"/>
          <w:szCs w:val="24"/>
        </w:rPr>
        <w:t>, as the one</w:t>
      </w:r>
      <w:r w:rsidR="00055564" w:rsidRPr="005044EF">
        <w:rPr>
          <w:rFonts w:ascii="Times New Roman" w:hAnsi="Times New Roman"/>
          <w:sz w:val="24"/>
          <w:szCs w:val="24"/>
        </w:rPr>
        <w:t xml:space="preserve"> declared in the pre-lodged declaration, otherwise the PN will be rejected by the SCI</w:t>
      </w:r>
      <w:r w:rsidR="000208B8">
        <w:rPr>
          <w:rFonts w:ascii="Times New Roman" w:hAnsi="Times New Roman"/>
          <w:sz w:val="24"/>
          <w:szCs w:val="24"/>
        </w:rPr>
        <w:t xml:space="preserve">. </w:t>
      </w:r>
      <w:r w:rsidRPr="005044EF">
        <w:rPr>
          <w:rFonts w:ascii="Times New Roman" w:hAnsi="Times New Roman"/>
          <w:sz w:val="24"/>
          <w:szCs w:val="24"/>
        </w:rPr>
        <w:t>The PN should be lodged by the same person declarant</w:t>
      </w:r>
      <w:r w:rsidR="00E63BDD">
        <w:rPr>
          <w:rFonts w:ascii="Times New Roman" w:hAnsi="Times New Roman"/>
          <w:sz w:val="24"/>
          <w:szCs w:val="24"/>
        </w:rPr>
        <w:t>/representative</w:t>
      </w:r>
      <w:r w:rsidRPr="005044EF">
        <w:rPr>
          <w:rFonts w:ascii="Times New Roman" w:hAnsi="Times New Roman"/>
          <w:sz w:val="24"/>
          <w:szCs w:val="24"/>
        </w:rPr>
        <w:t>, who has lodged the pre-lodged declaration.</w:t>
      </w:r>
    </w:p>
    <w:p w14:paraId="39E9F624" w14:textId="77777777" w:rsidR="00475604" w:rsidRPr="005044EF" w:rsidRDefault="00475604" w:rsidP="006F4141">
      <w:pPr>
        <w:spacing w:line="360" w:lineRule="auto"/>
        <w:contextualSpacing/>
        <w:rPr>
          <w:rFonts w:ascii="Times New Roman" w:hAnsi="Times New Roman"/>
          <w:sz w:val="24"/>
          <w:szCs w:val="24"/>
        </w:rPr>
      </w:pPr>
    </w:p>
    <w:p w14:paraId="50410FF9" w14:textId="77777777" w:rsidR="00506B7E" w:rsidRDefault="00812212" w:rsidP="00992386">
      <w:pPr>
        <w:keepNext/>
        <w:spacing w:line="360" w:lineRule="auto"/>
        <w:contextualSpacing/>
        <w:jc w:val="center"/>
      </w:pPr>
      <w:r>
        <w:rPr>
          <w:rFonts w:ascii="Times New Roman" w:hAnsi="Times New Roman"/>
          <w:noProof/>
          <w:sz w:val="24"/>
          <w:szCs w:val="24"/>
        </w:rPr>
        <w:drawing>
          <wp:inline distT="0" distB="0" distL="0" distR="0" wp14:anchorId="3DB7DAFA" wp14:editId="212037FD">
            <wp:extent cx="2653665" cy="2089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9275" cy="2132930"/>
                    </a:xfrm>
                    <a:prstGeom prst="rect">
                      <a:avLst/>
                    </a:prstGeom>
                    <a:noFill/>
                  </pic:spPr>
                </pic:pic>
              </a:graphicData>
            </a:graphic>
          </wp:inline>
        </w:drawing>
      </w:r>
    </w:p>
    <w:p w14:paraId="53D0C35E" w14:textId="5066C569" w:rsidR="00A92BD5" w:rsidRPr="005044EF" w:rsidRDefault="00506B7E" w:rsidP="008F1EA1">
      <w:pPr>
        <w:pStyle w:val="Caption"/>
        <w:rPr>
          <w:rFonts w:ascii="Times New Roman" w:hAnsi="Times New Roman"/>
          <w:sz w:val="24"/>
          <w:szCs w:val="24"/>
        </w:rPr>
      </w:pPr>
      <w:r>
        <w:t xml:space="preserve">Figure </w:t>
      </w:r>
      <w:r>
        <w:fldChar w:fldCharType="begin"/>
      </w:r>
      <w:r>
        <w:instrText>SEQ Figure \* ARABIC</w:instrText>
      </w:r>
      <w:r>
        <w:fldChar w:fldCharType="separate"/>
      </w:r>
      <w:r w:rsidR="00135239">
        <w:rPr>
          <w:noProof/>
        </w:rPr>
        <w:t>10</w:t>
      </w:r>
      <w:r>
        <w:fldChar w:fldCharType="end"/>
      </w:r>
      <w:r>
        <w:t xml:space="preserve"> Data that cannot be different in PN</w:t>
      </w:r>
    </w:p>
    <w:p w14:paraId="307144ED" w14:textId="5FBA3048" w:rsidR="005B0444" w:rsidRPr="005044EF" w:rsidRDefault="005B0444" w:rsidP="006F4141">
      <w:pPr>
        <w:spacing w:line="360" w:lineRule="auto"/>
        <w:contextualSpacing/>
        <w:rPr>
          <w:rFonts w:ascii="Times New Roman" w:hAnsi="Times New Roman"/>
          <w:sz w:val="24"/>
          <w:szCs w:val="24"/>
        </w:rPr>
      </w:pPr>
      <w:r w:rsidRPr="005044EF">
        <w:rPr>
          <w:rFonts w:ascii="Times New Roman" w:hAnsi="Times New Roman"/>
          <w:sz w:val="24"/>
          <w:szCs w:val="24"/>
        </w:rPr>
        <w:lastRenderedPageBreak/>
        <w:t>The IE</w:t>
      </w:r>
      <w:r w:rsidR="004D2A45" w:rsidRPr="005044EF">
        <w:rPr>
          <w:rFonts w:ascii="Times New Roman" w:hAnsi="Times New Roman"/>
          <w:sz w:val="24"/>
          <w:szCs w:val="24"/>
        </w:rPr>
        <w:t>432</w:t>
      </w:r>
      <w:r w:rsidRPr="005044EF">
        <w:rPr>
          <w:rFonts w:ascii="Times New Roman" w:hAnsi="Times New Roman"/>
          <w:sz w:val="24"/>
          <w:szCs w:val="24"/>
        </w:rPr>
        <w:t xml:space="preserve"> should be sent within 30 days of the submission of </w:t>
      </w:r>
      <w:r w:rsidR="004D2A45" w:rsidRPr="005044EF">
        <w:rPr>
          <w:rFonts w:ascii="Times New Roman" w:hAnsi="Times New Roman"/>
          <w:sz w:val="24"/>
          <w:szCs w:val="24"/>
        </w:rPr>
        <w:t xml:space="preserve">a </w:t>
      </w:r>
      <w:r w:rsidRPr="005044EF">
        <w:rPr>
          <w:rFonts w:ascii="Times New Roman" w:hAnsi="Times New Roman"/>
          <w:sz w:val="24"/>
          <w:szCs w:val="24"/>
        </w:rPr>
        <w:t xml:space="preserve">pre-lodged declaration. </w:t>
      </w:r>
      <w:r w:rsidR="000208B8">
        <w:rPr>
          <w:rFonts w:ascii="Times New Roman" w:hAnsi="Times New Roman"/>
          <w:sz w:val="24"/>
          <w:szCs w:val="24"/>
        </w:rPr>
        <w:t>I</w:t>
      </w:r>
      <w:r w:rsidRPr="005044EF">
        <w:rPr>
          <w:rFonts w:ascii="Times New Roman" w:hAnsi="Times New Roman"/>
          <w:sz w:val="24"/>
          <w:szCs w:val="24"/>
        </w:rPr>
        <w:t>n case the IE</w:t>
      </w:r>
      <w:r w:rsidR="004D2A45" w:rsidRPr="005044EF">
        <w:rPr>
          <w:rFonts w:ascii="Times New Roman" w:hAnsi="Times New Roman"/>
          <w:sz w:val="24"/>
          <w:szCs w:val="24"/>
        </w:rPr>
        <w:t>4</w:t>
      </w:r>
      <w:r w:rsidR="003A304A" w:rsidRPr="005044EF">
        <w:rPr>
          <w:rFonts w:ascii="Times New Roman" w:hAnsi="Times New Roman"/>
          <w:sz w:val="24"/>
          <w:szCs w:val="24"/>
        </w:rPr>
        <w:t>32</w:t>
      </w:r>
      <w:r w:rsidRPr="005044EF">
        <w:rPr>
          <w:rFonts w:ascii="Times New Roman" w:hAnsi="Times New Roman"/>
          <w:sz w:val="24"/>
          <w:szCs w:val="24"/>
        </w:rPr>
        <w:t xml:space="preserve"> is not received within this deadline, the </w:t>
      </w:r>
      <w:r w:rsidR="00297FBC">
        <w:rPr>
          <w:rFonts w:ascii="Times New Roman" w:hAnsi="Times New Roman"/>
          <w:sz w:val="24"/>
          <w:szCs w:val="24"/>
        </w:rPr>
        <w:t>message</w:t>
      </w:r>
      <w:r w:rsidR="00045433">
        <w:rPr>
          <w:rFonts w:ascii="Times New Roman" w:hAnsi="Times New Roman"/>
          <w:sz w:val="24"/>
          <w:szCs w:val="24"/>
        </w:rPr>
        <w:t xml:space="preserve"> </w:t>
      </w:r>
      <w:r w:rsidR="003A304A" w:rsidRPr="005044EF">
        <w:rPr>
          <w:rFonts w:ascii="Times New Roman" w:hAnsi="Times New Roman"/>
          <w:sz w:val="24"/>
          <w:szCs w:val="24"/>
        </w:rPr>
        <w:t xml:space="preserve">IE456 is sent to the </w:t>
      </w:r>
      <w:r w:rsidR="000208B8">
        <w:rPr>
          <w:rFonts w:ascii="Times New Roman" w:hAnsi="Times New Roman"/>
          <w:sz w:val="24"/>
          <w:szCs w:val="24"/>
        </w:rPr>
        <w:t>d</w:t>
      </w:r>
      <w:r w:rsidR="000208B8" w:rsidRPr="005044EF">
        <w:rPr>
          <w:rFonts w:ascii="Times New Roman" w:hAnsi="Times New Roman"/>
          <w:sz w:val="24"/>
          <w:szCs w:val="24"/>
        </w:rPr>
        <w:t>eclarant</w:t>
      </w:r>
      <w:r w:rsidRPr="005044EF">
        <w:rPr>
          <w:rFonts w:ascii="Times New Roman" w:hAnsi="Times New Roman"/>
          <w:sz w:val="24"/>
          <w:szCs w:val="24"/>
        </w:rPr>
        <w:t xml:space="preserve"> to inform him/her </w:t>
      </w:r>
      <w:r w:rsidR="000208B8">
        <w:rPr>
          <w:rFonts w:ascii="Times New Roman" w:hAnsi="Times New Roman"/>
          <w:sz w:val="24"/>
          <w:szCs w:val="24"/>
        </w:rPr>
        <w:t xml:space="preserve">for the rejection of </w:t>
      </w:r>
      <w:r w:rsidRPr="005044EF">
        <w:rPr>
          <w:rFonts w:ascii="Times New Roman" w:hAnsi="Times New Roman"/>
          <w:sz w:val="24"/>
          <w:szCs w:val="24"/>
        </w:rPr>
        <w:t>the pre-lodged declaration</w:t>
      </w:r>
      <w:r w:rsidR="000208B8">
        <w:rPr>
          <w:rFonts w:ascii="Times New Roman" w:hAnsi="Times New Roman"/>
          <w:sz w:val="24"/>
          <w:szCs w:val="24"/>
        </w:rPr>
        <w:t xml:space="preserve"> and </w:t>
      </w:r>
      <w:r w:rsidR="00297FBC">
        <w:rPr>
          <w:rFonts w:ascii="Times New Roman" w:hAnsi="Times New Roman"/>
          <w:sz w:val="24"/>
          <w:szCs w:val="24"/>
        </w:rPr>
        <w:t>the</w:t>
      </w:r>
      <w:r w:rsidRPr="005044EF">
        <w:rPr>
          <w:rFonts w:ascii="Times New Roman" w:hAnsi="Times New Roman"/>
          <w:sz w:val="24"/>
          <w:szCs w:val="24"/>
        </w:rPr>
        <w:t xml:space="preserve"> reason for </w:t>
      </w:r>
      <w:r w:rsidR="000208B8">
        <w:rPr>
          <w:rFonts w:ascii="Times New Roman" w:hAnsi="Times New Roman"/>
          <w:sz w:val="24"/>
          <w:szCs w:val="24"/>
        </w:rPr>
        <w:t xml:space="preserve">the </w:t>
      </w:r>
      <w:r w:rsidRPr="005044EF">
        <w:rPr>
          <w:rFonts w:ascii="Times New Roman" w:hAnsi="Times New Roman"/>
          <w:sz w:val="24"/>
          <w:szCs w:val="24"/>
        </w:rPr>
        <w:t>rejection.</w:t>
      </w:r>
      <w:r w:rsidR="003A304A" w:rsidRPr="005044EF">
        <w:rPr>
          <w:rFonts w:ascii="Times New Roman" w:hAnsi="Times New Roman"/>
          <w:sz w:val="24"/>
          <w:szCs w:val="24"/>
        </w:rPr>
        <w:t xml:space="preserve"> The PCI is also notified </w:t>
      </w:r>
      <w:r w:rsidR="000208B8">
        <w:rPr>
          <w:rFonts w:ascii="Times New Roman" w:hAnsi="Times New Roman"/>
          <w:sz w:val="24"/>
          <w:szCs w:val="24"/>
        </w:rPr>
        <w:t xml:space="preserve">for the rejection </w:t>
      </w:r>
      <w:r w:rsidR="00045433">
        <w:rPr>
          <w:rFonts w:ascii="Times New Roman" w:hAnsi="Times New Roman"/>
          <w:sz w:val="24"/>
          <w:szCs w:val="24"/>
        </w:rPr>
        <w:t xml:space="preserve">with </w:t>
      </w:r>
      <w:r w:rsidR="003A304A" w:rsidRPr="005044EF">
        <w:rPr>
          <w:rFonts w:ascii="Times New Roman" w:hAnsi="Times New Roman"/>
          <w:sz w:val="24"/>
          <w:szCs w:val="24"/>
        </w:rPr>
        <w:t>IE434.</w:t>
      </w:r>
      <w:r w:rsidR="001C2C3F">
        <w:rPr>
          <w:rFonts w:ascii="Times New Roman" w:hAnsi="Times New Roman"/>
          <w:sz w:val="24"/>
          <w:szCs w:val="24"/>
        </w:rPr>
        <w:t xml:space="preserve"> </w:t>
      </w:r>
      <w:r w:rsidRPr="005044EF">
        <w:rPr>
          <w:rFonts w:ascii="Times New Roman" w:hAnsi="Times New Roman"/>
          <w:sz w:val="24"/>
          <w:szCs w:val="24"/>
        </w:rPr>
        <w:t xml:space="preserve">It shall be noted that, in practice, it might happen that the declarant is not aware or not sure of the concrete location of goods when he submits a pre-lodged declaration. </w:t>
      </w:r>
      <w:r w:rsidR="00297FBC">
        <w:rPr>
          <w:rFonts w:ascii="Times New Roman" w:hAnsi="Times New Roman"/>
          <w:sz w:val="24"/>
          <w:szCs w:val="24"/>
        </w:rPr>
        <w:t>Therefore</w:t>
      </w:r>
      <w:r w:rsidRPr="005044EF">
        <w:rPr>
          <w:rFonts w:ascii="Times New Roman" w:hAnsi="Times New Roman"/>
          <w:sz w:val="24"/>
          <w:szCs w:val="24"/>
        </w:rPr>
        <w:t xml:space="preserve">, </w:t>
      </w:r>
      <w:r w:rsidR="006D72E0" w:rsidRPr="005044EF">
        <w:rPr>
          <w:rFonts w:ascii="Times New Roman" w:hAnsi="Times New Roman"/>
          <w:sz w:val="24"/>
          <w:szCs w:val="24"/>
        </w:rPr>
        <w:t xml:space="preserve">IE432 modifies the pre-lodged </w:t>
      </w:r>
      <w:r w:rsidR="001C2C3F">
        <w:rPr>
          <w:rFonts w:ascii="Times New Roman" w:hAnsi="Times New Roman"/>
          <w:sz w:val="24"/>
          <w:szCs w:val="24"/>
        </w:rPr>
        <w:t>customs declaration</w:t>
      </w:r>
      <w:r w:rsidR="006D72E0" w:rsidRPr="005044EF">
        <w:rPr>
          <w:rFonts w:ascii="Times New Roman" w:hAnsi="Times New Roman"/>
          <w:sz w:val="24"/>
          <w:szCs w:val="24"/>
        </w:rPr>
        <w:t xml:space="preserve"> by completing the location of goods. T</w:t>
      </w:r>
      <w:r w:rsidRPr="005044EF">
        <w:rPr>
          <w:rFonts w:ascii="Times New Roman" w:hAnsi="Times New Roman"/>
          <w:sz w:val="24"/>
          <w:szCs w:val="24"/>
        </w:rPr>
        <w:t>he information provided for the location of goods in the IE</w:t>
      </w:r>
      <w:r w:rsidR="006D72E0" w:rsidRPr="005044EF">
        <w:rPr>
          <w:rFonts w:ascii="Times New Roman" w:hAnsi="Times New Roman"/>
          <w:sz w:val="24"/>
          <w:szCs w:val="24"/>
        </w:rPr>
        <w:t>432</w:t>
      </w:r>
      <w:r w:rsidRPr="005044EF">
        <w:rPr>
          <w:rFonts w:ascii="Times New Roman" w:hAnsi="Times New Roman"/>
          <w:sz w:val="24"/>
          <w:szCs w:val="24"/>
        </w:rPr>
        <w:t xml:space="preserve"> can be different from the data initially provided </w:t>
      </w:r>
      <w:r w:rsidR="001C2C3F">
        <w:rPr>
          <w:rFonts w:ascii="Times New Roman" w:hAnsi="Times New Roman"/>
          <w:sz w:val="24"/>
          <w:szCs w:val="24"/>
        </w:rPr>
        <w:t>in</w:t>
      </w:r>
      <w:r w:rsidR="001C2C3F" w:rsidRPr="005044EF">
        <w:rPr>
          <w:rFonts w:ascii="Times New Roman" w:hAnsi="Times New Roman"/>
          <w:sz w:val="24"/>
          <w:szCs w:val="24"/>
        </w:rPr>
        <w:t xml:space="preserve"> </w:t>
      </w:r>
      <w:r w:rsidRPr="005044EF">
        <w:rPr>
          <w:rFonts w:ascii="Times New Roman" w:hAnsi="Times New Roman"/>
          <w:sz w:val="24"/>
          <w:szCs w:val="24"/>
        </w:rPr>
        <w:t>the pre-lodged declaration</w:t>
      </w:r>
      <w:r w:rsidR="001C2C3F">
        <w:rPr>
          <w:rFonts w:ascii="Times New Roman" w:hAnsi="Times New Roman"/>
          <w:sz w:val="24"/>
          <w:szCs w:val="24"/>
        </w:rPr>
        <w:t xml:space="preserve">. </w:t>
      </w:r>
    </w:p>
    <w:p w14:paraId="419C7745" w14:textId="77777777" w:rsidR="00C40768" w:rsidRDefault="005B0444" w:rsidP="006F4141">
      <w:pPr>
        <w:spacing w:line="360" w:lineRule="auto"/>
        <w:contextualSpacing/>
        <w:rPr>
          <w:rFonts w:ascii="Times New Roman" w:hAnsi="Times New Roman"/>
          <w:sz w:val="24"/>
          <w:szCs w:val="24"/>
        </w:rPr>
      </w:pPr>
      <w:r w:rsidRPr="005044EF">
        <w:rPr>
          <w:rFonts w:ascii="Times New Roman" w:hAnsi="Times New Roman"/>
          <w:sz w:val="24"/>
          <w:szCs w:val="24"/>
        </w:rPr>
        <w:t xml:space="preserve">In </w:t>
      </w:r>
      <w:r w:rsidR="001C2C3F">
        <w:rPr>
          <w:rFonts w:ascii="Times New Roman" w:hAnsi="Times New Roman"/>
          <w:sz w:val="24"/>
          <w:szCs w:val="24"/>
        </w:rPr>
        <w:t>this</w:t>
      </w:r>
      <w:r w:rsidR="001C2C3F" w:rsidRPr="005044EF">
        <w:rPr>
          <w:rFonts w:ascii="Times New Roman" w:hAnsi="Times New Roman"/>
          <w:sz w:val="24"/>
          <w:szCs w:val="24"/>
        </w:rPr>
        <w:t xml:space="preserve"> </w:t>
      </w:r>
      <w:r w:rsidRPr="005044EF">
        <w:rPr>
          <w:rFonts w:ascii="Times New Roman" w:hAnsi="Times New Roman"/>
          <w:sz w:val="24"/>
          <w:szCs w:val="24"/>
        </w:rPr>
        <w:t>case, the D.G. ‘Location of goods’ in IE</w:t>
      </w:r>
      <w:r w:rsidR="006D72E0" w:rsidRPr="005044EF">
        <w:rPr>
          <w:rFonts w:ascii="Times New Roman" w:hAnsi="Times New Roman"/>
          <w:sz w:val="24"/>
          <w:szCs w:val="24"/>
        </w:rPr>
        <w:t>415</w:t>
      </w:r>
      <w:r w:rsidRPr="005044EF">
        <w:rPr>
          <w:rFonts w:ascii="Times New Roman" w:hAnsi="Times New Roman"/>
          <w:sz w:val="24"/>
          <w:szCs w:val="24"/>
        </w:rPr>
        <w:t xml:space="preserve"> (pre-lodged declaration) will be overwritten by the information provided in IE</w:t>
      </w:r>
      <w:r w:rsidR="006D72E0" w:rsidRPr="005044EF">
        <w:rPr>
          <w:rFonts w:ascii="Times New Roman" w:hAnsi="Times New Roman"/>
          <w:sz w:val="24"/>
          <w:szCs w:val="24"/>
        </w:rPr>
        <w:t>432</w:t>
      </w:r>
      <w:r w:rsidRPr="005044EF">
        <w:rPr>
          <w:rFonts w:ascii="Times New Roman" w:hAnsi="Times New Roman"/>
          <w:sz w:val="24"/>
          <w:szCs w:val="24"/>
        </w:rPr>
        <w:t xml:space="preserve">. </w:t>
      </w:r>
      <w:r w:rsidR="00C40768" w:rsidRPr="00C40768">
        <w:rPr>
          <w:rFonts w:ascii="Times New Roman" w:hAnsi="Times New Roman"/>
          <w:sz w:val="24"/>
          <w:szCs w:val="24"/>
        </w:rPr>
        <w:t xml:space="preserve">It should be noted that in case the location of goods in IE432 is not within the jurisdiction of the PCI, a new IE415 must be lodged, since the PCI cannot be different. </w:t>
      </w:r>
    </w:p>
    <w:p w14:paraId="046E0880" w14:textId="5C04DCEE" w:rsidR="005B0444" w:rsidRPr="005044EF" w:rsidRDefault="005B0444" w:rsidP="006F4141">
      <w:pPr>
        <w:spacing w:line="360" w:lineRule="auto"/>
        <w:contextualSpacing/>
        <w:rPr>
          <w:rFonts w:ascii="Times New Roman" w:hAnsi="Times New Roman"/>
          <w:sz w:val="24"/>
          <w:szCs w:val="24"/>
        </w:rPr>
      </w:pPr>
      <w:r w:rsidRPr="005044EF">
        <w:rPr>
          <w:rFonts w:ascii="Times New Roman" w:hAnsi="Times New Roman"/>
          <w:sz w:val="24"/>
          <w:szCs w:val="24"/>
        </w:rPr>
        <w:t>Beside the D.G. ‘Location of goods’, the D.G. ‘Transport equipment’ can be also modified via the IE</w:t>
      </w:r>
      <w:r w:rsidR="006D72E0" w:rsidRPr="005044EF">
        <w:rPr>
          <w:rFonts w:ascii="Times New Roman" w:hAnsi="Times New Roman"/>
          <w:sz w:val="24"/>
          <w:szCs w:val="24"/>
        </w:rPr>
        <w:t>432</w:t>
      </w:r>
      <w:r w:rsidRPr="005044EF">
        <w:rPr>
          <w:rFonts w:ascii="Times New Roman" w:hAnsi="Times New Roman"/>
          <w:sz w:val="24"/>
          <w:szCs w:val="24"/>
        </w:rPr>
        <w:t xml:space="preserve"> in case when the declarant does not have the exact information at th</w:t>
      </w:r>
      <w:r w:rsidR="001C2C3F">
        <w:rPr>
          <w:rFonts w:ascii="Times New Roman" w:hAnsi="Times New Roman"/>
          <w:sz w:val="24"/>
          <w:szCs w:val="24"/>
        </w:rPr>
        <w:t>e</w:t>
      </w:r>
      <w:r w:rsidRPr="005044EF">
        <w:rPr>
          <w:rFonts w:ascii="Times New Roman" w:hAnsi="Times New Roman"/>
          <w:sz w:val="24"/>
          <w:szCs w:val="24"/>
        </w:rPr>
        <w:t xml:space="preserve"> moment when he submits the pre-lodged declaration or in case of goods </w:t>
      </w:r>
      <w:r w:rsidR="003A304A" w:rsidRPr="005044EF">
        <w:rPr>
          <w:rFonts w:ascii="Times New Roman" w:hAnsi="Times New Roman"/>
          <w:sz w:val="24"/>
          <w:szCs w:val="24"/>
        </w:rPr>
        <w:t>transhipment</w:t>
      </w:r>
      <w:r w:rsidRPr="005044EF">
        <w:rPr>
          <w:rFonts w:ascii="Times New Roman" w:hAnsi="Times New Roman"/>
          <w:sz w:val="24"/>
          <w:szCs w:val="24"/>
        </w:rPr>
        <w:t>.</w:t>
      </w:r>
    </w:p>
    <w:p w14:paraId="5D2D0215" w14:textId="56287647" w:rsidR="000C4ABA" w:rsidRPr="005044EF" w:rsidRDefault="000C4ABA" w:rsidP="006F4141">
      <w:pPr>
        <w:spacing w:line="360" w:lineRule="auto"/>
        <w:contextualSpacing/>
        <w:rPr>
          <w:rFonts w:ascii="Times New Roman" w:hAnsi="Times New Roman"/>
          <w:sz w:val="24"/>
          <w:szCs w:val="24"/>
        </w:rPr>
      </w:pPr>
      <w:r w:rsidRPr="005044EF">
        <w:rPr>
          <w:rFonts w:ascii="Times New Roman" w:hAnsi="Times New Roman"/>
          <w:sz w:val="24"/>
          <w:szCs w:val="24"/>
        </w:rPr>
        <w:t xml:space="preserve">As soon as the </w:t>
      </w:r>
      <w:r w:rsidR="001C2C3F">
        <w:rPr>
          <w:rFonts w:ascii="Times New Roman" w:hAnsi="Times New Roman"/>
          <w:sz w:val="24"/>
          <w:szCs w:val="24"/>
        </w:rPr>
        <w:t>p</w:t>
      </w:r>
      <w:r w:rsidR="001C2C3F" w:rsidRPr="005044EF">
        <w:rPr>
          <w:rFonts w:ascii="Times New Roman" w:hAnsi="Times New Roman"/>
          <w:sz w:val="24"/>
          <w:szCs w:val="24"/>
        </w:rPr>
        <w:t xml:space="preserve">resentation </w:t>
      </w:r>
      <w:r w:rsidR="001C2C3F">
        <w:rPr>
          <w:rFonts w:ascii="Times New Roman" w:hAnsi="Times New Roman"/>
          <w:sz w:val="24"/>
          <w:szCs w:val="24"/>
        </w:rPr>
        <w:t>n</w:t>
      </w:r>
      <w:r w:rsidR="001C2C3F" w:rsidRPr="005044EF">
        <w:rPr>
          <w:rFonts w:ascii="Times New Roman" w:hAnsi="Times New Roman"/>
          <w:sz w:val="24"/>
          <w:szCs w:val="24"/>
        </w:rPr>
        <w:t xml:space="preserve">otification </w:t>
      </w:r>
      <w:r w:rsidRPr="005044EF">
        <w:rPr>
          <w:rFonts w:ascii="Times New Roman" w:hAnsi="Times New Roman"/>
          <w:sz w:val="24"/>
          <w:szCs w:val="24"/>
        </w:rPr>
        <w:t xml:space="preserve">is received and successfully validated </w:t>
      </w:r>
      <w:r w:rsidR="001C2C3F">
        <w:rPr>
          <w:rFonts w:ascii="Times New Roman" w:hAnsi="Times New Roman"/>
          <w:sz w:val="24"/>
          <w:szCs w:val="24"/>
        </w:rPr>
        <w:t xml:space="preserve">within </w:t>
      </w:r>
      <w:r w:rsidRPr="005044EF">
        <w:rPr>
          <w:rFonts w:ascii="Times New Roman" w:hAnsi="Times New Roman"/>
          <w:sz w:val="24"/>
          <w:szCs w:val="24"/>
        </w:rPr>
        <w:t>the time limit</w:t>
      </w:r>
      <w:r w:rsidR="001C2C3F">
        <w:rPr>
          <w:rFonts w:ascii="Times New Roman" w:hAnsi="Times New Roman"/>
          <w:sz w:val="24"/>
          <w:szCs w:val="24"/>
        </w:rPr>
        <w:t xml:space="preserve"> of 30 days</w:t>
      </w:r>
      <w:r w:rsidRPr="005044EF">
        <w:rPr>
          <w:rFonts w:ascii="Times New Roman" w:hAnsi="Times New Roman"/>
          <w:sz w:val="24"/>
          <w:szCs w:val="24"/>
        </w:rPr>
        <w:t xml:space="preserve">, the pre-lodged declaration is re-validated, to ensure that its data is still valid at the time of presentation of goods. This is required due to the </w:t>
      </w:r>
      <w:r w:rsidR="001C2C3F">
        <w:rPr>
          <w:rFonts w:ascii="Times New Roman" w:hAnsi="Times New Roman"/>
          <w:sz w:val="24"/>
          <w:szCs w:val="24"/>
        </w:rPr>
        <w:t>d</w:t>
      </w:r>
      <w:r w:rsidR="001C2C3F" w:rsidRPr="005044EF">
        <w:rPr>
          <w:rFonts w:ascii="Times New Roman" w:hAnsi="Times New Roman"/>
          <w:sz w:val="24"/>
          <w:szCs w:val="24"/>
        </w:rPr>
        <w:t xml:space="preserve">eclarant’s </w:t>
      </w:r>
      <w:r w:rsidRPr="005044EF">
        <w:rPr>
          <w:rFonts w:ascii="Times New Roman" w:hAnsi="Times New Roman"/>
          <w:sz w:val="24"/>
          <w:szCs w:val="24"/>
        </w:rPr>
        <w:t xml:space="preserve">ability of changing the pre-lodged declaration’s data during the period before submitting the IE432, without any restrictions. From legal point of view there are no limitation and conditions for the </w:t>
      </w:r>
      <w:r w:rsidR="001C2C3F">
        <w:rPr>
          <w:rFonts w:ascii="Times New Roman" w:hAnsi="Times New Roman"/>
          <w:sz w:val="24"/>
          <w:szCs w:val="24"/>
        </w:rPr>
        <w:t>correction</w:t>
      </w:r>
      <w:r w:rsidR="001C2C3F" w:rsidRPr="005044EF">
        <w:rPr>
          <w:rFonts w:ascii="Times New Roman" w:hAnsi="Times New Roman"/>
          <w:sz w:val="24"/>
          <w:szCs w:val="24"/>
        </w:rPr>
        <w:t xml:space="preserve"> </w:t>
      </w:r>
      <w:r w:rsidRPr="005044EF">
        <w:rPr>
          <w:rFonts w:ascii="Times New Roman" w:hAnsi="Times New Roman"/>
          <w:sz w:val="24"/>
          <w:szCs w:val="24"/>
        </w:rPr>
        <w:t>of the pre-lodged customs declaration, prior its acceptance.</w:t>
      </w:r>
      <w:r w:rsidR="008403BF" w:rsidRPr="005044EF">
        <w:rPr>
          <w:rFonts w:ascii="Times New Roman" w:hAnsi="Times New Roman"/>
          <w:sz w:val="24"/>
          <w:szCs w:val="24"/>
        </w:rPr>
        <w:t xml:space="preserve"> </w:t>
      </w:r>
      <w:r w:rsidR="001C2C3F">
        <w:rPr>
          <w:rFonts w:ascii="Times New Roman" w:hAnsi="Times New Roman"/>
          <w:sz w:val="24"/>
          <w:szCs w:val="24"/>
        </w:rPr>
        <w:t>Such</w:t>
      </w:r>
      <w:r w:rsidR="001C2C3F" w:rsidRPr="005044EF">
        <w:rPr>
          <w:rFonts w:ascii="Times New Roman" w:hAnsi="Times New Roman"/>
          <w:sz w:val="24"/>
          <w:szCs w:val="24"/>
        </w:rPr>
        <w:t xml:space="preserve"> </w:t>
      </w:r>
      <w:r w:rsidR="008403BF" w:rsidRPr="005044EF">
        <w:rPr>
          <w:rFonts w:ascii="Times New Roman" w:hAnsi="Times New Roman"/>
          <w:sz w:val="24"/>
          <w:szCs w:val="24"/>
        </w:rPr>
        <w:t xml:space="preserve">validation is needed also to check in case the TARIC measures </w:t>
      </w:r>
      <w:r w:rsidR="00B10320" w:rsidRPr="005044EF">
        <w:rPr>
          <w:rFonts w:ascii="Times New Roman" w:hAnsi="Times New Roman"/>
          <w:sz w:val="24"/>
          <w:szCs w:val="24"/>
        </w:rPr>
        <w:t>have</w:t>
      </w:r>
      <w:r w:rsidR="008403BF" w:rsidRPr="005044EF">
        <w:rPr>
          <w:rFonts w:ascii="Times New Roman" w:hAnsi="Times New Roman"/>
          <w:sz w:val="24"/>
          <w:szCs w:val="24"/>
        </w:rPr>
        <w:t xml:space="preserve"> been changed in the interim of the pre-lodged declaration has been </w:t>
      </w:r>
      <w:r w:rsidR="00B10320" w:rsidRPr="005044EF">
        <w:rPr>
          <w:rFonts w:ascii="Times New Roman" w:hAnsi="Times New Roman"/>
          <w:sz w:val="24"/>
          <w:szCs w:val="24"/>
        </w:rPr>
        <w:t>registered</w:t>
      </w:r>
      <w:r w:rsidR="008403BF" w:rsidRPr="005044EF">
        <w:rPr>
          <w:rFonts w:ascii="Times New Roman" w:hAnsi="Times New Roman"/>
          <w:sz w:val="24"/>
          <w:szCs w:val="24"/>
        </w:rPr>
        <w:t xml:space="preserve"> and the </w:t>
      </w:r>
      <w:r w:rsidR="009E635B" w:rsidRPr="005044EF">
        <w:rPr>
          <w:rFonts w:ascii="Times New Roman" w:hAnsi="Times New Roman"/>
          <w:sz w:val="24"/>
          <w:szCs w:val="24"/>
        </w:rPr>
        <w:t>moment the</w:t>
      </w:r>
      <w:r w:rsidR="008403BF" w:rsidRPr="005044EF">
        <w:rPr>
          <w:rFonts w:ascii="Times New Roman" w:hAnsi="Times New Roman"/>
          <w:sz w:val="24"/>
          <w:szCs w:val="24"/>
        </w:rPr>
        <w:t xml:space="preserve"> goods have been presented. In this case different customs debt or different measures for prohibition and restrictions may occur. The general rule is that customs debt arises at the moment of acceptance of the customs declaration and should be checked that are correctly calculated at the moment of acceptance of the pre-lodged declaration.</w:t>
      </w:r>
    </w:p>
    <w:p w14:paraId="0C48C628" w14:textId="618282F1" w:rsidR="005B0444" w:rsidRPr="005044EF" w:rsidRDefault="005B0444" w:rsidP="006F4141">
      <w:pPr>
        <w:spacing w:line="360" w:lineRule="auto"/>
        <w:contextualSpacing/>
        <w:rPr>
          <w:rFonts w:ascii="Times New Roman" w:hAnsi="Times New Roman"/>
          <w:b/>
          <w:bCs/>
          <w:sz w:val="24"/>
          <w:szCs w:val="24"/>
        </w:rPr>
      </w:pPr>
      <w:r w:rsidRPr="005044EF">
        <w:rPr>
          <w:rFonts w:ascii="Times New Roman" w:hAnsi="Times New Roman"/>
          <w:b/>
          <w:bCs/>
          <w:sz w:val="24"/>
          <w:szCs w:val="24"/>
        </w:rPr>
        <w:t>Partial presentation of the goods</w:t>
      </w:r>
      <w:r w:rsidR="006D72E0" w:rsidRPr="005044EF">
        <w:rPr>
          <w:rFonts w:ascii="Times New Roman" w:hAnsi="Times New Roman"/>
          <w:b/>
          <w:bCs/>
          <w:sz w:val="24"/>
          <w:szCs w:val="24"/>
        </w:rPr>
        <w:t xml:space="preserve"> is not possible under CCI.</w:t>
      </w:r>
    </w:p>
    <w:p w14:paraId="4512AADF" w14:textId="533507A5" w:rsidR="004B7757" w:rsidRPr="005044EF" w:rsidRDefault="004B7757" w:rsidP="006F4141">
      <w:pPr>
        <w:spacing w:line="360" w:lineRule="auto"/>
        <w:contextualSpacing/>
        <w:rPr>
          <w:rFonts w:ascii="Times New Roman" w:hAnsi="Times New Roman"/>
          <w:sz w:val="24"/>
          <w:szCs w:val="24"/>
        </w:rPr>
      </w:pPr>
      <w:r w:rsidRPr="005044EF">
        <w:rPr>
          <w:rFonts w:ascii="Times New Roman" w:hAnsi="Times New Roman"/>
          <w:sz w:val="24"/>
          <w:szCs w:val="24"/>
        </w:rPr>
        <w:t xml:space="preserve">Partial presentation of the goods in CCI is not possible as it would mean that the pre-lodged declaration is modified by the Presentation modification. It should be noted that in case the declarant </w:t>
      </w:r>
      <w:r w:rsidR="009E635B" w:rsidRPr="005044EF">
        <w:rPr>
          <w:rFonts w:ascii="Times New Roman" w:hAnsi="Times New Roman"/>
          <w:sz w:val="24"/>
          <w:szCs w:val="24"/>
        </w:rPr>
        <w:t>wants</w:t>
      </w:r>
      <w:r w:rsidRPr="005044EF">
        <w:rPr>
          <w:rFonts w:ascii="Times New Roman" w:hAnsi="Times New Roman"/>
          <w:sz w:val="24"/>
          <w:szCs w:val="24"/>
        </w:rPr>
        <w:t xml:space="preserve"> to present only a part of the goods declared with the pre-lodged declaration, he/she has the possibility to correct the pre-lodged declaration, before presenting the goods or lodge a new customs declaration to declare the goods, which he/she will be able to present. The initial pre-lodged declaration shall be deemed not to have been </w:t>
      </w:r>
      <w:r w:rsidR="00AE44DB" w:rsidRPr="005044EF">
        <w:rPr>
          <w:rFonts w:ascii="Times New Roman" w:hAnsi="Times New Roman"/>
          <w:sz w:val="24"/>
          <w:szCs w:val="24"/>
        </w:rPr>
        <w:t>lodged if</w:t>
      </w:r>
      <w:r w:rsidRPr="005044EF">
        <w:rPr>
          <w:rFonts w:ascii="Times New Roman" w:hAnsi="Times New Roman"/>
          <w:sz w:val="24"/>
          <w:szCs w:val="24"/>
        </w:rPr>
        <w:t xml:space="preserve"> the goods are not presented within 30 days of its lodging (Art.171 of the UCC). </w:t>
      </w:r>
    </w:p>
    <w:p w14:paraId="4218EC02" w14:textId="170D9419" w:rsidR="003C1108" w:rsidRPr="00432D8B" w:rsidRDefault="003C1108" w:rsidP="00CC2680">
      <w:pPr>
        <w:pStyle w:val="Heading2"/>
        <w:rPr>
          <w:rFonts w:ascii="Times New Roman" w:eastAsiaTheme="minorEastAsia" w:hAnsi="Times New Roman"/>
          <w:sz w:val="28"/>
          <w:szCs w:val="28"/>
        </w:rPr>
      </w:pPr>
      <w:bookmarkStart w:id="66" w:name="_Toc194665834"/>
      <w:r w:rsidRPr="00432D8B">
        <w:rPr>
          <w:rFonts w:ascii="Times New Roman" w:hAnsi="Times New Roman"/>
          <w:sz w:val="28"/>
          <w:szCs w:val="28"/>
        </w:rPr>
        <w:lastRenderedPageBreak/>
        <w:t>Customs Declaration</w:t>
      </w:r>
      <w:r w:rsidR="00C5596C" w:rsidRPr="00432D8B">
        <w:rPr>
          <w:rFonts w:ascii="Times New Roman" w:hAnsi="Times New Roman"/>
          <w:sz w:val="28"/>
          <w:szCs w:val="28"/>
        </w:rPr>
        <w:t xml:space="preserve"> </w:t>
      </w:r>
      <w:r w:rsidRPr="00432D8B">
        <w:rPr>
          <w:rFonts w:ascii="Times New Roman" w:hAnsi="Times New Roman"/>
          <w:sz w:val="28"/>
          <w:szCs w:val="28"/>
        </w:rPr>
        <w:t>– Submission upon presentation</w:t>
      </w:r>
      <w:bookmarkEnd w:id="66"/>
    </w:p>
    <w:p w14:paraId="1D511296" w14:textId="2D411D56" w:rsidR="00FD04F8" w:rsidRPr="00326DF9" w:rsidRDefault="00FD04F8" w:rsidP="00FC50A1">
      <w:pPr>
        <w:pStyle w:val="Heading3"/>
      </w:pPr>
      <w:bookmarkStart w:id="67" w:name="_Toc194665835"/>
      <w:r w:rsidRPr="00326DF9">
        <w:t xml:space="preserve">Validation </w:t>
      </w:r>
      <w:r w:rsidR="00587B6E" w:rsidRPr="00326DF9">
        <w:t xml:space="preserve">and registration of </w:t>
      </w:r>
      <w:r w:rsidRPr="00326DF9">
        <w:t>the customs declaration</w:t>
      </w:r>
      <w:bookmarkEnd w:id="67"/>
    </w:p>
    <w:p w14:paraId="5ADA12FC" w14:textId="45628503" w:rsidR="00BF093A" w:rsidRPr="005044EF" w:rsidRDefault="00BF093A" w:rsidP="006F4141">
      <w:pPr>
        <w:spacing w:line="360" w:lineRule="auto"/>
        <w:contextualSpacing/>
        <w:rPr>
          <w:rFonts w:ascii="Times New Roman" w:eastAsiaTheme="minorEastAsia" w:hAnsi="Times New Roman"/>
          <w:sz w:val="24"/>
          <w:szCs w:val="24"/>
        </w:rPr>
      </w:pPr>
      <w:r w:rsidRPr="005044EF">
        <w:rPr>
          <w:rFonts w:ascii="Times New Roman" w:eastAsiaTheme="minorEastAsia" w:hAnsi="Times New Roman"/>
          <w:sz w:val="24"/>
          <w:szCs w:val="24"/>
        </w:rPr>
        <w:t xml:space="preserve">The current section describes </w:t>
      </w:r>
      <w:r w:rsidR="00125E70" w:rsidRPr="005044EF">
        <w:rPr>
          <w:rFonts w:ascii="Times New Roman" w:eastAsiaTheme="minorEastAsia" w:hAnsi="Times New Roman"/>
          <w:sz w:val="24"/>
          <w:szCs w:val="24"/>
        </w:rPr>
        <w:t>the</w:t>
      </w:r>
      <w:r w:rsidRPr="005044EF">
        <w:rPr>
          <w:rFonts w:ascii="Times New Roman" w:eastAsiaTheme="minorEastAsia" w:hAnsi="Times New Roman"/>
          <w:sz w:val="24"/>
          <w:szCs w:val="24"/>
        </w:rPr>
        <w:t xml:space="preserve"> </w:t>
      </w:r>
      <w:r w:rsidR="003C6DC2" w:rsidRPr="005044EF">
        <w:rPr>
          <w:rFonts w:ascii="Times New Roman" w:eastAsiaTheme="minorEastAsia" w:hAnsi="Times New Roman"/>
          <w:sz w:val="24"/>
          <w:szCs w:val="24"/>
        </w:rPr>
        <w:t>s</w:t>
      </w:r>
      <w:r w:rsidRPr="005044EF">
        <w:rPr>
          <w:rFonts w:ascii="Times New Roman" w:eastAsiaTheme="minorEastAsia" w:hAnsi="Times New Roman"/>
          <w:sz w:val="24"/>
          <w:szCs w:val="24"/>
        </w:rPr>
        <w:t>tandard CCI process.</w:t>
      </w:r>
      <w:r w:rsidR="00090BE5">
        <w:rPr>
          <w:rFonts w:ascii="Times New Roman" w:eastAsiaTheme="minorEastAsia" w:hAnsi="Times New Roman"/>
          <w:sz w:val="24"/>
          <w:szCs w:val="24"/>
        </w:rPr>
        <w:t xml:space="preserve"> When t</w:t>
      </w:r>
      <w:r w:rsidR="00125E70" w:rsidRPr="005044EF">
        <w:rPr>
          <w:rFonts w:ascii="Times New Roman" w:eastAsiaTheme="minorEastAsia" w:hAnsi="Times New Roman"/>
          <w:sz w:val="24"/>
          <w:szCs w:val="24"/>
        </w:rPr>
        <w:t>he</w:t>
      </w:r>
      <w:r w:rsidRPr="005044EF">
        <w:rPr>
          <w:rFonts w:ascii="Times New Roman" w:eastAsiaTheme="minorEastAsia" w:hAnsi="Times New Roman"/>
          <w:sz w:val="24"/>
          <w:szCs w:val="24"/>
        </w:rPr>
        <w:t xml:space="preserve"> </w:t>
      </w:r>
      <w:r w:rsidR="008B1404">
        <w:rPr>
          <w:rFonts w:ascii="Times New Roman" w:eastAsiaTheme="minorEastAsia" w:hAnsi="Times New Roman"/>
          <w:sz w:val="24"/>
          <w:szCs w:val="24"/>
        </w:rPr>
        <w:t>c</w:t>
      </w:r>
      <w:r w:rsidR="008B1404" w:rsidRPr="005044EF">
        <w:rPr>
          <w:rFonts w:ascii="Times New Roman" w:eastAsiaTheme="minorEastAsia" w:hAnsi="Times New Roman"/>
          <w:sz w:val="24"/>
          <w:szCs w:val="24"/>
        </w:rPr>
        <w:t xml:space="preserve">ustoms </w:t>
      </w:r>
      <w:r w:rsidRPr="005044EF">
        <w:rPr>
          <w:rFonts w:ascii="Times New Roman" w:eastAsiaTheme="minorEastAsia" w:hAnsi="Times New Roman"/>
          <w:sz w:val="24"/>
          <w:szCs w:val="24"/>
        </w:rPr>
        <w:t>declaration is lodged upon presentation of goods</w:t>
      </w:r>
      <w:r w:rsidR="00090BE5" w:rsidRPr="00090BE5">
        <w:t xml:space="preserve"> </w:t>
      </w:r>
      <w:r w:rsidR="00090BE5" w:rsidRPr="00090BE5">
        <w:rPr>
          <w:rFonts w:ascii="Times New Roman" w:eastAsiaTheme="minorEastAsia" w:hAnsi="Times New Roman"/>
          <w:sz w:val="24"/>
          <w:szCs w:val="24"/>
        </w:rPr>
        <w:t xml:space="preserve">the additional declaration type is equal to “A” or </w:t>
      </w:r>
      <w:r w:rsidR="001E0E15" w:rsidRPr="001E0E15">
        <w:rPr>
          <w:rFonts w:ascii="Times New Roman" w:eastAsiaTheme="minorEastAsia" w:hAnsi="Times New Roman"/>
          <w:sz w:val="24"/>
          <w:szCs w:val="24"/>
        </w:rPr>
        <w:t>“C</w:t>
      </w:r>
      <w:r w:rsidR="001E0E15">
        <w:rPr>
          <w:rFonts w:ascii="Times New Roman" w:eastAsiaTheme="minorEastAsia" w:hAnsi="Times New Roman"/>
          <w:sz w:val="24"/>
          <w:szCs w:val="24"/>
        </w:rPr>
        <w:t>”</w:t>
      </w:r>
      <w:r w:rsidR="008B1404">
        <w:rPr>
          <w:rFonts w:ascii="Times New Roman" w:eastAsiaTheme="minorEastAsia" w:hAnsi="Times New Roman"/>
          <w:sz w:val="24"/>
          <w:szCs w:val="24"/>
        </w:rPr>
        <w:t>.</w:t>
      </w:r>
      <w:r w:rsidR="001E0E15" w:rsidRPr="001E0E15">
        <w:rPr>
          <w:rFonts w:ascii="Times New Roman" w:eastAsiaTheme="minorEastAsia" w:hAnsi="Times New Roman"/>
          <w:sz w:val="24"/>
          <w:szCs w:val="24"/>
        </w:rPr>
        <w:t xml:space="preserve"> </w:t>
      </w:r>
      <w:r w:rsidR="001E0E15">
        <w:rPr>
          <w:rFonts w:ascii="Times New Roman" w:eastAsiaTheme="minorEastAsia" w:hAnsi="Times New Roman"/>
          <w:sz w:val="24"/>
          <w:szCs w:val="24"/>
        </w:rPr>
        <w:t xml:space="preserve">The </w:t>
      </w:r>
      <w:r w:rsidR="008B1404">
        <w:rPr>
          <w:rFonts w:ascii="Times New Roman" w:eastAsiaTheme="minorEastAsia" w:hAnsi="Times New Roman"/>
          <w:sz w:val="24"/>
          <w:szCs w:val="24"/>
        </w:rPr>
        <w:t>d</w:t>
      </w:r>
      <w:r w:rsidR="008B1404" w:rsidRPr="005044EF">
        <w:rPr>
          <w:rFonts w:ascii="Times New Roman" w:eastAsiaTheme="minorEastAsia" w:hAnsi="Times New Roman"/>
          <w:sz w:val="24"/>
          <w:szCs w:val="24"/>
        </w:rPr>
        <w:t xml:space="preserve">eclarant </w:t>
      </w:r>
      <w:r w:rsidR="008B1404">
        <w:rPr>
          <w:rFonts w:ascii="Times New Roman" w:eastAsiaTheme="minorEastAsia" w:hAnsi="Times New Roman"/>
          <w:sz w:val="24"/>
          <w:szCs w:val="24"/>
        </w:rPr>
        <w:t xml:space="preserve">submits </w:t>
      </w:r>
      <w:r w:rsidR="008F2FED">
        <w:rPr>
          <w:rFonts w:ascii="Times New Roman" w:eastAsiaTheme="minorEastAsia" w:hAnsi="Times New Roman"/>
          <w:sz w:val="24"/>
          <w:szCs w:val="24"/>
        </w:rPr>
        <w:t>the</w:t>
      </w:r>
      <w:r w:rsidR="008F2FED" w:rsidRPr="005044EF">
        <w:rPr>
          <w:rFonts w:ascii="Times New Roman" w:eastAsiaTheme="minorEastAsia" w:hAnsi="Times New Roman"/>
          <w:sz w:val="24"/>
          <w:szCs w:val="24"/>
        </w:rPr>
        <w:t xml:space="preserve"> </w:t>
      </w:r>
      <w:r w:rsidR="008F2FED">
        <w:rPr>
          <w:rFonts w:ascii="Times New Roman" w:eastAsiaTheme="minorEastAsia" w:hAnsi="Times New Roman"/>
          <w:sz w:val="24"/>
          <w:szCs w:val="24"/>
        </w:rPr>
        <w:t>customs</w:t>
      </w:r>
      <w:r w:rsidR="008B1404" w:rsidRPr="005044EF">
        <w:rPr>
          <w:rFonts w:ascii="Times New Roman" w:eastAsiaTheme="minorEastAsia" w:hAnsi="Times New Roman"/>
          <w:sz w:val="24"/>
          <w:szCs w:val="24"/>
        </w:rPr>
        <w:t xml:space="preserve"> </w:t>
      </w:r>
      <w:r w:rsidR="008B1404">
        <w:rPr>
          <w:rFonts w:ascii="Times New Roman" w:eastAsiaTheme="minorEastAsia" w:hAnsi="Times New Roman"/>
          <w:sz w:val="24"/>
          <w:szCs w:val="24"/>
        </w:rPr>
        <w:t>d</w:t>
      </w:r>
      <w:r w:rsidR="008B1404" w:rsidRPr="005044EF">
        <w:rPr>
          <w:rFonts w:ascii="Times New Roman" w:eastAsiaTheme="minorEastAsia" w:hAnsi="Times New Roman"/>
          <w:sz w:val="24"/>
          <w:szCs w:val="24"/>
        </w:rPr>
        <w:t xml:space="preserve">eclaration </w:t>
      </w:r>
      <w:r w:rsidRPr="005044EF">
        <w:rPr>
          <w:rFonts w:ascii="Times New Roman" w:eastAsiaTheme="minorEastAsia" w:hAnsi="Times New Roman"/>
          <w:sz w:val="24"/>
          <w:szCs w:val="24"/>
        </w:rPr>
        <w:t xml:space="preserve">via IE415 message to the </w:t>
      </w:r>
      <w:r w:rsidR="008B1404">
        <w:rPr>
          <w:rFonts w:ascii="Times New Roman" w:eastAsiaTheme="minorEastAsia" w:hAnsi="Times New Roman"/>
          <w:sz w:val="24"/>
          <w:szCs w:val="24"/>
        </w:rPr>
        <w:t>SCI</w:t>
      </w:r>
      <w:r w:rsidRPr="005044EF">
        <w:rPr>
          <w:rFonts w:ascii="Times New Roman" w:eastAsiaTheme="minorEastAsia" w:hAnsi="Times New Roman"/>
          <w:sz w:val="24"/>
          <w:szCs w:val="24"/>
        </w:rPr>
        <w:t xml:space="preserve">. The registration of the customs declaration (lodged by the trader) or its rejection, by the CCI system is based on the result of customs declaration validation (semantic, syntactic, business level). This is an automatic validation, performed by the IT system (verification of </w:t>
      </w:r>
      <w:r w:rsidR="00C31B9B">
        <w:rPr>
          <w:rFonts w:ascii="Times New Roman" w:hAnsi="Times New Roman"/>
          <w:sz w:val="24"/>
          <w:szCs w:val="24"/>
          <w:lang w:val="en-US"/>
        </w:rPr>
        <w:t>existence and validity of the CCI</w:t>
      </w:r>
      <w:r w:rsidR="00C31B9B" w:rsidRPr="005044EF" w:rsidDel="00C31B9B">
        <w:rPr>
          <w:rFonts w:ascii="Times New Roman" w:eastAsiaTheme="minorEastAsia" w:hAnsi="Times New Roman"/>
          <w:sz w:val="24"/>
          <w:szCs w:val="24"/>
        </w:rPr>
        <w:t xml:space="preserve"> </w:t>
      </w:r>
      <w:r w:rsidRPr="005044EF">
        <w:rPr>
          <w:rFonts w:ascii="Times New Roman" w:eastAsiaTheme="minorEastAsia" w:hAnsi="Times New Roman"/>
          <w:sz w:val="24"/>
          <w:szCs w:val="24"/>
        </w:rPr>
        <w:t xml:space="preserve">authorisation, </w:t>
      </w:r>
      <w:r w:rsidR="00C31B9B">
        <w:rPr>
          <w:rFonts w:ascii="Times New Roman" w:eastAsiaTheme="minorEastAsia" w:hAnsi="Times New Roman"/>
          <w:sz w:val="24"/>
          <w:szCs w:val="24"/>
        </w:rPr>
        <w:t>the EORI</w:t>
      </w:r>
      <w:r w:rsidR="00C31B9B" w:rsidRPr="005044EF">
        <w:rPr>
          <w:rFonts w:ascii="Times New Roman" w:eastAsiaTheme="minorEastAsia" w:hAnsi="Times New Roman"/>
          <w:sz w:val="24"/>
          <w:szCs w:val="24"/>
        </w:rPr>
        <w:t xml:space="preserve"> </w:t>
      </w:r>
      <w:r w:rsidRPr="005044EF">
        <w:rPr>
          <w:rFonts w:ascii="Times New Roman" w:eastAsiaTheme="minorEastAsia" w:hAnsi="Times New Roman"/>
          <w:sz w:val="24"/>
          <w:szCs w:val="24"/>
        </w:rPr>
        <w:t xml:space="preserve">of declarant, </w:t>
      </w:r>
      <w:r w:rsidR="00C31B9B">
        <w:rPr>
          <w:rFonts w:ascii="Times New Roman" w:eastAsiaTheme="minorEastAsia" w:hAnsi="Times New Roman"/>
          <w:sz w:val="24"/>
          <w:szCs w:val="24"/>
        </w:rPr>
        <w:t xml:space="preserve">check that </w:t>
      </w:r>
      <w:r w:rsidRPr="005044EF">
        <w:rPr>
          <w:rFonts w:ascii="Times New Roman" w:eastAsiaTheme="minorEastAsia" w:hAnsi="Times New Roman"/>
          <w:sz w:val="24"/>
          <w:szCs w:val="24"/>
        </w:rPr>
        <w:t>the goods are part of the authorisation, declared different codes and many other automatic checks and verifications which need to be done to assure that this customs declaration complies with the conditions for placing the goods under the requested customs procedure).</w:t>
      </w:r>
    </w:p>
    <w:p w14:paraId="7B172E6D" w14:textId="3AB7FC96" w:rsidR="00BF093A" w:rsidRPr="005044EF" w:rsidRDefault="00BF093A" w:rsidP="006F4141">
      <w:pPr>
        <w:spacing w:line="360" w:lineRule="auto"/>
        <w:contextualSpacing/>
        <w:rPr>
          <w:rFonts w:ascii="Times New Roman" w:eastAsiaTheme="minorEastAsia" w:hAnsi="Times New Roman"/>
          <w:sz w:val="24"/>
          <w:szCs w:val="24"/>
        </w:rPr>
      </w:pPr>
      <w:r w:rsidRPr="005044EF">
        <w:rPr>
          <w:rFonts w:ascii="Times New Roman" w:eastAsiaTheme="minorEastAsia" w:hAnsi="Times New Roman"/>
          <w:sz w:val="24"/>
          <w:szCs w:val="24"/>
        </w:rPr>
        <w:t xml:space="preserve">In CCI this validation is done at </w:t>
      </w:r>
      <w:r w:rsidR="00B4384B">
        <w:rPr>
          <w:rFonts w:ascii="Times New Roman" w:eastAsiaTheme="minorEastAsia" w:hAnsi="Times New Roman"/>
          <w:sz w:val="24"/>
          <w:szCs w:val="24"/>
        </w:rPr>
        <w:t xml:space="preserve">both the </w:t>
      </w:r>
      <w:r w:rsidRPr="005044EF">
        <w:rPr>
          <w:rFonts w:ascii="Times New Roman" w:eastAsiaTheme="minorEastAsia" w:hAnsi="Times New Roman"/>
          <w:sz w:val="24"/>
          <w:szCs w:val="24"/>
        </w:rPr>
        <w:t xml:space="preserve">SCI and at PCI, </w:t>
      </w:r>
      <w:r w:rsidR="00B4384B">
        <w:rPr>
          <w:rFonts w:ascii="Times New Roman" w:eastAsiaTheme="minorEastAsia" w:hAnsi="Times New Roman"/>
          <w:sz w:val="24"/>
          <w:szCs w:val="24"/>
        </w:rPr>
        <w:t xml:space="preserve">the latter </w:t>
      </w:r>
      <w:r w:rsidRPr="005044EF">
        <w:rPr>
          <w:rFonts w:ascii="Times New Roman" w:eastAsiaTheme="minorEastAsia" w:hAnsi="Times New Roman"/>
          <w:sz w:val="24"/>
          <w:szCs w:val="24"/>
        </w:rPr>
        <w:t xml:space="preserve">mainly </w:t>
      </w:r>
      <w:r w:rsidR="00B4384B">
        <w:rPr>
          <w:rFonts w:ascii="Times New Roman" w:eastAsiaTheme="minorEastAsia" w:hAnsi="Times New Roman"/>
          <w:sz w:val="24"/>
          <w:szCs w:val="24"/>
        </w:rPr>
        <w:t>in order</w:t>
      </w:r>
      <w:r w:rsidR="00B4384B" w:rsidRPr="005044EF">
        <w:rPr>
          <w:rFonts w:ascii="Times New Roman" w:eastAsiaTheme="minorEastAsia" w:hAnsi="Times New Roman"/>
          <w:sz w:val="24"/>
          <w:szCs w:val="24"/>
        </w:rPr>
        <w:t xml:space="preserve"> </w:t>
      </w:r>
      <w:r w:rsidRPr="005044EF">
        <w:rPr>
          <w:rFonts w:ascii="Times New Roman" w:eastAsiaTheme="minorEastAsia" w:hAnsi="Times New Roman"/>
          <w:sz w:val="24"/>
          <w:szCs w:val="24"/>
        </w:rPr>
        <w:t xml:space="preserve">to validate its own national codes in the customs declaration. As for some D.E.s the MS are allowed to apply national codes (see introductory note </w:t>
      </w:r>
      <w:r w:rsidR="003D0C5A" w:rsidRPr="005044EF">
        <w:rPr>
          <w:rFonts w:ascii="Times New Roman" w:eastAsiaTheme="minorEastAsia" w:hAnsi="Times New Roman"/>
          <w:sz w:val="24"/>
          <w:szCs w:val="24"/>
        </w:rPr>
        <w:t>1</w:t>
      </w:r>
      <w:r w:rsidR="003D0C5A">
        <w:rPr>
          <w:rFonts w:ascii="Times New Roman" w:eastAsiaTheme="minorEastAsia" w:hAnsi="Times New Roman"/>
          <w:sz w:val="24"/>
          <w:szCs w:val="24"/>
        </w:rPr>
        <w:t>1</w:t>
      </w:r>
      <w:r w:rsidR="003D0C5A" w:rsidRPr="005044EF">
        <w:rPr>
          <w:rFonts w:ascii="Times New Roman" w:eastAsiaTheme="minorEastAsia" w:hAnsi="Times New Roman"/>
          <w:sz w:val="24"/>
          <w:szCs w:val="24"/>
        </w:rPr>
        <w:t xml:space="preserve"> </w:t>
      </w:r>
      <w:r w:rsidRPr="005044EF">
        <w:rPr>
          <w:rFonts w:ascii="Times New Roman" w:eastAsiaTheme="minorEastAsia" w:hAnsi="Times New Roman"/>
          <w:sz w:val="24"/>
          <w:szCs w:val="24"/>
        </w:rPr>
        <w:t xml:space="preserve">of Annex B-IA), there is a need for this double validation. For example, the SCI would not be able to validate the national codes of the PCI, applicable for some supporting documents or </w:t>
      </w:r>
      <w:r w:rsidR="008B1404">
        <w:rPr>
          <w:rFonts w:ascii="Times New Roman" w:eastAsiaTheme="minorEastAsia" w:hAnsi="Times New Roman"/>
          <w:sz w:val="24"/>
          <w:szCs w:val="24"/>
        </w:rPr>
        <w:t>a</w:t>
      </w:r>
      <w:r w:rsidR="008B1404" w:rsidRPr="005044EF">
        <w:rPr>
          <w:rFonts w:ascii="Times New Roman" w:eastAsiaTheme="minorEastAsia" w:hAnsi="Times New Roman"/>
          <w:sz w:val="24"/>
          <w:szCs w:val="24"/>
        </w:rPr>
        <w:t xml:space="preserve">dditional </w:t>
      </w:r>
      <w:r w:rsidRPr="005044EF">
        <w:rPr>
          <w:rFonts w:ascii="Times New Roman" w:eastAsiaTheme="minorEastAsia" w:hAnsi="Times New Roman"/>
          <w:sz w:val="24"/>
          <w:szCs w:val="24"/>
        </w:rPr>
        <w:t xml:space="preserve">procedure code, etc, because these codes are in the national data base of PCI. In this case SCI </w:t>
      </w:r>
      <w:r w:rsidR="00B4384B">
        <w:rPr>
          <w:rFonts w:ascii="Times New Roman" w:eastAsiaTheme="minorEastAsia" w:hAnsi="Times New Roman"/>
          <w:sz w:val="24"/>
          <w:szCs w:val="24"/>
        </w:rPr>
        <w:t>would</w:t>
      </w:r>
      <w:r w:rsidR="00B4384B" w:rsidRPr="005044EF">
        <w:rPr>
          <w:rFonts w:ascii="Times New Roman" w:eastAsiaTheme="minorEastAsia" w:hAnsi="Times New Roman"/>
          <w:sz w:val="24"/>
          <w:szCs w:val="24"/>
        </w:rPr>
        <w:t xml:space="preserve"> </w:t>
      </w:r>
      <w:r w:rsidRPr="005044EF">
        <w:rPr>
          <w:rFonts w:ascii="Times New Roman" w:eastAsiaTheme="minorEastAsia" w:hAnsi="Times New Roman"/>
          <w:sz w:val="24"/>
          <w:szCs w:val="24"/>
        </w:rPr>
        <w:t xml:space="preserve">reject the declaration, </w:t>
      </w:r>
      <w:r w:rsidR="001757A4">
        <w:rPr>
          <w:rFonts w:ascii="Times New Roman" w:eastAsiaTheme="minorEastAsia" w:hAnsi="Times New Roman"/>
          <w:sz w:val="24"/>
          <w:szCs w:val="24"/>
        </w:rPr>
        <w:t>even though</w:t>
      </w:r>
      <w:r w:rsidR="00B4384B">
        <w:rPr>
          <w:rFonts w:ascii="Times New Roman" w:eastAsiaTheme="minorEastAsia" w:hAnsi="Times New Roman"/>
          <w:sz w:val="24"/>
          <w:szCs w:val="24"/>
        </w:rPr>
        <w:t xml:space="preserve"> it has been</w:t>
      </w:r>
      <w:r w:rsidR="00B4384B" w:rsidRPr="005044EF">
        <w:rPr>
          <w:rFonts w:ascii="Times New Roman" w:eastAsiaTheme="minorEastAsia" w:hAnsi="Times New Roman"/>
          <w:sz w:val="24"/>
          <w:szCs w:val="24"/>
        </w:rPr>
        <w:t xml:space="preserve"> </w:t>
      </w:r>
      <w:r w:rsidRPr="005044EF">
        <w:rPr>
          <w:rFonts w:ascii="Times New Roman" w:eastAsiaTheme="minorEastAsia" w:hAnsi="Times New Roman"/>
          <w:sz w:val="24"/>
          <w:szCs w:val="24"/>
        </w:rPr>
        <w:t xml:space="preserve">completed correctly by the trader. </w:t>
      </w:r>
      <w:r w:rsidR="008B1404">
        <w:rPr>
          <w:rFonts w:ascii="Times New Roman" w:eastAsiaTheme="minorEastAsia" w:hAnsi="Times New Roman"/>
          <w:sz w:val="24"/>
          <w:szCs w:val="24"/>
        </w:rPr>
        <w:t xml:space="preserve">For this </w:t>
      </w:r>
      <w:r w:rsidR="00C02BFC">
        <w:rPr>
          <w:rFonts w:ascii="Times New Roman" w:eastAsiaTheme="minorEastAsia" w:hAnsi="Times New Roman"/>
          <w:sz w:val="24"/>
          <w:szCs w:val="24"/>
        </w:rPr>
        <w:t>reason,</w:t>
      </w:r>
      <w:r w:rsidR="008B1404" w:rsidRPr="005044EF">
        <w:rPr>
          <w:rFonts w:ascii="Times New Roman" w:eastAsiaTheme="minorEastAsia" w:hAnsi="Times New Roman"/>
          <w:sz w:val="24"/>
          <w:szCs w:val="24"/>
        </w:rPr>
        <w:t xml:space="preserve"> </w:t>
      </w:r>
      <w:r w:rsidRPr="005044EF">
        <w:rPr>
          <w:rFonts w:ascii="Times New Roman" w:eastAsiaTheme="minorEastAsia" w:hAnsi="Times New Roman"/>
          <w:sz w:val="24"/>
          <w:szCs w:val="24"/>
        </w:rPr>
        <w:t>SCI should validate all the common codes and data in the submitted declaration, as well as its own national codes. After successful validation by SCI, it should communicate the declaration to PCI to validate only its own national codes</w:t>
      </w:r>
      <w:r w:rsidR="008B1404">
        <w:rPr>
          <w:rFonts w:ascii="Times New Roman" w:eastAsiaTheme="minorEastAsia" w:hAnsi="Times New Roman"/>
          <w:sz w:val="24"/>
          <w:szCs w:val="24"/>
        </w:rPr>
        <w:t>.</w:t>
      </w:r>
      <w:r w:rsidRPr="005044EF">
        <w:rPr>
          <w:rFonts w:ascii="Times New Roman" w:eastAsiaTheme="minorEastAsia" w:hAnsi="Times New Roman"/>
          <w:sz w:val="24"/>
          <w:szCs w:val="24"/>
        </w:rPr>
        <w:t xml:space="preserve"> </w:t>
      </w:r>
      <w:r w:rsidR="008B1404">
        <w:rPr>
          <w:rFonts w:ascii="Times New Roman" w:eastAsiaTheme="minorEastAsia" w:hAnsi="Times New Roman"/>
          <w:sz w:val="24"/>
          <w:szCs w:val="24"/>
        </w:rPr>
        <w:t>B</w:t>
      </w:r>
      <w:r w:rsidR="008B1404" w:rsidRPr="005044EF">
        <w:rPr>
          <w:rFonts w:ascii="Times New Roman" w:eastAsiaTheme="minorEastAsia" w:hAnsi="Times New Roman"/>
          <w:sz w:val="24"/>
          <w:szCs w:val="24"/>
        </w:rPr>
        <w:t xml:space="preserve">ased </w:t>
      </w:r>
      <w:r w:rsidRPr="005044EF">
        <w:rPr>
          <w:rFonts w:ascii="Times New Roman" w:eastAsiaTheme="minorEastAsia" w:hAnsi="Times New Roman"/>
          <w:sz w:val="24"/>
          <w:szCs w:val="24"/>
        </w:rPr>
        <w:t>on the results of the PCI validation</w:t>
      </w:r>
      <w:r w:rsidR="008B1404">
        <w:rPr>
          <w:rFonts w:ascii="Times New Roman" w:eastAsiaTheme="minorEastAsia" w:hAnsi="Times New Roman"/>
          <w:sz w:val="24"/>
          <w:szCs w:val="24"/>
        </w:rPr>
        <w:t>,</w:t>
      </w:r>
      <w:r w:rsidRPr="005044EF">
        <w:rPr>
          <w:rFonts w:ascii="Times New Roman" w:eastAsiaTheme="minorEastAsia" w:hAnsi="Times New Roman"/>
          <w:sz w:val="24"/>
          <w:szCs w:val="24"/>
        </w:rPr>
        <w:t xml:space="preserve"> the SCI should inform the declarant if the declaration is rejected or accepted by the system</w:t>
      </w:r>
      <w:r w:rsidR="008B1404">
        <w:rPr>
          <w:rFonts w:ascii="Times New Roman" w:eastAsiaTheme="minorEastAsia" w:hAnsi="Times New Roman"/>
          <w:sz w:val="24"/>
          <w:szCs w:val="24"/>
        </w:rPr>
        <w:t>.</w:t>
      </w:r>
      <w:r w:rsidRPr="005044EF">
        <w:rPr>
          <w:rFonts w:ascii="Times New Roman" w:eastAsiaTheme="minorEastAsia" w:hAnsi="Times New Roman"/>
          <w:sz w:val="24"/>
          <w:szCs w:val="24"/>
        </w:rPr>
        <w:t xml:space="preserve">  </w:t>
      </w:r>
      <w:r w:rsidR="008B1404">
        <w:rPr>
          <w:rFonts w:ascii="Times New Roman" w:eastAsiaTheme="minorEastAsia" w:hAnsi="Times New Roman"/>
          <w:sz w:val="24"/>
          <w:szCs w:val="24"/>
        </w:rPr>
        <w:t xml:space="preserve">For distinguishing which </w:t>
      </w:r>
      <w:proofErr w:type="gramStart"/>
      <w:r w:rsidR="008B1404">
        <w:rPr>
          <w:rFonts w:ascii="Times New Roman" w:eastAsiaTheme="minorEastAsia" w:hAnsi="Times New Roman"/>
          <w:sz w:val="24"/>
          <w:szCs w:val="24"/>
        </w:rPr>
        <w:t>D.Es</w:t>
      </w:r>
      <w:proofErr w:type="gramEnd"/>
      <w:r w:rsidR="008B1404">
        <w:rPr>
          <w:rFonts w:ascii="Times New Roman" w:eastAsiaTheme="minorEastAsia" w:hAnsi="Times New Roman"/>
          <w:sz w:val="24"/>
          <w:szCs w:val="24"/>
        </w:rPr>
        <w:t xml:space="preserve"> should be validated by the PCI i</w:t>
      </w:r>
      <w:r w:rsidR="00C02BFC">
        <w:rPr>
          <w:rFonts w:ascii="Times New Roman" w:eastAsiaTheme="minorEastAsia" w:hAnsi="Times New Roman"/>
          <w:sz w:val="24"/>
          <w:szCs w:val="24"/>
        </w:rPr>
        <w:t xml:space="preserve">n </w:t>
      </w:r>
      <w:r w:rsidRPr="005044EF">
        <w:rPr>
          <w:rFonts w:ascii="Times New Roman" w:eastAsiaTheme="minorEastAsia" w:hAnsi="Times New Roman"/>
          <w:sz w:val="24"/>
          <w:szCs w:val="24"/>
        </w:rPr>
        <w:t xml:space="preserve">IE415, the </w:t>
      </w:r>
      <w:r w:rsidR="00B4350E" w:rsidRPr="005044EF">
        <w:rPr>
          <w:rFonts w:ascii="Times New Roman" w:eastAsiaTheme="minorEastAsia" w:hAnsi="Times New Roman"/>
          <w:sz w:val="24"/>
          <w:szCs w:val="24"/>
        </w:rPr>
        <w:t>so</w:t>
      </w:r>
      <w:r w:rsidR="00B4350E">
        <w:rPr>
          <w:rFonts w:ascii="Times New Roman" w:eastAsiaTheme="minorEastAsia" w:hAnsi="Times New Roman"/>
          <w:sz w:val="24"/>
          <w:szCs w:val="24"/>
        </w:rPr>
        <w:t>-called</w:t>
      </w:r>
      <w:r w:rsidRPr="005044EF">
        <w:rPr>
          <w:rFonts w:ascii="Times New Roman" w:eastAsiaTheme="minorEastAsia" w:hAnsi="Times New Roman"/>
          <w:sz w:val="24"/>
          <w:szCs w:val="24"/>
        </w:rPr>
        <w:t xml:space="preserve"> CC qualifier </w:t>
      </w:r>
      <w:r w:rsidR="007E15E9">
        <w:rPr>
          <w:rFonts w:ascii="Times New Roman" w:eastAsiaTheme="minorEastAsia" w:hAnsi="Times New Roman"/>
          <w:sz w:val="24"/>
          <w:szCs w:val="24"/>
        </w:rPr>
        <w:t xml:space="preserve">is used. </w:t>
      </w:r>
      <w:r w:rsidR="00B4384B" w:rsidRPr="00B4384B">
        <w:rPr>
          <w:rFonts w:ascii="Times New Roman" w:eastAsiaTheme="minorEastAsia" w:hAnsi="Times New Roman"/>
          <w:sz w:val="24"/>
          <w:szCs w:val="24"/>
        </w:rPr>
        <w:t>In cases where the declaration contains national codes valid only in the MS where the SCI is located, the CC qualifier shall still be used. For the</w:t>
      </w:r>
      <w:r w:rsidR="007E15E9">
        <w:rPr>
          <w:rFonts w:ascii="Times New Roman" w:eastAsiaTheme="minorEastAsia" w:hAnsi="Times New Roman"/>
          <w:sz w:val="24"/>
          <w:szCs w:val="24"/>
        </w:rPr>
        <w:t xml:space="preserve"> purpose of distinguishing of the D.E (if it should be validated by the SCI or PCI), the CC qualifier contains </w:t>
      </w:r>
      <w:r w:rsidR="00AE79D3">
        <w:rPr>
          <w:rFonts w:ascii="Times New Roman" w:eastAsiaTheme="minorEastAsia" w:hAnsi="Times New Roman"/>
          <w:sz w:val="24"/>
          <w:szCs w:val="24"/>
        </w:rPr>
        <w:t>country code</w:t>
      </w:r>
      <w:r w:rsidR="00AE79D3">
        <w:rPr>
          <w:rStyle w:val="FootnoteReference"/>
          <w:rFonts w:ascii="Times New Roman" w:eastAsiaTheme="minorEastAsia" w:hAnsi="Times New Roman"/>
          <w:sz w:val="24"/>
          <w:szCs w:val="24"/>
        </w:rPr>
        <w:footnoteReference w:id="4"/>
      </w:r>
      <w:r w:rsidR="00AE79D3">
        <w:rPr>
          <w:rFonts w:ascii="Times New Roman" w:eastAsiaTheme="minorEastAsia" w:hAnsi="Times New Roman"/>
          <w:sz w:val="24"/>
          <w:szCs w:val="24"/>
        </w:rPr>
        <w:t xml:space="preserve"> </w:t>
      </w:r>
      <w:r w:rsidR="007E15E9">
        <w:rPr>
          <w:rFonts w:ascii="Times New Roman" w:eastAsiaTheme="minorEastAsia" w:hAnsi="Times New Roman"/>
          <w:sz w:val="24"/>
          <w:szCs w:val="24"/>
        </w:rPr>
        <w:t xml:space="preserve">of the </w:t>
      </w:r>
      <w:r w:rsidR="000D31C7">
        <w:rPr>
          <w:rFonts w:ascii="Times New Roman" w:eastAsiaTheme="minorEastAsia" w:hAnsi="Times New Roman"/>
          <w:sz w:val="24"/>
          <w:szCs w:val="24"/>
        </w:rPr>
        <w:t xml:space="preserve">respective </w:t>
      </w:r>
      <w:r w:rsidR="007E15E9">
        <w:rPr>
          <w:rFonts w:ascii="Times New Roman" w:eastAsiaTheme="minorEastAsia" w:hAnsi="Times New Roman"/>
          <w:sz w:val="24"/>
          <w:szCs w:val="24"/>
        </w:rPr>
        <w:t xml:space="preserve">MS.   </w:t>
      </w:r>
    </w:p>
    <w:p w14:paraId="7D0680FD" w14:textId="1FD34320" w:rsidR="00823792" w:rsidRPr="005044EF" w:rsidRDefault="00BF093A" w:rsidP="006F4141">
      <w:pPr>
        <w:spacing w:line="360" w:lineRule="auto"/>
        <w:contextualSpacing/>
        <w:rPr>
          <w:rFonts w:ascii="Times New Roman" w:eastAsiaTheme="minorEastAsia" w:hAnsi="Times New Roman"/>
          <w:sz w:val="24"/>
          <w:szCs w:val="24"/>
        </w:rPr>
      </w:pPr>
      <w:r w:rsidRPr="005044EF">
        <w:rPr>
          <w:rFonts w:ascii="Times New Roman" w:eastAsiaTheme="minorEastAsia" w:hAnsi="Times New Roman"/>
          <w:sz w:val="24"/>
          <w:szCs w:val="24"/>
        </w:rPr>
        <w:t xml:space="preserve">After </w:t>
      </w:r>
      <w:r w:rsidR="007E15E9">
        <w:rPr>
          <w:rFonts w:ascii="Times New Roman" w:eastAsiaTheme="minorEastAsia" w:hAnsi="Times New Roman"/>
          <w:sz w:val="24"/>
          <w:szCs w:val="24"/>
        </w:rPr>
        <w:t>the</w:t>
      </w:r>
      <w:r w:rsidR="007E15E9" w:rsidRPr="005044EF">
        <w:rPr>
          <w:rFonts w:ascii="Times New Roman" w:eastAsiaTheme="minorEastAsia" w:hAnsi="Times New Roman"/>
          <w:sz w:val="24"/>
          <w:szCs w:val="24"/>
        </w:rPr>
        <w:t xml:space="preserve"> </w:t>
      </w:r>
      <w:r w:rsidRPr="005044EF">
        <w:rPr>
          <w:rFonts w:ascii="Times New Roman" w:eastAsiaTheme="minorEastAsia" w:hAnsi="Times New Roman"/>
          <w:sz w:val="24"/>
          <w:szCs w:val="24"/>
        </w:rPr>
        <w:t xml:space="preserve">successful validation of the customs declaration, the SCI checks and verifies that all required authorisations exist and are valid (at least there should be a valid authorisation for CCI). In addition, SCI verifies that the </w:t>
      </w:r>
      <w:r w:rsidR="007E15E9">
        <w:rPr>
          <w:rFonts w:ascii="Times New Roman" w:eastAsiaTheme="minorEastAsia" w:hAnsi="Times New Roman"/>
          <w:sz w:val="24"/>
          <w:szCs w:val="24"/>
        </w:rPr>
        <w:t>c</w:t>
      </w:r>
      <w:r w:rsidRPr="005044EF">
        <w:rPr>
          <w:rFonts w:ascii="Times New Roman" w:eastAsiaTheme="minorEastAsia" w:hAnsi="Times New Roman"/>
          <w:sz w:val="24"/>
          <w:szCs w:val="24"/>
        </w:rPr>
        <w:t xml:space="preserve">ustoms </w:t>
      </w:r>
      <w:r w:rsidR="007E15E9">
        <w:rPr>
          <w:rFonts w:ascii="Times New Roman" w:eastAsiaTheme="minorEastAsia" w:hAnsi="Times New Roman"/>
          <w:sz w:val="24"/>
          <w:szCs w:val="24"/>
        </w:rPr>
        <w:t>d</w:t>
      </w:r>
      <w:r w:rsidR="007E15E9" w:rsidRPr="005044EF">
        <w:rPr>
          <w:rFonts w:ascii="Times New Roman" w:eastAsiaTheme="minorEastAsia" w:hAnsi="Times New Roman"/>
          <w:sz w:val="24"/>
          <w:szCs w:val="24"/>
        </w:rPr>
        <w:t xml:space="preserve">eclaration </w:t>
      </w:r>
      <w:r w:rsidRPr="005044EF">
        <w:rPr>
          <w:rFonts w:ascii="Times New Roman" w:eastAsiaTheme="minorEastAsia" w:hAnsi="Times New Roman"/>
          <w:sz w:val="24"/>
          <w:szCs w:val="24"/>
        </w:rPr>
        <w:t xml:space="preserve">was not submitted prior </w:t>
      </w:r>
      <w:r w:rsidR="000541C0">
        <w:rPr>
          <w:rFonts w:ascii="Times New Roman" w:eastAsiaTheme="minorEastAsia" w:hAnsi="Times New Roman"/>
          <w:sz w:val="24"/>
          <w:szCs w:val="24"/>
        </w:rPr>
        <w:t>presentation of</w:t>
      </w:r>
      <w:r w:rsidR="000541C0" w:rsidRPr="005044EF">
        <w:rPr>
          <w:rFonts w:ascii="Times New Roman" w:eastAsiaTheme="minorEastAsia" w:hAnsi="Times New Roman"/>
          <w:sz w:val="24"/>
          <w:szCs w:val="24"/>
        </w:rPr>
        <w:t xml:space="preserve"> </w:t>
      </w:r>
      <w:r w:rsidRPr="005044EF">
        <w:rPr>
          <w:rFonts w:ascii="Times New Roman" w:eastAsiaTheme="minorEastAsia" w:hAnsi="Times New Roman"/>
          <w:sz w:val="24"/>
          <w:szCs w:val="24"/>
        </w:rPr>
        <w:t xml:space="preserve">the goods </w:t>
      </w:r>
      <w:r w:rsidR="000541C0">
        <w:rPr>
          <w:rFonts w:ascii="Times New Roman" w:eastAsiaTheme="minorEastAsia" w:hAnsi="Times New Roman"/>
          <w:sz w:val="24"/>
          <w:szCs w:val="24"/>
        </w:rPr>
        <w:t>to Customs at</w:t>
      </w:r>
      <w:r w:rsidRPr="005044EF">
        <w:rPr>
          <w:rFonts w:ascii="Times New Roman" w:eastAsiaTheme="minorEastAsia" w:hAnsi="Times New Roman"/>
          <w:sz w:val="24"/>
          <w:szCs w:val="24"/>
        </w:rPr>
        <w:t xml:space="preserve"> PCI (</w:t>
      </w:r>
      <w:r w:rsidR="00C02BFC" w:rsidRPr="005044EF">
        <w:rPr>
          <w:rFonts w:ascii="Times New Roman" w:eastAsiaTheme="minorEastAsia" w:hAnsi="Times New Roman"/>
          <w:sz w:val="24"/>
          <w:szCs w:val="24"/>
        </w:rPr>
        <w:t>i.e.,</w:t>
      </w:r>
      <w:r w:rsidRPr="005044EF">
        <w:rPr>
          <w:rFonts w:ascii="Times New Roman" w:eastAsiaTheme="minorEastAsia" w:hAnsi="Times New Roman"/>
          <w:sz w:val="24"/>
          <w:szCs w:val="24"/>
        </w:rPr>
        <w:t xml:space="preserve"> the additional declaration type is not equal to “D” or “F”). Finally, the SCI assigns a </w:t>
      </w:r>
      <w:r w:rsidR="007E15E9">
        <w:rPr>
          <w:rFonts w:ascii="Times New Roman" w:eastAsiaTheme="minorEastAsia" w:hAnsi="Times New Roman"/>
          <w:sz w:val="24"/>
          <w:szCs w:val="24"/>
        </w:rPr>
        <w:t>CRN</w:t>
      </w:r>
      <w:r w:rsidRPr="005044EF">
        <w:rPr>
          <w:rFonts w:ascii="Times New Roman" w:eastAsiaTheme="minorEastAsia" w:hAnsi="Times New Roman"/>
          <w:sz w:val="24"/>
          <w:szCs w:val="24"/>
        </w:rPr>
        <w:t xml:space="preserve"> to the </w:t>
      </w:r>
      <w:r w:rsidR="007E15E9">
        <w:rPr>
          <w:rFonts w:ascii="Times New Roman" w:eastAsiaTheme="minorEastAsia" w:hAnsi="Times New Roman"/>
          <w:sz w:val="24"/>
          <w:szCs w:val="24"/>
        </w:rPr>
        <w:t>d</w:t>
      </w:r>
      <w:r w:rsidR="007E15E9" w:rsidRPr="005044EF">
        <w:rPr>
          <w:rFonts w:ascii="Times New Roman" w:eastAsiaTheme="minorEastAsia" w:hAnsi="Times New Roman"/>
          <w:sz w:val="24"/>
          <w:szCs w:val="24"/>
        </w:rPr>
        <w:t xml:space="preserve">eclaration </w:t>
      </w:r>
      <w:r w:rsidRPr="005044EF">
        <w:rPr>
          <w:rFonts w:ascii="Times New Roman" w:eastAsiaTheme="minorEastAsia" w:hAnsi="Times New Roman"/>
          <w:sz w:val="24"/>
          <w:szCs w:val="24"/>
        </w:rPr>
        <w:t xml:space="preserve">and sends it to PCI’ </w:t>
      </w:r>
      <w:r w:rsidR="007E15E9">
        <w:rPr>
          <w:rFonts w:ascii="Times New Roman" w:eastAsiaTheme="minorEastAsia" w:hAnsi="Times New Roman"/>
          <w:sz w:val="24"/>
          <w:szCs w:val="24"/>
        </w:rPr>
        <w:t>via</w:t>
      </w:r>
      <w:r w:rsidR="00C02BFC">
        <w:rPr>
          <w:rFonts w:ascii="Times New Roman" w:eastAsiaTheme="minorEastAsia" w:hAnsi="Times New Roman"/>
          <w:sz w:val="24"/>
          <w:szCs w:val="24"/>
        </w:rPr>
        <w:t xml:space="preserve"> </w:t>
      </w:r>
      <w:r w:rsidRPr="005044EF">
        <w:rPr>
          <w:rFonts w:ascii="Times New Roman" w:eastAsiaTheme="minorEastAsia" w:hAnsi="Times New Roman"/>
          <w:sz w:val="24"/>
          <w:szCs w:val="24"/>
        </w:rPr>
        <w:t>IE401</w:t>
      </w:r>
      <w:r w:rsidR="007E15E9">
        <w:rPr>
          <w:rFonts w:ascii="Times New Roman" w:eastAsiaTheme="minorEastAsia" w:hAnsi="Times New Roman"/>
          <w:sz w:val="24"/>
          <w:szCs w:val="24"/>
        </w:rPr>
        <w:t xml:space="preserve"> message</w:t>
      </w:r>
      <w:r w:rsidRPr="005044EF">
        <w:rPr>
          <w:rFonts w:ascii="Times New Roman" w:eastAsiaTheme="minorEastAsia" w:hAnsi="Times New Roman"/>
          <w:sz w:val="24"/>
          <w:szCs w:val="24"/>
        </w:rPr>
        <w:t>.</w:t>
      </w:r>
    </w:p>
    <w:p w14:paraId="7C7BB80E" w14:textId="37CD31DB" w:rsidR="00FD04F8" w:rsidRPr="00326DF9" w:rsidRDefault="00FD04F8" w:rsidP="00FC50A1">
      <w:pPr>
        <w:pStyle w:val="Heading3"/>
      </w:pPr>
      <w:bookmarkStart w:id="68" w:name="_Toc194665836"/>
      <w:r w:rsidRPr="00326DF9">
        <w:lastRenderedPageBreak/>
        <w:t>Acceptance of the customs declaration</w:t>
      </w:r>
      <w:bookmarkEnd w:id="68"/>
      <w:r w:rsidRPr="00326DF9">
        <w:tab/>
      </w:r>
    </w:p>
    <w:p w14:paraId="5DA4B75C" w14:textId="5020FA4F" w:rsidR="008E15B4" w:rsidRPr="005044EF" w:rsidRDefault="003C6DC2" w:rsidP="006F4141">
      <w:pPr>
        <w:spacing w:line="360" w:lineRule="auto"/>
        <w:contextualSpacing/>
        <w:rPr>
          <w:rFonts w:ascii="Times New Roman" w:hAnsi="Times New Roman"/>
          <w:sz w:val="24"/>
          <w:szCs w:val="24"/>
        </w:rPr>
      </w:pPr>
      <w:r w:rsidRPr="005044EF">
        <w:rPr>
          <w:rFonts w:ascii="Times New Roman" w:hAnsi="Times New Roman"/>
          <w:sz w:val="24"/>
          <w:szCs w:val="24"/>
        </w:rPr>
        <w:t xml:space="preserve">The </w:t>
      </w:r>
      <w:r w:rsidR="007E15E9">
        <w:rPr>
          <w:rFonts w:ascii="Times New Roman" w:hAnsi="Times New Roman"/>
          <w:sz w:val="24"/>
          <w:szCs w:val="24"/>
        </w:rPr>
        <w:t>SCI</w:t>
      </w:r>
      <w:r w:rsidRPr="005044EF">
        <w:rPr>
          <w:rFonts w:ascii="Times New Roman" w:hAnsi="Times New Roman"/>
          <w:sz w:val="24"/>
          <w:szCs w:val="24"/>
        </w:rPr>
        <w:t xml:space="preserve"> </w:t>
      </w:r>
      <w:r w:rsidR="008E15B4" w:rsidRPr="005044EF">
        <w:rPr>
          <w:rFonts w:ascii="Times New Roman" w:hAnsi="Times New Roman"/>
          <w:sz w:val="24"/>
          <w:szCs w:val="24"/>
        </w:rPr>
        <w:t xml:space="preserve">accepts the </w:t>
      </w:r>
      <w:r w:rsidRPr="005044EF">
        <w:rPr>
          <w:rFonts w:ascii="Times New Roman" w:hAnsi="Times New Roman"/>
          <w:sz w:val="24"/>
          <w:szCs w:val="24"/>
        </w:rPr>
        <w:t>import customs declaration, lodged under CCI</w:t>
      </w:r>
      <w:r w:rsidR="008E15B4" w:rsidRPr="005044EF">
        <w:rPr>
          <w:rFonts w:ascii="Times New Roman" w:hAnsi="Times New Roman"/>
          <w:sz w:val="24"/>
          <w:szCs w:val="24"/>
        </w:rPr>
        <w:t xml:space="preserve"> on condition that:</w:t>
      </w:r>
    </w:p>
    <w:p w14:paraId="151982D9" w14:textId="52E8317A" w:rsidR="008E15B4" w:rsidRPr="00C02BFC" w:rsidRDefault="00C02BFC" w:rsidP="00817B34">
      <w:pPr>
        <w:pStyle w:val="ListParagraph"/>
        <w:numPr>
          <w:ilvl w:val="0"/>
          <w:numId w:val="40"/>
        </w:numPr>
        <w:spacing w:line="360" w:lineRule="auto"/>
        <w:rPr>
          <w:rFonts w:ascii="Times New Roman" w:hAnsi="Times New Roman"/>
          <w:sz w:val="24"/>
          <w:szCs w:val="24"/>
        </w:rPr>
      </w:pPr>
      <w:r w:rsidRPr="00C02BFC">
        <w:rPr>
          <w:rFonts w:ascii="Times New Roman" w:hAnsi="Times New Roman"/>
          <w:sz w:val="24"/>
          <w:szCs w:val="24"/>
        </w:rPr>
        <w:t>I</w:t>
      </w:r>
      <w:r w:rsidR="008E15B4" w:rsidRPr="00C02BFC">
        <w:rPr>
          <w:rFonts w:ascii="Times New Roman" w:hAnsi="Times New Roman"/>
          <w:sz w:val="24"/>
          <w:szCs w:val="24"/>
        </w:rPr>
        <w:t xml:space="preserve">t contains all the necessary information </w:t>
      </w:r>
      <w:r w:rsidR="003C6DC2" w:rsidRPr="00C02BFC">
        <w:rPr>
          <w:rFonts w:ascii="Times New Roman" w:hAnsi="Times New Roman"/>
          <w:sz w:val="24"/>
          <w:szCs w:val="24"/>
        </w:rPr>
        <w:t>which is required for the application of the provisions governing the customs procedure in respect of which the goods are declared</w:t>
      </w:r>
      <w:r>
        <w:rPr>
          <w:rFonts w:ascii="Times New Roman" w:hAnsi="Times New Roman"/>
          <w:sz w:val="24"/>
          <w:szCs w:val="24"/>
        </w:rPr>
        <w:t>.</w:t>
      </w:r>
    </w:p>
    <w:p w14:paraId="0EBD7622" w14:textId="7C1A73D0" w:rsidR="008E15B4" w:rsidRDefault="00C02BFC" w:rsidP="00817B34">
      <w:pPr>
        <w:pStyle w:val="ListParagraph"/>
        <w:numPr>
          <w:ilvl w:val="0"/>
          <w:numId w:val="40"/>
        </w:numPr>
        <w:spacing w:line="360" w:lineRule="auto"/>
        <w:rPr>
          <w:rFonts w:ascii="Times New Roman" w:hAnsi="Times New Roman"/>
          <w:sz w:val="24"/>
          <w:szCs w:val="24"/>
        </w:rPr>
      </w:pPr>
      <w:r>
        <w:rPr>
          <w:rFonts w:ascii="Times New Roman" w:hAnsi="Times New Roman"/>
          <w:sz w:val="24"/>
          <w:szCs w:val="24"/>
        </w:rPr>
        <w:t>T</w:t>
      </w:r>
      <w:r w:rsidR="004D762B" w:rsidRPr="00C02BFC">
        <w:rPr>
          <w:rFonts w:ascii="Times New Roman" w:hAnsi="Times New Roman"/>
          <w:sz w:val="24"/>
          <w:szCs w:val="24"/>
        </w:rPr>
        <w:t xml:space="preserve">he </w:t>
      </w:r>
      <w:r w:rsidR="00E446AD" w:rsidRPr="00C02BFC">
        <w:rPr>
          <w:rFonts w:ascii="Times New Roman" w:hAnsi="Times New Roman"/>
          <w:sz w:val="24"/>
          <w:szCs w:val="24"/>
        </w:rPr>
        <w:t xml:space="preserve">supporting documents required for the application of the provisions governing the customs procedure for which the goods are declared </w:t>
      </w:r>
      <w:r w:rsidR="00967AB3" w:rsidRPr="00C02BFC">
        <w:rPr>
          <w:rFonts w:ascii="Times New Roman" w:hAnsi="Times New Roman"/>
          <w:sz w:val="24"/>
          <w:szCs w:val="24"/>
        </w:rPr>
        <w:t xml:space="preserve">are </w:t>
      </w:r>
      <w:r w:rsidR="00E446AD" w:rsidRPr="00C02BFC">
        <w:rPr>
          <w:rFonts w:ascii="Times New Roman" w:hAnsi="Times New Roman"/>
          <w:sz w:val="24"/>
          <w:szCs w:val="24"/>
        </w:rPr>
        <w:t>in the declarant's possession and at the disposal of the customs authorities at the time when the customs declaration is lodged</w:t>
      </w:r>
      <w:r>
        <w:rPr>
          <w:rFonts w:ascii="Times New Roman" w:hAnsi="Times New Roman"/>
          <w:sz w:val="24"/>
          <w:szCs w:val="24"/>
        </w:rPr>
        <w:t>.</w:t>
      </w:r>
    </w:p>
    <w:p w14:paraId="6B30DE39" w14:textId="2F2563AE" w:rsidR="00E446AD" w:rsidRPr="00C02BFC" w:rsidRDefault="00C02BFC" w:rsidP="00817B34">
      <w:pPr>
        <w:pStyle w:val="ListParagraph"/>
        <w:numPr>
          <w:ilvl w:val="0"/>
          <w:numId w:val="40"/>
        </w:numPr>
        <w:spacing w:line="360" w:lineRule="auto"/>
        <w:rPr>
          <w:rFonts w:ascii="Times New Roman" w:hAnsi="Times New Roman"/>
          <w:sz w:val="24"/>
          <w:szCs w:val="24"/>
        </w:rPr>
      </w:pPr>
      <w:r w:rsidRPr="00C02BFC">
        <w:rPr>
          <w:rFonts w:ascii="Times New Roman" w:hAnsi="Times New Roman"/>
          <w:sz w:val="24"/>
          <w:szCs w:val="24"/>
        </w:rPr>
        <w:t>T</w:t>
      </w:r>
      <w:r w:rsidR="008E15B4" w:rsidRPr="00C02BFC">
        <w:rPr>
          <w:rFonts w:ascii="Times New Roman" w:hAnsi="Times New Roman"/>
          <w:sz w:val="24"/>
          <w:szCs w:val="24"/>
        </w:rPr>
        <w:t xml:space="preserve">he goods to which the </w:t>
      </w:r>
      <w:r w:rsidR="00E446AD" w:rsidRPr="00C02BFC">
        <w:rPr>
          <w:rFonts w:ascii="Times New Roman" w:hAnsi="Times New Roman"/>
          <w:sz w:val="24"/>
          <w:szCs w:val="24"/>
        </w:rPr>
        <w:t>import</w:t>
      </w:r>
      <w:r w:rsidR="008E15B4" w:rsidRPr="00C02BFC">
        <w:rPr>
          <w:rFonts w:ascii="Times New Roman" w:hAnsi="Times New Roman"/>
          <w:sz w:val="24"/>
          <w:szCs w:val="24"/>
        </w:rPr>
        <w:t xml:space="preserve"> declaration refers have been presented to customs</w:t>
      </w:r>
      <w:r w:rsidR="00E446AD" w:rsidRPr="00C02BFC">
        <w:rPr>
          <w:rFonts w:ascii="Times New Roman" w:hAnsi="Times New Roman"/>
          <w:sz w:val="24"/>
          <w:szCs w:val="24"/>
        </w:rPr>
        <w:t>.</w:t>
      </w:r>
      <w:r>
        <w:rPr>
          <w:rFonts w:ascii="Times New Roman" w:hAnsi="Times New Roman"/>
          <w:sz w:val="24"/>
          <w:szCs w:val="24"/>
        </w:rPr>
        <w:t xml:space="preserve"> </w:t>
      </w:r>
    </w:p>
    <w:p w14:paraId="55FE5DF2" w14:textId="38D5CBD3" w:rsidR="00BF093A" w:rsidRPr="005044EF" w:rsidRDefault="00BF093A" w:rsidP="006F4141">
      <w:pPr>
        <w:spacing w:line="360" w:lineRule="auto"/>
        <w:contextualSpacing/>
        <w:rPr>
          <w:rFonts w:ascii="Times New Roman" w:hAnsi="Times New Roman"/>
          <w:sz w:val="24"/>
          <w:szCs w:val="24"/>
        </w:rPr>
      </w:pPr>
      <w:r w:rsidRPr="005044EF">
        <w:rPr>
          <w:rFonts w:ascii="Times New Roman" w:hAnsi="Times New Roman"/>
          <w:sz w:val="24"/>
          <w:szCs w:val="24"/>
        </w:rPr>
        <w:t>The date of acceptance of the declaration by the customs authorities shall be the date to be used for the application of the provisions governing the customs procedure for which the goods are declared and for all other import formalities</w:t>
      </w:r>
      <w:r w:rsidR="00764BAF">
        <w:rPr>
          <w:rFonts w:ascii="Times New Roman" w:hAnsi="Times New Roman"/>
          <w:sz w:val="24"/>
          <w:szCs w:val="24"/>
        </w:rPr>
        <w:t>.</w:t>
      </w:r>
    </w:p>
    <w:p w14:paraId="7FC0B45E" w14:textId="6142C273" w:rsidR="00987E42" w:rsidRPr="005044EF" w:rsidRDefault="00967AB3" w:rsidP="006F4141">
      <w:pPr>
        <w:spacing w:line="360" w:lineRule="auto"/>
        <w:contextualSpacing/>
        <w:rPr>
          <w:rFonts w:ascii="Times New Roman" w:hAnsi="Times New Roman"/>
          <w:sz w:val="24"/>
          <w:szCs w:val="24"/>
        </w:rPr>
      </w:pPr>
      <w:r w:rsidRPr="005044EF">
        <w:rPr>
          <w:rFonts w:ascii="Times New Roman" w:hAnsi="Times New Roman"/>
          <w:sz w:val="24"/>
          <w:szCs w:val="24"/>
        </w:rPr>
        <w:t xml:space="preserve">In </w:t>
      </w:r>
      <w:r w:rsidR="009E635B" w:rsidRPr="005044EF">
        <w:rPr>
          <w:rFonts w:ascii="Times New Roman" w:hAnsi="Times New Roman"/>
          <w:sz w:val="24"/>
          <w:szCs w:val="24"/>
        </w:rPr>
        <w:t>CCI with</w:t>
      </w:r>
      <w:r w:rsidR="00987E42" w:rsidRPr="005044EF">
        <w:rPr>
          <w:rFonts w:ascii="Times New Roman" w:hAnsi="Times New Roman"/>
          <w:sz w:val="24"/>
          <w:szCs w:val="24"/>
        </w:rPr>
        <w:t xml:space="preserve"> IE415, the declarant submits his customs declaration, where he declares the relevant information [related code, number, type etc.] about the supporting documents and it is not envisaged to send the supporting documents as scanned attachments. It is important to note that according to </w:t>
      </w:r>
      <w:bookmarkStart w:id="69" w:name="_Hlk120961126"/>
      <w:r w:rsidR="00987E42" w:rsidRPr="005044EF">
        <w:rPr>
          <w:rFonts w:ascii="Times New Roman" w:hAnsi="Times New Roman"/>
          <w:sz w:val="24"/>
          <w:szCs w:val="24"/>
        </w:rPr>
        <w:t>Art</w:t>
      </w:r>
      <w:r w:rsidR="00C02BFC">
        <w:rPr>
          <w:rFonts w:ascii="Times New Roman" w:hAnsi="Times New Roman"/>
          <w:sz w:val="24"/>
          <w:szCs w:val="24"/>
        </w:rPr>
        <w:t>icle</w:t>
      </w:r>
      <w:bookmarkEnd w:id="69"/>
      <w:r w:rsidR="00987E42" w:rsidRPr="005044EF">
        <w:rPr>
          <w:rFonts w:ascii="Times New Roman" w:hAnsi="Times New Roman"/>
          <w:sz w:val="24"/>
          <w:szCs w:val="24"/>
        </w:rPr>
        <w:t xml:space="preserve"> 163, para 1 UCC the supporting documents required for the application of the provisions governing the customs procedure for which the goods are declared shall be in the declarant's possession and at the disposal of the customs authorities at the time when the customs declaration is lodged, which means that they are not required to be submitted/presented with the lodgement of customs declaration.  The obligation for the Declarant to provide/submit them is in the cases where Union legislation so requires or where they are necessary for customs controls and are requested by customs authorities.  </w:t>
      </w:r>
    </w:p>
    <w:p w14:paraId="3E336D73" w14:textId="2CC12631" w:rsidR="00501D81" w:rsidRDefault="00E446AD" w:rsidP="00501D81">
      <w:pPr>
        <w:spacing w:line="360" w:lineRule="auto"/>
        <w:contextualSpacing/>
        <w:rPr>
          <w:rFonts w:ascii="Times New Roman" w:eastAsiaTheme="minorEastAsia" w:hAnsi="Times New Roman"/>
          <w:sz w:val="24"/>
          <w:szCs w:val="24"/>
        </w:rPr>
      </w:pPr>
      <w:r w:rsidRPr="005044EF">
        <w:rPr>
          <w:rFonts w:ascii="Times New Roman" w:eastAsiaTheme="minorEastAsia" w:hAnsi="Times New Roman"/>
          <w:sz w:val="24"/>
          <w:szCs w:val="24"/>
        </w:rPr>
        <w:t>After a successful validation of the customs declaration, (both by SCI and PCI),</w:t>
      </w:r>
      <w:r w:rsidR="00BF093A" w:rsidRPr="005044EF">
        <w:rPr>
          <w:rFonts w:ascii="Times New Roman" w:eastAsiaTheme="minorEastAsia" w:hAnsi="Times New Roman"/>
          <w:sz w:val="24"/>
          <w:szCs w:val="24"/>
        </w:rPr>
        <w:t xml:space="preserve"> </w:t>
      </w:r>
      <w:r w:rsidRPr="005044EF">
        <w:rPr>
          <w:rFonts w:ascii="Times New Roman" w:eastAsiaTheme="minorEastAsia" w:hAnsi="Times New Roman"/>
          <w:sz w:val="24"/>
          <w:szCs w:val="24"/>
        </w:rPr>
        <w:t xml:space="preserve">and </w:t>
      </w:r>
      <w:r w:rsidR="000541C0">
        <w:rPr>
          <w:rFonts w:ascii="Times New Roman" w:eastAsiaTheme="minorEastAsia" w:hAnsi="Times New Roman"/>
          <w:sz w:val="24"/>
          <w:szCs w:val="24"/>
        </w:rPr>
        <w:t>verification</w:t>
      </w:r>
      <w:r w:rsidR="00BF093A" w:rsidRPr="005044EF">
        <w:rPr>
          <w:rFonts w:ascii="Times New Roman" w:eastAsiaTheme="minorEastAsia" w:hAnsi="Times New Roman"/>
          <w:sz w:val="24"/>
          <w:szCs w:val="24"/>
        </w:rPr>
        <w:t xml:space="preserve"> that the goods </w:t>
      </w:r>
      <w:r w:rsidR="000541C0">
        <w:rPr>
          <w:rFonts w:ascii="Times New Roman" w:eastAsiaTheme="minorEastAsia" w:hAnsi="Times New Roman"/>
          <w:sz w:val="24"/>
          <w:szCs w:val="24"/>
        </w:rPr>
        <w:t>have been</w:t>
      </w:r>
      <w:r w:rsidR="000541C0" w:rsidRPr="005044EF">
        <w:rPr>
          <w:rFonts w:ascii="Times New Roman" w:eastAsiaTheme="minorEastAsia" w:hAnsi="Times New Roman"/>
          <w:sz w:val="24"/>
          <w:szCs w:val="24"/>
        </w:rPr>
        <w:t xml:space="preserve"> </w:t>
      </w:r>
      <w:r w:rsidR="00BF093A" w:rsidRPr="005044EF">
        <w:rPr>
          <w:rFonts w:ascii="Times New Roman" w:eastAsiaTheme="minorEastAsia" w:hAnsi="Times New Roman"/>
          <w:sz w:val="24"/>
          <w:szCs w:val="24"/>
        </w:rPr>
        <w:t xml:space="preserve">presented to </w:t>
      </w:r>
      <w:r w:rsidR="000541C0">
        <w:rPr>
          <w:rFonts w:ascii="Times New Roman" w:eastAsiaTheme="minorEastAsia" w:hAnsi="Times New Roman"/>
          <w:sz w:val="24"/>
          <w:szCs w:val="24"/>
        </w:rPr>
        <w:t xml:space="preserve">Customs at </w:t>
      </w:r>
      <w:r w:rsidR="00BF093A" w:rsidRPr="005044EF">
        <w:rPr>
          <w:rFonts w:ascii="Times New Roman" w:eastAsiaTheme="minorEastAsia" w:hAnsi="Times New Roman"/>
          <w:sz w:val="24"/>
          <w:szCs w:val="24"/>
        </w:rPr>
        <w:t xml:space="preserve">PCI, </w:t>
      </w:r>
      <w:r w:rsidRPr="005044EF">
        <w:rPr>
          <w:rFonts w:ascii="Times New Roman" w:eastAsiaTheme="minorEastAsia" w:hAnsi="Times New Roman"/>
          <w:sz w:val="24"/>
          <w:szCs w:val="24"/>
        </w:rPr>
        <w:t>the CCI system at SCI accepts the declaration</w:t>
      </w:r>
      <w:r w:rsidR="00513CD0">
        <w:rPr>
          <w:rFonts w:ascii="Times New Roman" w:eastAsiaTheme="minorEastAsia" w:hAnsi="Times New Roman"/>
          <w:sz w:val="24"/>
          <w:szCs w:val="24"/>
        </w:rPr>
        <w:t xml:space="preserve"> </w:t>
      </w:r>
      <w:r w:rsidR="00652B50">
        <w:rPr>
          <w:rFonts w:ascii="Times New Roman" w:eastAsiaTheme="minorEastAsia" w:hAnsi="Times New Roman"/>
          <w:sz w:val="24"/>
          <w:szCs w:val="24"/>
        </w:rPr>
        <w:t xml:space="preserve">simultaneously with assigning the </w:t>
      </w:r>
      <w:proofErr w:type="gramStart"/>
      <w:r w:rsidR="00652B50">
        <w:rPr>
          <w:rFonts w:ascii="Times New Roman" w:eastAsiaTheme="minorEastAsia" w:hAnsi="Times New Roman"/>
          <w:sz w:val="24"/>
          <w:szCs w:val="24"/>
        </w:rPr>
        <w:t xml:space="preserve">MRN </w:t>
      </w:r>
      <w:r w:rsidR="00BF093A" w:rsidRPr="005044EF">
        <w:rPr>
          <w:rFonts w:ascii="Times New Roman" w:eastAsiaTheme="minorEastAsia" w:hAnsi="Times New Roman"/>
          <w:sz w:val="24"/>
          <w:szCs w:val="24"/>
        </w:rPr>
        <w:t xml:space="preserve"> to</w:t>
      </w:r>
      <w:proofErr w:type="gramEnd"/>
      <w:r w:rsidR="00BF093A" w:rsidRPr="005044EF">
        <w:rPr>
          <w:rFonts w:ascii="Times New Roman" w:eastAsiaTheme="minorEastAsia" w:hAnsi="Times New Roman"/>
          <w:sz w:val="24"/>
          <w:szCs w:val="24"/>
        </w:rPr>
        <w:t xml:space="preserve"> the Customs Declaration and the state is moved to “Accepted”.</w:t>
      </w:r>
      <w:r w:rsidR="00C02BFC">
        <w:rPr>
          <w:rFonts w:ascii="Times New Roman" w:eastAsiaTheme="minorEastAsia" w:hAnsi="Times New Roman"/>
          <w:sz w:val="24"/>
          <w:szCs w:val="24"/>
        </w:rPr>
        <w:t xml:space="preserve"> </w:t>
      </w:r>
      <w:r w:rsidR="00BF093A" w:rsidRPr="005044EF">
        <w:rPr>
          <w:rFonts w:ascii="Times New Roman" w:eastAsiaTheme="minorEastAsia" w:hAnsi="Times New Roman"/>
          <w:sz w:val="24"/>
          <w:szCs w:val="24"/>
        </w:rPr>
        <w:t>The SCI sends a notification ‘Acceptance of Customs Declaration’ E_ACC_DEC (IE428) to the Declarant</w:t>
      </w:r>
      <w:r w:rsidR="000035D2" w:rsidRPr="005044EF">
        <w:rPr>
          <w:rFonts w:ascii="Times New Roman" w:eastAsiaTheme="minorEastAsia" w:hAnsi="Times New Roman"/>
          <w:sz w:val="24"/>
          <w:szCs w:val="24"/>
        </w:rPr>
        <w:t xml:space="preserve"> and </w:t>
      </w:r>
      <w:r w:rsidR="00BF093A" w:rsidRPr="005044EF">
        <w:rPr>
          <w:rFonts w:ascii="Times New Roman" w:eastAsiaTheme="minorEastAsia" w:hAnsi="Times New Roman"/>
          <w:sz w:val="24"/>
          <w:szCs w:val="24"/>
        </w:rPr>
        <w:t xml:space="preserve">a notification ‘Acceptance of Customs Declaration to PCI’ C_ACC_DEC (IE427) to the PCI. </w:t>
      </w:r>
    </w:p>
    <w:p w14:paraId="140C8809" w14:textId="77777777" w:rsidR="00B4350E" w:rsidRDefault="00B4350E" w:rsidP="00501D81">
      <w:pPr>
        <w:spacing w:line="360" w:lineRule="auto"/>
        <w:contextualSpacing/>
        <w:rPr>
          <w:rFonts w:ascii="Times New Roman" w:eastAsiaTheme="minorEastAsia" w:hAnsi="Times New Roman"/>
          <w:sz w:val="24"/>
          <w:szCs w:val="24"/>
        </w:rPr>
      </w:pPr>
    </w:p>
    <w:p w14:paraId="7A701EE2" w14:textId="1F2FDAD5" w:rsidR="00B4350E" w:rsidRDefault="00B4350E" w:rsidP="009A4192">
      <w:pPr>
        <w:spacing w:line="360" w:lineRule="auto"/>
        <w:contextualSpacing/>
      </w:pPr>
      <w:r>
        <w:object w:dxaOrig="19308" w:dyaOrig="9972" w14:anchorId="6337BF88">
          <v:shape id="_x0000_i1027" type="#_x0000_t75" style="width:443.9pt;height:206.6pt" o:ole="">
            <v:imagedata r:id="rId38" o:title=""/>
          </v:shape>
          <o:OLEObject Type="Embed" ProgID="Visio.Drawing.15" ShapeID="_x0000_i1027" DrawAspect="Content" ObjectID="_1805635421" r:id="rId39"/>
        </w:object>
      </w:r>
      <w:r w:rsidR="00501D81">
        <w:tab/>
      </w:r>
      <w:r w:rsidR="00501D81">
        <w:tab/>
      </w:r>
      <w:r w:rsidR="00501D81">
        <w:tab/>
      </w:r>
    </w:p>
    <w:p w14:paraId="5B7E571D" w14:textId="0755C2FD" w:rsidR="00172985" w:rsidRDefault="006A0B10" w:rsidP="00B4350E">
      <w:pPr>
        <w:spacing w:line="360" w:lineRule="auto"/>
        <w:ind w:left="1440" w:firstLine="720"/>
        <w:contextualSpacing/>
        <w:rPr>
          <w:i/>
          <w:iCs/>
        </w:rPr>
      </w:pPr>
      <w:r w:rsidRPr="00506B7E">
        <w:rPr>
          <w:i/>
          <w:iCs/>
        </w:rPr>
        <w:t xml:space="preserve">Figure </w:t>
      </w:r>
      <w:r w:rsidRPr="00506B7E">
        <w:rPr>
          <w:i/>
          <w:iCs/>
        </w:rPr>
        <w:fldChar w:fldCharType="begin"/>
      </w:r>
      <w:r w:rsidRPr="00506B7E">
        <w:rPr>
          <w:i/>
          <w:iCs/>
        </w:rPr>
        <w:instrText xml:space="preserve"> SEQ Figure \* ARABIC </w:instrText>
      </w:r>
      <w:r w:rsidRPr="00506B7E">
        <w:rPr>
          <w:i/>
          <w:iCs/>
        </w:rPr>
        <w:fldChar w:fldCharType="separate"/>
      </w:r>
      <w:r w:rsidR="00135239">
        <w:rPr>
          <w:i/>
          <w:iCs/>
          <w:noProof/>
        </w:rPr>
        <w:t>11</w:t>
      </w:r>
      <w:r w:rsidRPr="00506B7E">
        <w:rPr>
          <w:i/>
          <w:iCs/>
        </w:rPr>
        <w:fldChar w:fldCharType="end"/>
      </w:r>
      <w:r w:rsidRPr="00506B7E">
        <w:rPr>
          <w:i/>
          <w:iCs/>
        </w:rPr>
        <w:t xml:space="preserve"> Acceptance of Customs Declaration</w:t>
      </w:r>
    </w:p>
    <w:p w14:paraId="25B1D38A" w14:textId="320D23E2" w:rsidR="00B4350E" w:rsidRDefault="00B4350E" w:rsidP="009A4192">
      <w:pPr>
        <w:spacing w:line="360" w:lineRule="auto"/>
        <w:contextualSpacing/>
        <w:rPr>
          <w:i/>
          <w:iCs/>
        </w:rPr>
      </w:pPr>
    </w:p>
    <w:p w14:paraId="3D266B45" w14:textId="29A15460" w:rsidR="00B4350E" w:rsidRDefault="00B4350E" w:rsidP="009A4192">
      <w:pPr>
        <w:spacing w:line="360" w:lineRule="auto"/>
        <w:contextualSpacing/>
        <w:rPr>
          <w:i/>
          <w:iCs/>
        </w:rPr>
      </w:pPr>
    </w:p>
    <w:p w14:paraId="2D2E9F5F" w14:textId="77777777" w:rsidR="00B4350E" w:rsidRDefault="00B4350E" w:rsidP="009A4192">
      <w:pPr>
        <w:spacing w:line="360" w:lineRule="auto"/>
        <w:contextualSpacing/>
        <w:rPr>
          <w:i/>
          <w:iCs/>
        </w:rPr>
      </w:pPr>
    </w:p>
    <w:p w14:paraId="3150F3B0" w14:textId="6DD38CF1" w:rsidR="00FD04F8" w:rsidRDefault="00FD04F8" w:rsidP="00FC50A1">
      <w:pPr>
        <w:pStyle w:val="Heading3"/>
      </w:pPr>
      <w:bookmarkStart w:id="70" w:name="_Toc194665837"/>
      <w:r w:rsidRPr="00326DF9">
        <w:t>Amen</w:t>
      </w:r>
      <w:r w:rsidR="003A4088" w:rsidRPr="00326DF9">
        <w:t>dment of the customs declaration</w:t>
      </w:r>
      <w:bookmarkEnd w:id="70"/>
      <w:r w:rsidR="005B2C65" w:rsidRPr="00326DF9">
        <w:t xml:space="preserve"> </w:t>
      </w:r>
    </w:p>
    <w:p w14:paraId="67D2E5F8" w14:textId="77777777" w:rsidR="00B4350E" w:rsidRPr="00B4350E" w:rsidRDefault="00B4350E" w:rsidP="00B4350E">
      <w:pPr>
        <w:rPr>
          <w:lang w:val="en-US"/>
        </w:rPr>
      </w:pPr>
    </w:p>
    <w:p w14:paraId="3E68C6A7" w14:textId="20CD5501" w:rsidR="009A4192" w:rsidRDefault="00475604" w:rsidP="009A4192">
      <w:pPr>
        <w:spacing w:after="0"/>
        <w:contextualSpacing/>
        <w:rPr>
          <w:rFonts w:ascii="Times New Roman" w:hAnsi="Times New Roman"/>
          <w:sz w:val="24"/>
          <w:szCs w:val="24"/>
        </w:rPr>
      </w:pPr>
      <w:r w:rsidRPr="00475604">
        <w:rPr>
          <w:rFonts w:ascii="Times New Roman" w:hAnsi="Times New Roman"/>
          <w:sz w:val="24"/>
          <w:szCs w:val="24"/>
        </w:rPr>
        <w:t>-</w:t>
      </w:r>
      <w:r w:rsidRPr="00475604">
        <w:rPr>
          <w:rFonts w:ascii="Times New Roman" w:hAnsi="Times New Roman"/>
          <w:sz w:val="24"/>
          <w:szCs w:val="24"/>
        </w:rPr>
        <w:tab/>
      </w:r>
      <w:r w:rsidRPr="00B4350E">
        <w:rPr>
          <w:rFonts w:ascii="Times New Roman" w:hAnsi="Times New Roman"/>
          <w:b/>
          <w:bCs/>
          <w:sz w:val="24"/>
          <w:szCs w:val="24"/>
          <w:u w:val="single"/>
        </w:rPr>
        <w:t xml:space="preserve">Amendment </w:t>
      </w:r>
      <w:r w:rsidR="00F12CC1" w:rsidRPr="00B4350E">
        <w:rPr>
          <w:rFonts w:ascii="Times New Roman" w:hAnsi="Times New Roman"/>
          <w:b/>
          <w:bCs/>
          <w:sz w:val="24"/>
          <w:szCs w:val="24"/>
          <w:u w:val="single"/>
        </w:rPr>
        <w:t>before</w:t>
      </w:r>
      <w:r w:rsidRPr="00B4350E">
        <w:rPr>
          <w:rFonts w:ascii="Times New Roman" w:hAnsi="Times New Roman"/>
          <w:b/>
          <w:bCs/>
          <w:sz w:val="24"/>
          <w:szCs w:val="24"/>
          <w:u w:val="single"/>
        </w:rPr>
        <w:t xml:space="preserve"> release of goods</w:t>
      </w:r>
    </w:p>
    <w:p w14:paraId="0042CF26" w14:textId="77777777" w:rsidR="00B4350E" w:rsidRDefault="00B4350E" w:rsidP="009A4192">
      <w:pPr>
        <w:spacing w:after="0"/>
        <w:contextualSpacing/>
        <w:rPr>
          <w:rFonts w:ascii="Times New Roman" w:hAnsi="Times New Roman"/>
          <w:sz w:val="24"/>
          <w:szCs w:val="24"/>
        </w:rPr>
      </w:pPr>
    </w:p>
    <w:p w14:paraId="13241329" w14:textId="32AD6BA0" w:rsidR="00B4350E" w:rsidRDefault="005B2C65" w:rsidP="00D537BD">
      <w:pPr>
        <w:spacing w:line="360" w:lineRule="auto"/>
        <w:contextualSpacing/>
        <w:rPr>
          <w:rFonts w:ascii="Times New Roman" w:eastAsiaTheme="minorEastAsia" w:hAnsi="Times New Roman"/>
          <w:sz w:val="24"/>
          <w:szCs w:val="24"/>
        </w:rPr>
      </w:pPr>
      <w:r w:rsidRPr="00194D0E">
        <w:rPr>
          <w:rFonts w:ascii="Times New Roman" w:hAnsi="Times New Roman"/>
          <w:sz w:val="24"/>
          <w:szCs w:val="24"/>
        </w:rPr>
        <w:t>The declarant may request an amendment to certain elements in the customs declaration</w:t>
      </w:r>
      <w:r w:rsidR="00967AB3" w:rsidRPr="00194D0E">
        <w:rPr>
          <w:rFonts w:ascii="Times New Roman" w:hAnsi="Times New Roman"/>
          <w:sz w:val="24"/>
          <w:szCs w:val="24"/>
        </w:rPr>
        <w:t xml:space="preserve"> </w:t>
      </w:r>
      <w:r w:rsidRPr="00194D0E">
        <w:rPr>
          <w:rFonts w:ascii="Times New Roman" w:hAnsi="Times New Roman"/>
          <w:sz w:val="24"/>
          <w:szCs w:val="24"/>
        </w:rPr>
        <w:t xml:space="preserve">as provided for in </w:t>
      </w:r>
      <w:r w:rsidR="00C02BFC" w:rsidRPr="00194D0E">
        <w:rPr>
          <w:rFonts w:ascii="Times New Roman" w:hAnsi="Times New Roman"/>
          <w:sz w:val="24"/>
          <w:szCs w:val="24"/>
        </w:rPr>
        <w:t>Article</w:t>
      </w:r>
      <w:r w:rsidRPr="00194D0E">
        <w:rPr>
          <w:rFonts w:ascii="Times New Roman" w:hAnsi="Times New Roman"/>
          <w:sz w:val="24"/>
          <w:szCs w:val="24"/>
        </w:rPr>
        <w:t xml:space="preserve"> 173 UCC</w:t>
      </w:r>
      <w:r w:rsidR="00045433" w:rsidRPr="00194D0E">
        <w:rPr>
          <w:rFonts w:ascii="Times New Roman" w:hAnsi="Times New Roman"/>
          <w:sz w:val="24"/>
          <w:szCs w:val="24"/>
        </w:rPr>
        <w:t>.</w:t>
      </w:r>
      <w:r w:rsidR="00045433">
        <w:rPr>
          <w:rFonts w:ascii="Times New Roman" w:hAnsi="Times New Roman"/>
          <w:sz w:val="24"/>
          <w:szCs w:val="24"/>
        </w:rPr>
        <w:t xml:space="preserve"> </w:t>
      </w:r>
      <w:r w:rsidR="00823792" w:rsidRPr="005044EF">
        <w:rPr>
          <w:rFonts w:ascii="Times New Roman" w:eastAsiaTheme="minorEastAsia" w:hAnsi="Times New Roman"/>
          <w:sz w:val="24"/>
          <w:szCs w:val="24"/>
        </w:rPr>
        <w:t xml:space="preserve">The </w:t>
      </w:r>
      <w:r w:rsidR="00ED744D" w:rsidRPr="005044EF">
        <w:rPr>
          <w:rFonts w:ascii="Times New Roman" w:eastAsiaTheme="minorEastAsia" w:hAnsi="Times New Roman"/>
          <w:sz w:val="24"/>
          <w:szCs w:val="24"/>
        </w:rPr>
        <w:t>CCI system</w:t>
      </w:r>
      <w:r w:rsidR="00823792" w:rsidRPr="005044EF">
        <w:rPr>
          <w:rFonts w:ascii="Times New Roman" w:eastAsiaTheme="minorEastAsia" w:hAnsi="Times New Roman"/>
          <w:sz w:val="24"/>
          <w:szCs w:val="24"/>
        </w:rPr>
        <w:t xml:space="preserve"> allows for the amendment of the customs declarations before the release of goods for </w:t>
      </w:r>
      <w:r w:rsidR="00DB4113" w:rsidRPr="005044EF">
        <w:rPr>
          <w:rFonts w:ascii="Times New Roman" w:eastAsiaTheme="minorEastAsia" w:hAnsi="Times New Roman"/>
          <w:sz w:val="24"/>
          <w:szCs w:val="24"/>
        </w:rPr>
        <w:t>import</w:t>
      </w:r>
      <w:r w:rsidR="00823792" w:rsidRPr="005044EF">
        <w:rPr>
          <w:rFonts w:ascii="Times New Roman" w:eastAsiaTheme="minorEastAsia" w:hAnsi="Times New Roman"/>
          <w:sz w:val="24"/>
          <w:szCs w:val="24"/>
        </w:rPr>
        <w:t xml:space="preserve">, in accordance with </w:t>
      </w:r>
      <w:r w:rsidR="00743695">
        <w:rPr>
          <w:rFonts w:ascii="Times New Roman" w:eastAsiaTheme="minorEastAsia" w:hAnsi="Times New Roman"/>
          <w:sz w:val="24"/>
          <w:szCs w:val="24"/>
        </w:rPr>
        <w:t xml:space="preserve">the conditions set in </w:t>
      </w:r>
      <w:r w:rsidR="00823792" w:rsidRPr="005044EF">
        <w:rPr>
          <w:rFonts w:ascii="Times New Roman" w:eastAsiaTheme="minorEastAsia" w:hAnsi="Times New Roman"/>
          <w:sz w:val="24"/>
          <w:szCs w:val="24"/>
        </w:rPr>
        <w:t>Article 173(1) and (2) UCC.</w:t>
      </w:r>
      <w:r w:rsidR="00045433">
        <w:rPr>
          <w:rFonts w:ascii="Times New Roman" w:eastAsiaTheme="minorEastAsia" w:hAnsi="Times New Roman"/>
          <w:sz w:val="24"/>
          <w:szCs w:val="24"/>
        </w:rPr>
        <w:t xml:space="preserve"> </w:t>
      </w:r>
      <w:r w:rsidRPr="005044EF">
        <w:rPr>
          <w:rFonts w:ascii="Times New Roman" w:eastAsiaTheme="minorEastAsia" w:hAnsi="Times New Roman"/>
          <w:sz w:val="24"/>
          <w:szCs w:val="24"/>
        </w:rPr>
        <w:t>The</w:t>
      </w:r>
      <w:r w:rsidR="00823792" w:rsidRPr="005044EF">
        <w:rPr>
          <w:rFonts w:ascii="Times New Roman" w:eastAsiaTheme="minorEastAsia" w:hAnsi="Times New Roman"/>
          <w:sz w:val="24"/>
          <w:szCs w:val="24"/>
        </w:rPr>
        <w:t xml:space="preserve"> declarant can submit </w:t>
      </w:r>
      <w:r w:rsidRPr="005044EF">
        <w:rPr>
          <w:rFonts w:ascii="Times New Roman" w:eastAsiaTheme="minorEastAsia" w:hAnsi="Times New Roman"/>
          <w:sz w:val="24"/>
          <w:szCs w:val="24"/>
        </w:rPr>
        <w:t xml:space="preserve">an </w:t>
      </w:r>
      <w:r w:rsidR="00045433">
        <w:rPr>
          <w:rFonts w:ascii="Times New Roman" w:eastAsiaTheme="minorEastAsia" w:hAnsi="Times New Roman"/>
          <w:sz w:val="24"/>
          <w:szCs w:val="24"/>
        </w:rPr>
        <w:t>a</w:t>
      </w:r>
      <w:r w:rsidR="00045433" w:rsidRPr="005044EF">
        <w:rPr>
          <w:rFonts w:ascii="Times New Roman" w:eastAsiaTheme="minorEastAsia" w:hAnsi="Times New Roman"/>
          <w:sz w:val="24"/>
          <w:szCs w:val="24"/>
        </w:rPr>
        <w:t xml:space="preserve">mendment </w:t>
      </w:r>
      <w:r w:rsidRPr="005044EF">
        <w:rPr>
          <w:rFonts w:ascii="Times New Roman" w:eastAsiaTheme="minorEastAsia" w:hAnsi="Times New Roman"/>
          <w:sz w:val="24"/>
          <w:szCs w:val="24"/>
        </w:rPr>
        <w:t xml:space="preserve">request to the SCI </w:t>
      </w:r>
      <w:r w:rsidR="00045433">
        <w:rPr>
          <w:rFonts w:ascii="Times New Roman" w:eastAsiaTheme="minorEastAsia" w:hAnsi="Times New Roman"/>
          <w:sz w:val="24"/>
          <w:szCs w:val="24"/>
        </w:rPr>
        <w:t xml:space="preserve">with </w:t>
      </w:r>
      <w:bookmarkStart w:id="71" w:name="_Hlk137047390"/>
      <w:r w:rsidR="00045433">
        <w:rPr>
          <w:rFonts w:ascii="Times New Roman" w:eastAsiaTheme="minorEastAsia" w:hAnsi="Times New Roman"/>
          <w:sz w:val="24"/>
          <w:szCs w:val="24"/>
        </w:rPr>
        <w:t>message</w:t>
      </w:r>
      <w:bookmarkEnd w:id="71"/>
      <w:r w:rsidR="00045433">
        <w:rPr>
          <w:rFonts w:ascii="Times New Roman" w:eastAsiaTheme="minorEastAsia" w:hAnsi="Times New Roman"/>
          <w:sz w:val="24"/>
          <w:szCs w:val="24"/>
        </w:rPr>
        <w:t xml:space="preserve"> </w:t>
      </w:r>
      <w:r w:rsidRPr="005044EF">
        <w:rPr>
          <w:rFonts w:ascii="Times New Roman" w:eastAsiaTheme="minorEastAsia" w:hAnsi="Times New Roman"/>
          <w:sz w:val="24"/>
          <w:szCs w:val="24"/>
        </w:rPr>
        <w:t>IE413</w:t>
      </w:r>
      <w:r w:rsidR="00823792" w:rsidRPr="005044EF">
        <w:rPr>
          <w:rFonts w:ascii="Times New Roman" w:eastAsiaTheme="minorEastAsia" w:hAnsi="Times New Roman"/>
          <w:sz w:val="24"/>
          <w:szCs w:val="24"/>
        </w:rPr>
        <w:t xml:space="preserve"> in the </w:t>
      </w:r>
      <w:r w:rsidR="001757A4" w:rsidRPr="005044EF">
        <w:rPr>
          <w:rFonts w:ascii="Times New Roman" w:eastAsiaTheme="minorEastAsia" w:hAnsi="Times New Roman"/>
          <w:sz w:val="24"/>
          <w:szCs w:val="24"/>
        </w:rPr>
        <w:t>time</w:t>
      </w:r>
      <w:r w:rsidR="00823792" w:rsidRPr="005044EF">
        <w:rPr>
          <w:rFonts w:ascii="Times New Roman" w:eastAsiaTheme="minorEastAsia" w:hAnsi="Times New Roman"/>
          <w:sz w:val="24"/>
          <w:szCs w:val="24"/>
        </w:rPr>
        <w:t xml:space="preserve"> between the declaration acceptance and the release for </w:t>
      </w:r>
      <w:r w:rsidRPr="005044EF">
        <w:rPr>
          <w:rFonts w:ascii="Times New Roman" w:eastAsiaTheme="minorEastAsia" w:hAnsi="Times New Roman"/>
          <w:sz w:val="24"/>
          <w:szCs w:val="24"/>
        </w:rPr>
        <w:t>import</w:t>
      </w:r>
      <w:r w:rsidR="00823792" w:rsidRPr="005044EF">
        <w:rPr>
          <w:rFonts w:ascii="Times New Roman" w:eastAsiaTheme="minorEastAsia" w:hAnsi="Times New Roman"/>
          <w:sz w:val="24"/>
          <w:szCs w:val="24"/>
        </w:rPr>
        <w:t xml:space="preserve">, i.e., when the movement state is “Accepted”. </w:t>
      </w:r>
    </w:p>
    <w:p w14:paraId="5856694D" w14:textId="77777777" w:rsidR="00B4350E" w:rsidRDefault="00B4350E" w:rsidP="00D537BD">
      <w:pPr>
        <w:spacing w:line="360" w:lineRule="auto"/>
        <w:contextualSpacing/>
        <w:rPr>
          <w:rFonts w:ascii="Times New Roman" w:eastAsiaTheme="minorEastAsia" w:hAnsi="Times New Roman"/>
          <w:sz w:val="24"/>
          <w:szCs w:val="24"/>
        </w:rPr>
      </w:pPr>
    </w:p>
    <w:p w14:paraId="155D1A2B" w14:textId="56576C27" w:rsidR="00B4350E" w:rsidRDefault="00823792" w:rsidP="00D537BD">
      <w:pPr>
        <w:spacing w:line="360" w:lineRule="auto"/>
        <w:contextualSpacing/>
        <w:rPr>
          <w:rFonts w:ascii="Times New Roman" w:eastAsiaTheme="minorEastAsia" w:hAnsi="Times New Roman"/>
          <w:sz w:val="24"/>
          <w:szCs w:val="24"/>
        </w:rPr>
      </w:pPr>
      <w:r w:rsidRPr="005044EF">
        <w:rPr>
          <w:rFonts w:ascii="Times New Roman" w:eastAsiaTheme="minorEastAsia" w:hAnsi="Times New Roman"/>
          <w:sz w:val="24"/>
          <w:szCs w:val="24"/>
        </w:rPr>
        <w:t>In all other states, the amendment request will be rejected</w:t>
      </w:r>
      <w:r w:rsidR="00652B50">
        <w:rPr>
          <w:rFonts w:ascii="Times New Roman" w:eastAsiaTheme="minorEastAsia" w:hAnsi="Times New Roman"/>
          <w:sz w:val="24"/>
          <w:szCs w:val="24"/>
        </w:rPr>
        <w:t xml:space="preserve"> by the system</w:t>
      </w:r>
      <w:r w:rsidRPr="005044EF">
        <w:rPr>
          <w:rFonts w:ascii="Times New Roman" w:eastAsiaTheme="minorEastAsia" w:hAnsi="Times New Roman"/>
          <w:sz w:val="24"/>
          <w:szCs w:val="24"/>
        </w:rPr>
        <w:t>. Specifically, the amendment will be rejected if the state of the</w:t>
      </w:r>
      <w:r w:rsidR="00830FF6" w:rsidRPr="005044EF">
        <w:rPr>
          <w:rFonts w:ascii="Times New Roman" w:eastAsiaTheme="minorEastAsia" w:hAnsi="Times New Roman"/>
          <w:sz w:val="24"/>
          <w:szCs w:val="24"/>
        </w:rPr>
        <w:t xml:space="preserve"> </w:t>
      </w:r>
      <w:r w:rsidR="005B2C65" w:rsidRPr="005044EF">
        <w:rPr>
          <w:rFonts w:ascii="Times New Roman" w:eastAsiaTheme="minorEastAsia" w:hAnsi="Times New Roman"/>
          <w:sz w:val="24"/>
          <w:szCs w:val="24"/>
        </w:rPr>
        <w:t>CCI</w:t>
      </w:r>
      <w:r w:rsidRPr="005044EF">
        <w:rPr>
          <w:rFonts w:ascii="Times New Roman" w:eastAsiaTheme="minorEastAsia" w:hAnsi="Times New Roman"/>
          <w:sz w:val="24"/>
          <w:szCs w:val="24"/>
        </w:rPr>
        <w:t xml:space="preserve"> declaration is </w:t>
      </w:r>
      <w:r w:rsidR="00830FF6" w:rsidRPr="005044EF">
        <w:rPr>
          <w:rFonts w:ascii="Times New Roman" w:eastAsiaTheme="minorEastAsia" w:hAnsi="Times New Roman"/>
          <w:sz w:val="24"/>
          <w:szCs w:val="24"/>
        </w:rPr>
        <w:t>“Under Control” or “</w:t>
      </w:r>
      <w:proofErr w:type="gramStart"/>
      <w:r w:rsidR="00830FF6" w:rsidRPr="005044EF">
        <w:rPr>
          <w:rFonts w:ascii="Times New Roman" w:eastAsiaTheme="minorEastAsia" w:hAnsi="Times New Roman"/>
          <w:sz w:val="24"/>
          <w:szCs w:val="24"/>
        </w:rPr>
        <w:t>Awaiting</w:t>
      </w:r>
      <w:proofErr w:type="gramEnd"/>
      <w:r w:rsidR="00830FF6" w:rsidRPr="005044EF">
        <w:rPr>
          <w:rFonts w:ascii="Times New Roman" w:eastAsiaTheme="minorEastAsia" w:hAnsi="Times New Roman"/>
          <w:sz w:val="24"/>
          <w:szCs w:val="24"/>
        </w:rPr>
        <w:t xml:space="preserve"> for PCI Control Decision” or “Under Release”.</w:t>
      </w:r>
      <w:r w:rsidR="009A4192">
        <w:rPr>
          <w:rFonts w:ascii="Times New Roman" w:eastAsiaTheme="minorEastAsia" w:hAnsi="Times New Roman"/>
          <w:sz w:val="24"/>
          <w:szCs w:val="24"/>
        </w:rPr>
        <w:t xml:space="preserve"> </w:t>
      </w:r>
    </w:p>
    <w:p w14:paraId="0F5F6D84" w14:textId="77777777" w:rsidR="00B4350E" w:rsidRDefault="00B4350E" w:rsidP="00D537BD">
      <w:pPr>
        <w:spacing w:line="360" w:lineRule="auto"/>
        <w:contextualSpacing/>
        <w:rPr>
          <w:rFonts w:ascii="Times New Roman" w:eastAsiaTheme="minorEastAsia" w:hAnsi="Times New Roman"/>
          <w:sz w:val="24"/>
          <w:szCs w:val="24"/>
        </w:rPr>
      </w:pPr>
    </w:p>
    <w:p w14:paraId="300AF48D" w14:textId="4AD9516B" w:rsidR="00B4350E" w:rsidRDefault="00045433" w:rsidP="00D537BD">
      <w:pPr>
        <w:spacing w:line="360" w:lineRule="auto"/>
        <w:contextualSpacing/>
        <w:rPr>
          <w:rFonts w:ascii="Times New Roman" w:eastAsiaTheme="minorEastAsia" w:hAnsi="Times New Roman"/>
          <w:sz w:val="24"/>
          <w:szCs w:val="24"/>
        </w:rPr>
      </w:pPr>
      <w:r>
        <w:rPr>
          <w:rFonts w:ascii="Times New Roman" w:eastAsiaTheme="minorEastAsia" w:hAnsi="Times New Roman"/>
          <w:sz w:val="24"/>
          <w:szCs w:val="24"/>
        </w:rPr>
        <w:t>I</w:t>
      </w:r>
      <w:r w:rsidR="00823792" w:rsidRPr="005044EF">
        <w:rPr>
          <w:rFonts w:ascii="Times New Roman" w:eastAsiaTheme="minorEastAsia" w:hAnsi="Times New Roman"/>
          <w:sz w:val="24"/>
          <w:szCs w:val="24"/>
        </w:rPr>
        <w:t xml:space="preserve">n accordance with Article 173(2)(a) UCC, no amendment requests can be accepted after the customs authorities have informed the declarant about their </w:t>
      </w:r>
      <w:r w:rsidR="0091697D">
        <w:rPr>
          <w:rFonts w:ascii="Times New Roman" w:eastAsiaTheme="minorEastAsia" w:hAnsi="Times New Roman"/>
          <w:sz w:val="24"/>
          <w:szCs w:val="24"/>
        </w:rPr>
        <w:t>decision</w:t>
      </w:r>
      <w:r w:rsidR="0091697D" w:rsidRPr="005044EF">
        <w:rPr>
          <w:rFonts w:ascii="Times New Roman" w:eastAsiaTheme="minorEastAsia" w:hAnsi="Times New Roman"/>
          <w:sz w:val="24"/>
          <w:szCs w:val="24"/>
        </w:rPr>
        <w:t xml:space="preserve"> </w:t>
      </w:r>
      <w:r w:rsidR="00823792" w:rsidRPr="005044EF">
        <w:rPr>
          <w:rFonts w:ascii="Times New Roman" w:eastAsiaTheme="minorEastAsia" w:hAnsi="Times New Roman"/>
          <w:sz w:val="24"/>
          <w:szCs w:val="24"/>
        </w:rPr>
        <w:t>to control the goods</w:t>
      </w:r>
      <w:r w:rsidR="00532CA0">
        <w:rPr>
          <w:rFonts w:ascii="Times New Roman" w:eastAsiaTheme="minorEastAsia" w:hAnsi="Times New Roman"/>
          <w:sz w:val="24"/>
          <w:szCs w:val="24"/>
        </w:rPr>
        <w:t xml:space="preserve"> or after </w:t>
      </w:r>
      <w:r w:rsidR="00532CA0" w:rsidRPr="00532CA0">
        <w:rPr>
          <w:rFonts w:ascii="Times New Roman" w:eastAsiaTheme="minorEastAsia" w:hAnsi="Times New Roman"/>
          <w:sz w:val="24"/>
          <w:szCs w:val="24"/>
        </w:rPr>
        <w:t>the customs authorities have established that the particulars of the customs declaration are incorrect</w:t>
      </w:r>
      <w:r w:rsidR="00532CA0">
        <w:rPr>
          <w:rFonts w:ascii="Times New Roman" w:eastAsiaTheme="minorEastAsia" w:hAnsi="Times New Roman"/>
          <w:sz w:val="24"/>
          <w:szCs w:val="24"/>
        </w:rPr>
        <w:t xml:space="preserve"> (</w:t>
      </w:r>
      <w:r w:rsidR="00532CA0" w:rsidRPr="005044EF">
        <w:rPr>
          <w:rFonts w:ascii="Times New Roman" w:eastAsiaTheme="minorEastAsia" w:hAnsi="Times New Roman"/>
          <w:sz w:val="24"/>
          <w:szCs w:val="24"/>
        </w:rPr>
        <w:t>Article 173(2)(</w:t>
      </w:r>
      <w:r w:rsidR="00532CA0">
        <w:rPr>
          <w:rFonts w:ascii="Times New Roman" w:eastAsiaTheme="minorEastAsia" w:hAnsi="Times New Roman"/>
          <w:sz w:val="24"/>
          <w:szCs w:val="24"/>
        </w:rPr>
        <w:t>b</w:t>
      </w:r>
      <w:r w:rsidR="00532CA0" w:rsidRPr="005044EF">
        <w:rPr>
          <w:rFonts w:ascii="Times New Roman" w:eastAsiaTheme="minorEastAsia" w:hAnsi="Times New Roman"/>
          <w:sz w:val="24"/>
          <w:szCs w:val="24"/>
        </w:rPr>
        <w:t>) UCC</w:t>
      </w:r>
      <w:r w:rsidR="00532CA0">
        <w:rPr>
          <w:rFonts w:ascii="Times New Roman" w:eastAsiaTheme="minorEastAsia" w:hAnsi="Times New Roman"/>
          <w:sz w:val="24"/>
          <w:szCs w:val="24"/>
        </w:rPr>
        <w:t>)</w:t>
      </w:r>
      <w:r w:rsidR="00823792" w:rsidRPr="005044EF">
        <w:rPr>
          <w:rFonts w:ascii="Times New Roman" w:eastAsiaTheme="minorEastAsia" w:hAnsi="Times New Roman"/>
          <w:sz w:val="24"/>
          <w:szCs w:val="24"/>
        </w:rPr>
        <w:t>. It means that when the status of the movement is set to “Under control” or “</w:t>
      </w:r>
      <w:proofErr w:type="gramStart"/>
      <w:r w:rsidR="00823792" w:rsidRPr="005044EF">
        <w:rPr>
          <w:rFonts w:ascii="Times New Roman" w:eastAsiaTheme="minorEastAsia" w:hAnsi="Times New Roman"/>
          <w:sz w:val="24"/>
          <w:szCs w:val="24"/>
        </w:rPr>
        <w:t>Awaiting</w:t>
      </w:r>
      <w:proofErr w:type="gramEnd"/>
      <w:r w:rsidR="00823792" w:rsidRPr="005044EF">
        <w:rPr>
          <w:rFonts w:ascii="Times New Roman" w:eastAsiaTheme="minorEastAsia" w:hAnsi="Times New Roman"/>
          <w:sz w:val="24"/>
          <w:szCs w:val="24"/>
        </w:rPr>
        <w:t xml:space="preserve"> for </w:t>
      </w:r>
      <w:r w:rsidR="00233D38" w:rsidRPr="005044EF">
        <w:rPr>
          <w:rFonts w:ascii="Times New Roman" w:eastAsiaTheme="minorEastAsia" w:hAnsi="Times New Roman"/>
          <w:sz w:val="24"/>
          <w:szCs w:val="24"/>
        </w:rPr>
        <w:t>PCI</w:t>
      </w:r>
      <w:r w:rsidR="00823792" w:rsidRPr="005044EF">
        <w:rPr>
          <w:rFonts w:ascii="Times New Roman" w:eastAsiaTheme="minorEastAsia" w:hAnsi="Times New Roman"/>
          <w:sz w:val="24"/>
          <w:szCs w:val="24"/>
        </w:rPr>
        <w:t xml:space="preserve"> Control Decision”, no more amendment requests can be accepted.</w:t>
      </w:r>
      <w:r>
        <w:rPr>
          <w:rFonts w:ascii="Times New Roman" w:eastAsiaTheme="minorEastAsia" w:hAnsi="Times New Roman"/>
          <w:sz w:val="24"/>
          <w:szCs w:val="24"/>
        </w:rPr>
        <w:t xml:space="preserve"> </w:t>
      </w:r>
    </w:p>
    <w:p w14:paraId="1FC85AB0" w14:textId="77777777" w:rsidR="00B4350E" w:rsidRDefault="00B4350E" w:rsidP="00D537BD">
      <w:pPr>
        <w:spacing w:line="360" w:lineRule="auto"/>
        <w:contextualSpacing/>
        <w:rPr>
          <w:rFonts w:ascii="Times New Roman" w:eastAsiaTheme="minorEastAsia" w:hAnsi="Times New Roman"/>
          <w:sz w:val="24"/>
          <w:szCs w:val="24"/>
        </w:rPr>
      </w:pPr>
    </w:p>
    <w:p w14:paraId="4CCCA38E" w14:textId="77777777" w:rsidR="00B4350E" w:rsidRDefault="00045433" w:rsidP="00D537BD">
      <w:pPr>
        <w:spacing w:line="360" w:lineRule="auto"/>
        <w:contextualSpacing/>
        <w:rPr>
          <w:rFonts w:ascii="Times New Roman" w:eastAsiaTheme="minorEastAsia" w:hAnsi="Times New Roman"/>
          <w:sz w:val="24"/>
          <w:szCs w:val="24"/>
        </w:rPr>
      </w:pPr>
      <w:r>
        <w:rPr>
          <w:rFonts w:ascii="Times New Roman" w:eastAsiaTheme="minorEastAsia" w:hAnsi="Times New Roman"/>
          <w:sz w:val="24"/>
          <w:szCs w:val="24"/>
        </w:rPr>
        <w:t>When</w:t>
      </w:r>
      <w:r w:rsidRPr="005044EF">
        <w:rPr>
          <w:rFonts w:ascii="Times New Roman" w:eastAsiaTheme="minorEastAsia" w:hAnsi="Times New Roman"/>
          <w:sz w:val="24"/>
          <w:szCs w:val="24"/>
        </w:rPr>
        <w:t xml:space="preserve"> </w:t>
      </w:r>
      <w:r w:rsidR="006358CE" w:rsidRPr="005044EF">
        <w:rPr>
          <w:rFonts w:ascii="Times New Roman" w:eastAsiaTheme="minorEastAsia" w:hAnsi="Times New Roman"/>
          <w:sz w:val="24"/>
          <w:szCs w:val="24"/>
        </w:rPr>
        <w:t xml:space="preserve">the state of the declaration </w:t>
      </w:r>
      <w:r w:rsidR="009E635B" w:rsidRPr="005044EF">
        <w:rPr>
          <w:rFonts w:ascii="Times New Roman" w:eastAsiaTheme="minorEastAsia" w:hAnsi="Times New Roman"/>
          <w:sz w:val="24"/>
          <w:szCs w:val="24"/>
        </w:rPr>
        <w:t>is “</w:t>
      </w:r>
      <w:r w:rsidR="006358CE" w:rsidRPr="005044EF">
        <w:rPr>
          <w:rFonts w:ascii="Times New Roman" w:eastAsiaTheme="minorEastAsia" w:hAnsi="Times New Roman"/>
          <w:sz w:val="24"/>
          <w:szCs w:val="24"/>
        </w:rPr>
        <w:t xml:space="preserve">Accepted” an </w:t>
      </w:r>
      <w:r>
        <w:rPr>
          <w:rFonts w:ascii="Times New Roman" w:eastAsiaTheme="minorEastAsia" w:hAnsi="Times New Roman"/>
          <w:sz w:val="24"/>
          <w:szCs w:val="24"/>
        </w:rPr>
        <w:t>a</w:t>
      </w:r>
      <w:r w:rsidRPr="005044EF">
        <w:rPr>
          <w:rFonts w:ascii="Times New Roman" w:eastAsiaTheme="minorEastAsia" w:hAnsi="Times New Roman"/>
          <w:sz w:val="24"/>
          <w:szCs w:val="24"/>
        </w:rPr>
        <w:t xml:space="preserve">mendment </w:t>
      </w:r>
      <w:r w:rsidR="006358CE" w:rsidRPr="005044EF">
        <w:rPr>
          <w:rFonts w:ascii="Times New Roman" w:eastAsiaTheme="minorEastAsia" w:hAnsi="Times New Roman"/>
          <w:sz w:val="24"/>
          <w:szCs w:val="24"/>
        </w:rPr>
        <w:t xml:space="preserve">of the </w:t>
      </w:r>
      <w:r>
        <w:rPr>
          <w:rFonts w:ascii="Times New Roman" w:eastAsiaTheme="minorEastAsia" w:hAnsi="Times New Roman"/>
          <w:sz w:val="24"/>
          <w:szCs w:val="24"/>
        </w:rPr>
        <w:t>c</w:t>
      </w:r>
      <w:r w:rsidRPr="005044EF">
        <w:rPr>
          <w:rFonts w:ascii="Times New Roman" w:eastAsiaTheme="minorEastAsia" w:hAnsi="Times New Roman"/>
          <w:sz w:val="24"/>
          <w:szCs w:val="24"/>
        </w:rPr>
        <w:t xml:space="preserve">ustoms </w:t>
      </w:r>
      <w:r>
        <w:rPr>
          <w:rFonts w:ascii="Times New Roman" w:eastAsiaTheme="minorEastAsia" w:hAnsi="Times New Roman"/>
          <w:sz w:val="24"/>
          <w:szCs w:val="24"/>
        </w:rPr>
        <w:t>d</w:t>
      </w:r>
      <w:r w:rsidRPr="005044EF">
        <w:rPr>
          <w:rFonts w:ascii="Times New Roman" w:eastAsiaTheme="minorEastAsia" w:hAnsi="Times New Roman"/>
          <w:sz w:val="24"/>
          <w:szCs w:val="24"/>
        </w:rPr>
        <w:t xml:space="preserve">eclaration </w:t>
      </w:r>
      <w:r w:rsidR="006358CE" w:rsidRPr="005044EF">
        <w:rPr>
          <w:rFonts w:ascii="Times New Roman" w:eastAsiaTheme="minorEastAsia" w:hAnsi="Times New Roman"/>
          <w:sz w:val="24"/>
          <w:szCs w:val="24"/>
        </w:rPr>
        <w:t xml:space="preserve">is possible. In this case, the movement state will be set to “Declaration under Amendment”. When SCI and PCI find the amendment valid, the movement state goes again to “Accepted” state. </w:t>
      </w:r>
    </w:p>
    <w:p w14:paraId="26C5FC44" w14:textId="61AB5AAC" w:rsidR="00D537BD" w:rsidRDefault="006358CE" w:rsidP="00D537BD">
      <w:pPr>
        <w:spacing w:line="360" w:lineRule="auto"/>
        <w:contextualSpacing/>
        <w:rPr>
          <w:rFonts w:ascii="Times New Roman" w:eastAsiaTheme="minorEastAsia" w:hAnsi="Times New Roman"/>
          <w:sz w:val="24"/>
          <w:szCs w:val="24"/>
        </w:rPr>
      </w:pPr>
      <w:r w:rsidRPr="005044EF">
        <w:rPr>
          <w:rFonts w:ascii="Times New Roman" w:eastAsiaTheme="minorEastAsia" w:hAnsi="Times New Roman"/>
          <w:sz w:val="24"/>
          <w:szCs w:val="24"/>
        </w:rPr>
        <w:t>On the other hand, in case the</w:t>
      </w:r>
      <w:r w:rsidR="00045433">
        <w:rPr>
          <w:rFonts w:ascii="Times New Roman" w:eastAsiaTheme="minorEastAsia" w:hAnsi="Times New Roman"/>
          <w:sz w:val="24"/>
          <w:szCs w:val="24"/>
        </w:rPr>
        <w:t xml:space="preserve"> customs officer at</w:t>
      </w:r>
      <w:r w:rsidRPr="005044EF">
        <w:rPr>
          <w:rFonts w:ascii="Times New Roman" w:eastAsiaTheme="minorEastAsia" w:hAnsi="Times New Roman"/>
          <w:sz w:val="24"/>
          <w:szCs w:val="24"/>
        </w:rPr>
        <w:t xml:space="preserve"> SCI decides that the amendment is not </w:t>
      </w:r>
      <w:r w:rsidR="009E635B" w:rsidRPr="005044EF">
        <w:rPr>
          <w:rFonts w:ascii="Times New Roman" w:eastAsiaTheme="minorEastAsia" w:hAnsi="Times New Roman"/>
          <w:sz w:val="24"/>
          <w:szCs w:val="24"/>
        </w:rPr>
        <w:t>possible,</w:t>
      </w:r>
      <w:r w:rsidRPr="005044EF">
        <w:rPr>
          <w:rFonts w:ascii="Times New Roman" w:eastAsiaTheme="minorEastAsia" w:hAnsi="Times New Roman"/>
          <w:sz w:val="24"/>
          <w:szCs w:val="24"/>
        </w:rPr>
        <w:t xml:space="preserve"> or the amendment request is found invalid either at SCI or PCI, the movement state is set to the state that it has at the moment (</w:t>
      </w:r>
      <w:r w:rsidR="00C02BFC" w:rsidRPr="005044EF">
        <w:rPr>
          <w:rFonts w:ascii="Times New Roman" w:eastAsiaTheme="minorEastAsia" w:hAnsi="Times New Roman"/>
          <w:sz w:val="24"/>
          <w:szCs w:val="24"/>
        </w:rPr>
        <w:t>i.e.,</w:t>
      </w:r>
      <w:r w:rsidRPr="005044EF">
        <w:rPr>
          <w:rFonts w:ascii="Times New Roman" w:eastAsiaTheme="minorEastAsia" w:hAnsi="Times New Roman"/>
          <w:sz w:val="24"/>
          <w:szCs w:val="24"/>
        </w:rPr>
        <w:t xml:space="preserve"> “Accepted”), when the amendment request was received from the declarant</w:t>
      </w:r>
      <w:r w:rsidR="00045433">
        <w:rPr>
          <w:rFonts w:ascii="Times New Roman" w:eastAsiaTheme="minorEastAsia" w:hAnsi="Times New Roman"/>
          <w:sz w:val="24"/>
          <w:szCs w:val="24"/>
        </w:rPr>
        <w:t>.</w:t>
      </w:r>
    </w:p>
    <w:p w14:paraId="26EBCD99" w14:textId="08E2F8C0" w:rsidR="00984186" w:rsidRDefault="00984186" w:rsidP="00D537BD">
      <w:pPr>
        <w:spacing w:line="360" w:lineRule="auto"/>
        <w:contextualSpacing/>
        <w:rPr>
          <w:rFonts w:ascii="Times New Roman" w:eastAsiaTheme="minorEastAsia" w:hAnsi="Times New Roman"/>
          <w:sz w:val="24"/>
          <w:szCs w:val="24"/>
        </w:rPr>
      </w:pPr>
      <w:bookmarkStart w:id="72" w:name="_Hlk184808843"/>
      <w:r>
        <w:rPr>
          <w:rFonts w:ascii="Times New Roman" w:eastAsiaTheme="minorEastAsia" w:hAnsi="Times New Roman"/>
          <w:sz w:val="24"/>
          <w:szCs w:val="24"/>
        </w:rPr>
        <w:t>The amendment process is applicable</w:t>
      </w:r>
      <w:r w:rsidRPr="00984186">
        <w:rPr>
          <w:rFonts w:ascii="Times New Roman" w:eastAsiaTheme="minorEastAsia" w:hAnsi="Times New Roman"/>
          <w:sz w:val="24"/>
          <w:szCs w:val="24"/>
        </w:rPr>
        <w:t xml:space="preserve"> to all types of declarations (standard, simplified and supplementary) considering the concrete states which each type of declaration can reach.</w:t>
      </w:r>
      <w:r w:rsidRPr="00984186">
        <w:t xml:space="preserve"> </w:t>
      </w:r>
      <w:r w:rsidRPr="00984186">
        <w:rPr>
          <w:rFonts w:ascii="Times New Roman" w:eastAsiaTheme="minorEastAsia" w:hAnsi="Times New Roman"/>
          <w:sz w:val="24"/>
          <w:szCs w:val="24"/>
        </w:rPr>
        <w:t>The Customs Declaration can reach the state “Declaration under Amendment” from any state different from “Under Control” or “</w:t>
      </w:r>
      <w:proofErr w:type="gramStart"/>
      <w:r w:rsidRPr="00984186">
        <w:rPr>
          <w:rFonts w:ascii="Times New Roman" w:eastAsiaTheme="minorEastAsia" w:hAnsi="Times New Roman"/>
          <w:sz w:val="24"/>
          <w:szCs w:val="24"/>
        </w:rPr>
        <w:t>Awaiting</w:t>
      </w:r>
      <w:proofErr w:type="gramEnd"/>
      <w:r w:rsidRPr="00984186">
        <w:rPr>
          <w:rFonts w:ascii="Times New Roman" w:eastAsiaTheme="minorEastAsia" w:hAnsi="Times New Roman"/>
          <w:sz w:val="24"/>
          <w:szCs w:val="24"/>
        </w:rPr>
        <w:t xml:space="preserve"> for PCI Control Decision” or “Under Release”. If the amendment is possible, the SCI validates the Amendment Request. Otherwise, the Amendment Request is rejected.</w:t>
      </w:r>
      <w:r>
        <w:rPr>
          <w:rFonts w:ascii="Times New Roman" w:eastAsiaTheme="minorEastAsia" w:hAnsi="Times New Roman"/>
          <w:sz w:val="24"/>
          <w:szCs w:val="24"/>
        </w:rPr>
        <w:t xml:space="preserve"> </w:t>
      </w:r>
    </w:p>
    <w:p w14:paraId="6D04173C" w14:textId="04B18651" w:rsidR="00984186" w:rsidRDefault="00182923" w:rsidP="00D537BD">
      <w:pPr>
        <w:spacing w:line="360" w:lineRule="auto"/>
        <w:contextualSpacing/>
        <w:rPr>
          <w:rFonts w:ascii="Times New Roman" w:eastAsiaTheme="minorEastAsia" w:hAnsi="Times New Roman"/>
          <w:sz w:val="24"/>
          <w:szCs w:val="24"/>
        </w:rPr>
      </w:pPr>
      <w:bookmarkStart w:id="73" w:name="_Hlk184808910"/>
      <w:bookmarkEnd w:id="72"/>
      <w:r>
        <w:rPr>
          <w:rFonts w:ascii="Times New Roman" w:eastAsiaTheme="minorEastAsia" w:hAnsi="Times New Roman"/>
          <w:sz w:val="24"/>
          <w:szCs w:val="24"/>
        </w:rPr>
        <w:t xml:space="preserve">A supplementary declaration can be amended while in </w:t>
      </w:r>
      <w:r w:rsidR="00E52D01">
        <w:rPr>
          <w:rFonts w:ascii="Times New Roman" w:eastAsiaTheme="minorEastAsia" w:hAnsi="Times New Roman"/>
          <w:sz w:val="24"/>
          <w:szCs w:val="24"/>
        </w:rPr>
        <w:t>the states</w:t>
      </w:r>
      <w:r w:rsidRPr="00182923">
        <w:rPr>
          <w:rFonts w:ascii="Times New Roman" w:eastAsiaTheme="minorEastAsia" w:hAnsi="Times New Roman"/>
          <w:sz w:val="24"/>
          <w:szCs w:val="24"/>
        </w:rPr>
        <w:t xml:space="preserve"> “Supplementary Declaration Registered</w:t>
      </w:r>
      <w:r w:rsidR="00E52D01">
        <w:rPr>
          <w:rStyle w:val="FootnoteReference"/>
          <w:rFonts w:ascii="Times New Roman" w:eastAsiaTheme="minorEastAsia" w:hAnsi="Times New Roman"/>
          <w:sz w:val="24"/>
          <w:szCs w:val="24"/>
        </w:rPr>
        <w:footnoteReference w:id="5"/>
      </w:r>
      <w:r w:rsidRPr="00182923">
        <w:rPr>
          <w:rFonts w:ascii="Times New Roman" w:eastAsiaTheme="minorEastAsia" w:hAnsi="Times New Roman"/>
          <w:sz w:val="24"/>
          <w:szCs w:val="24"/>
        </w:rPr>
        <w:t>”</w:t>
      </w:r>
      <w:r>
        <w:rPr>
          <w:rFonts w:ascii="Times New Roman" w:eastAsiaTheme="minorEastAsia" w:hAnsi="Times New Roman"/>
          <w:sz w:val="24"/>
          <w:szCs w:val="24"/>
        </w:rPr>
        <w:t xml:space="preserve"> and </w:t>
      </w:r>
      <w:r w:rsidRPr="00182923">
        <w:rPr>
          <w:rFonts w:ascii="Times New Roman" w:eastAsiaTheme="minorEastAsia" w:hAnsi="Times New Roman"/>
          <w:sz w:val="24"/>
          <w:szCs w:val="24"/>
        </w:rPr>
        <w:t>“Supplemented”</w:t>
      </w:r>
      <w:r w:rsidR="00E52D01">
        <w:rPr>
          <w:rFonts w:ascii="Times New Roman" w:eastAsiaTheme="minorEastAsia" w:hAnsi="Times New Roman"/>
          <w:sz w:val="24"/>
          <w:szCs w:val="24"/>
        </w:rPr>
        <w:t xml:space="preserve">. </w:t>
      </w:r>
      <w:r w:rsidR="00E52D01" w:rsidRPr="00E52D01">
        <w:rPr>
          <w:rFonts w:ascii="Times New Roman" w:eastAsiaTheme="minorEastAsia" w:hAnsi="Times New Roman"/>
          <w:sz w:val="24"/>
          <w:szCs w:val="24"/>
        </w:rPr>
        <w:t xml:space="preserve">The process </w:t>
      </w:r>
      <w:r w:rsidR="008F7A44" w:rsidRPr="00E52D01">
        <w:rPr>
          <w:rFonts w:ascii="Times New Roman" w:eastAsiaTheme="minorEastAsia" w:hAnsi="Times New Roman"/>
          <w:sz w:val="24"/>
          <w:szCs w:val="24"/>
        </w:rPr>
        <w:t>for amendment</w:t>
      </w:r>
      <w:r w:rsidR="00E52D01" w:rsidRPr="00E52D01">
        <w:rPr>
          <w:rFonts w:ascii="Times New Roman" w:eastAsiaTheme="minorEastAsia" w:hAnsi="Times New Roman"/>
          <w:sz w:val="24"/>
          <w:szCs w:val="24"/>
        </w:rPr>
        <w:t xml:space="preserve"> after release is applicable in this case</w:t>
      </w:r>
      <w:r w:rsidR="00E52D01">
        <w:rPr>
          <w:rFonts w:ascii="Times New Roman" w:eastAsiaTheme="minorEastAsia" w:hAnsi="Times New Roman"/>
          <w:sz w:val="24"/>
          <w:szCs w:val="24"/>
        </w:rPr>
        <w:t>, since goods are released under a simplified declaration or EIDR.</w:t>
      </w:r>
    </w:p>
    <w:p w14:paraId="61B5CDD4" w14:textId="7F40249F" w:rsidR="00E52D01" w:rsidRDefault="00E52D01" w:rsidP="00D537BD">
      <w:pPr>
        <w:spacing w:line="360" w:lineRule="auto"/>
        <w:contextualSpacing/>
        <w:rPr>
          <w:rFonts w:ascii="Times New Roman" w:eastAsiaTheme="minorEastAsia" w:hAnsi="Times New Roman"/>
          <w:sz w:val="24"/>
          <w:szCs w:val="24"/>
        </w:rPr>
      </w:pPr>
      <w:r>
        <w:rPr>
          <w:rFonts w:ascii="Times New Roman" w:eastAsiaTheme="minorEastAsia" w:hAnsi="Times New Roman"/>
          <w:sz w:val="24"/>
          <w:szCs w:val="24"/>
        </w:rPr>
        <w:t>T</w:t>
      </w:r>
      <w:r w:rsidRPr="00E52D01">
        <w:rPr>
          <w:rFonts w:ascii="Times New Roman" w:eastAsiaTheme="minorEastAsia" w:hAnsi="Times New Roman"/>
          <w:sz w:val="24"/>
          <w:szCs w:val="24"/>
        </w:rPr>
        <w:t>he simplified declaration and the supplementary declaration constitute a single, indivisible instrument taking effect on the date on which the simplified declaration is accepted</w:t>
      </w:r>
      <w:bookmarkEnd w:id="73"/>
      <w:r w:rsidRPr="00E52D01">
        <w:rPr>
          <w:rFonts w:ascii="Times New Roman" w:eastAsiaTheme="minorEastAsia" w:hAnsi="Times New Roman"/>
          <w:sz w:val="24"/>
          <w:szCs w:val="24"/>
        </w:rPr>
        <w:t xml:space="preserve">. This means also that both the simplified and its supplementary declaration must be maintained in the national databases, even after the supplementary declaration is submitted and reconciliation is completed. The simplified and its supplementary declaration are processed </w:t>
      </w:r>
      <w:r w:rsidR="00E03AE8" w:rsidRPr="00E52D01">
        <w:rPr>
          <w:rFonts w:ascii="Times New Roman" w:eastAsiaTheme="minorEastAsia" w:hAnsi="Times New Roman"/>
          <w:sz w:val="24"/>
          <w:szCs w:val="24"/>
        </w:rPr>
        <w:t>separately</w:t>
      </w:r>
      <w:r w:rsidRPr="00E52D01">
        <w:rPr>
          <w:rFonts w:ascii="Times New Roman" w:eastAsiaTheme="minorEastAsia" w:hAnsi="Times New Roman"/>
          <w:sz w:val="24"/>
          <w:szCs w:val="24"/>
        </w:rPr>
        <w:t xml:space="preserve"> in the system and have </w:t>
      </w:r>
      <w:r w:rsidR="00E03AE8" w:rsidRPr="00E52D01">
        <w:rPr>
          <w:rFonts w:ascii="Times New Roman" w:eastAsiaTheme="minorEastAsia" w:hAnsi="Times New Roman"/>
          <w:sz w:val="24"/>
          <w:szCs w:val="24"/>
        </w:rPr>
        <w:t>different</w:t>
      </w:r>
      <w:r w:rsidRPr="00E52D01">
        <w:rPr>
          <w:rFonts w:ascii="Times New Roman" w:eastAsiaTheme="minorEastAsia" w:hAnsi="Times New Roman"/>
          <w:sz w:val="24"/>
          <w:szCs w:val="24"/>
        </w:rPr>
        <w:t xml:space="preserve"> MRNs </w:t>
      </w:r>
      <w:r w:rsidR="00E03AE8">
        <w:rPr>
          <w:rFonts w:ascii="Times New Roman" w:eastAsiaTheme="minorEastAsia" w:hAnsi="Times New Roman"/>
          <w:sz w:val="24"/>
          <w:szCs w:val="24"/>
        </w:rPr>
        <w:t xml:space="preserve">assigned. </w:t>
      </w:r>
      <w:r w:rsidR="00E03AE8" w:rsidRPr="00E03AE8">
        <w:rPr>
          <w:rFonts w:ascii="Times New Roman" w:eastAsiaTheme="minorEastAsia" w:hAnsi="Times New Roman"/>
          <w:sz w:val="24"/>
          <w:szCs w:val="24"/>
        </w:rPr>
        <w:t>Therefore, in case of amendment of supplementary declaration (see Art. 232, para 1, letter b IA) is needed, the simplified declaration can be amended also</w:t>
      </w:r>
      <w:r w:rsidRPr="00E52D01">
        <w:rPr>
          <w:rFonts w:ascii="Times New Roman" w:eastAsiaTheme="minorEastAsia" w:hAnsi="Times New Roman"/>
          <w:sz w:val="24"/>
          <w:szCs w:val="24"/>
        </w:rPr>
        <w:t xml:space="preserve">. Regarding EIDR and Supplementary </w:t>
      </w:r>
      <w:r w:rsidR="00E03AE8" w:rsidRPr="00E52D01">
        <w:rPr>
          <w:rFonts w:ascii="Times New Roman" w:eastAsiaTheme="minorEastAsia" w:hAnsi="Times New Roman"/>
          <w:sz w:val="24"/>
          <w:szCs w:val="24"/>
        </w:rPr>
        <w:t>declaration</w:t>
      </w:r>
      <w:r w:rsidRPr="00E52D01">
        <w:rPr>
          <w:rFonts w:ascii="Times New Roman" w:eastAsiaTheme="minorEastAsia" w:hAnsi="Times New Roman"/>
          <w:sz w:val="24"/>
          <w:szCs w:val="24"/>
        </w:rPr>
        <w:t xml:space="preserve">, only the amendment process for the supplementary declaration under EIDR is </w:t>
      </w:r>
      <w:r w:rsidR="00E03AE8" w:rsidRPr="00E52D01">
        <w:rPr>
          <w:rFonts w:ascii="Times New Roman" w:eastAsiaTheme="minorEastAsia" w:hAnsi="Times New Roman"/>
          <w:sz w:val="24"/>
          <w:szCs w:val="24"/>
        </w:rPr>
        <w:t>available</w:t>
      </w:r>
      <w:r w:rsidRPr="00E52D01">
        <w:rPr>
          <w:rFonts w:ascii="Times New Roman" w:eastAsiaTheme="minorEastAsia" w:hAnsi="Times New Roman"/>
          <w:sz w:val="24"/>
          <w:szCs w:val="24"/>
        </w:rPr>
        <w:t xml:space="preserve"> in CCI. There is no amendment process of the PN currently. It should be noted that in case of EIDR the data of the declaration is in fact in the declarant's system, and how the </w:t>
      </w:r>
      <w:r w:rsidR="00E03AE8" w:rsidRPr="00E52D01">
        <w:rPr>
          <w:rFonts w:ascii="Times New Roman" w:eastAsiaTheme="minorEastAsia" w:hAnsi="Times New Roman"/>
          <w:sz w:val="24"/>
          <w:szCs w:val="24"/>
        </w:rPr>
        <w:t>amendment</w:t>
      </w:r>
      <w:r w:rsidRPr="00E52D01">
        <w:rPr>
          <w:rFonts w:ascii="Times New Roman" w:eastAsiaTheme="minorEastAsia" w:hAnsi="Times New Roman"/>
          <w:sz w:val="24"/>
          <w:szCs w:val="24"/>
        </w:rPr>
        <w:t xml:space="preserve"> of the declaration made via EIDR is handled is out of scope of CCI</w:t>
      </w:r>
      <w:r w:rsidR="00652B50">
        <w:rPr>
          <w:rFonts w:ascii="Times New Roman" w:eastAsiaTheme="minorEastAsia" w:hAnsi="Times New Roman"/>
          <w:sz w:val="24"/>
          <w:szCs w:val="24"/>
        </w:rPr>
        <w:t xml:space="preserve"> system</w:t>
      </w:r>
      <w:r w:rsidRPr="00E52D01">
        <w:rPr>
          <w:rFonts w:ascii="Times New Roman" w:eastAsiaTheme="minorEastAsia" w:hAnsi="Times New Roman"/>
          <w:sz w:val="24"/>
          <w:szCs w:val="24"/>
        </w:rPr>
        <w:t>.</w:t>
      </w:r>
    </w:p>
    <w:p w14:paraId="02F8FF9D" w14:textId="5A4D3F85" w:rsidR="00F12CC1" w:rsidRDefault="009A4192" w:rsidP="00D537BD">
      <w:pPr>
        <w:spacing w:line="360" w:lineRule="auto"/>
        <w:contextualSpacing/>
      </w:pPr>
      <w:r>
        <w:object w:dxaOrig="15817" w:dyaOrig="17448" w14:anchorId="01C72513">
          <v:shape id="_x0000_i1028" type="#_x0000_t75" style="width:492.1pt;height:545.95pt" o:ole="">
            <v:imagedata r:id="rId40" o:title=""/>
          </v:shape>
          <o:OLEObject Type="Embed" ProgID="Visio.Drawing.15" ShapeID="_x0000_i1028" DrawAspect="Content" ObjectID="_1805635422" r:id="rId41"/>
        </w:object>
      </w:r>
      <w:r w:rsidR="00D537BD">
        <w:tab/>
      </w:r>
      <w:r w:rsidR="00D537BD">
        <w:tab/>
      </w:r>
      <w:r w:rsidR="00D537BD">
        <w:tab/>
      </w:r>
      <w:r w:rsidR="00D537BD">
        <w:tab/>
      </w:r>
    </w:p>
    <w:p w14:paraId="4ABDC7B5" w14:textId="76C40EC5" w:rsidR="003A7863" w:rsidRPr="00D537BD" w:rsidRDefault="00F8422E" w:rsidP="00F12CC1">
      <w:pPr>
        <w:spacing w:line="360" w:lineRule="auto"/>
        <w:ind w:left="1440" w:firstLine="720"/>
        <w:contextualSpacing/>
        <w:rPr>
          <w:rFonts w:ascii="Times New Roman" w:eastAsiaTheme="minorEastAsia" w:hAnsi="Times New Roman"/>
          <w:i/>
          <w:iCs/>
        </w:rPr>
      </w:pPr>
      <w:r w:rsidRPr="00D537BD">
        <w:rPr>
          <w:rFonts w:ascii="Times New Roman" w:hAnsi="Times New Roman"/>
          <w:i/>
          <w:iCs/>
        </w:rPr>
        <w:t xml:space="preserve">Figure </w:t>
      </w:r>
      <w:r w:rsidRPr="00D537BD">
        <w:rPr>
          <w:rFonts w:ascii="Times New Roman" w:hAnsi="Times New Roman"/>
          <w:i/>
          <w:iCs/>
        </w:rPr>
        <w:fldChar w:fldCharType="begin"/>
      </w:r>
      <w:r w:rsidRPr="00D537BD">
        <w:rPr>
          <w:rFonts w:ascii="Times New Roman" w:hAnsi="Times New Roman"/>
          <w:i/>
          <w:iCs/>
        </w:rPr>
        <w:instrText xml:space="preserve"> SEQ Figure \* ARABIC </w:instrText>
      </w:r>
      <w:r w:rsidRPr="00D537BD">
        <w:rPr>
          <w:rFonts w:ascii="Times New Roman" w:hAnsi="Times New Roman"/>
          <w:i/>
          <w:iCs/>
        </w:rPr>
        <w:fldChar w:fldCharType="separate"/>
      </w:r>
      <w:r w:rsidR="00135239">
        <w:rPr>
          <w:rFonts w:ascii="Times New Roman" w:hAnsi="Times New Roman"/>
          <w:i/>
          <w:iCs/>
          <w:noProof/>
        </w:rPr>
        <w:t>12</w:t>
      </w:r>
      <w:r w:rsidRPr="00D537BD">
        <w:rPr>
          <w:rFonts w:ascii="Times New Roman" w:hAnsi="Times New Roman"/>
          <w:i/>
          <w:iCs/>
        </w:rPr>
        <w:fldChar w:fldCharType="end"/>
      </w:r>
      <w:r w:rsidRPr="00D537BD">
        <w:rPr>
          <w:rFonts w:ascii="Times New Roman" w:hAnsi="Times New Roman"/>
          <w:i/>
          <w:iCs/>
        </w:rPr>
        <w:t xml:space="preserve"> Amendment before release of goods</w:t>
      </w:r>
    </w:p>
    <w:p w14:paraId="4DA5EDA0" w14:textId="1E909B0A" w:rsidR="00823792" w:rsidRPr="00B4350E" w:rsidRDefault="00830FF6" w:rsidP="009A3B9D">
      <w:pPr>
        <w:pStyle w:val="ListParagraph"/>
        <w:numPr>
          <w:ilvl w:val="0"/>
          <w:numId w:val="17"/>
        </w:numPr>
        <w:spacing w:before="240" w:line="360" w:lineRule="auto"/>
        <w:rPr>
          <w:rFonts w:ascii="Times New Roman" w:eastAsiaTheme="minorEastAsia" w:hAnsi="Times New Roman"/>
          <w:b/>
          <w:bCs/>
          <w:sz w:val="24"/>
          <w:szCs w:val="24"/>
          <w:u w:val="single"/>
        </w:rPr>
      </w:pPr>
      <w:bookmarkStart w:id="74" w:name="_Hlk132814694"/>
      <w:r w:rsidRPr="00B4350E">
        <w:rPr>
          <w:rFonts w:ascii="Times New Roman" w:eastAsiaTheme="minorEastAsia" w:hAnsi="Times New Roman"/>
          <w:b/>
          <w:bCs/>
          <w:sz w:val="24"/>
          <w:szCs w:val="24"/>
          <w:u w:val="single"/>
        </w:rPr>
        <w:t>Amendment after release of goods</w:t>
      </w:r>
    </w:p>
    <w:p w14:paraId="3F16F994" w14:textId="3883736D" w:rsidR="00830FF6" w:rsidRPr="005044EF" w:rsidRDefault="00830FF6" w:rsidP="006F4141">
      <w:pPr>
        <w:spacing w:line="360" w:lineRule="auto"/>
        <w:contextualSpacing/>
        <w:rPr>
          <w:rFonts w:ascii="Times New Roman" w:eastAsiaTheme="minorEastAsia" w:hAnsi="Times New Roman"/>
          <w:sz w:val="24"/>
          <w:szCs w:val="24"/>
        </w:rPr>
      </w:pPr>
      <w:bookmarkStart w:id="75" w:name="_Hlk184809019"/>
      <w:bookmarkEnd w:id="74"/>
      <w:r w:rsidRPr="005044EF">
        <w:rPr>
          <w:rFonts w:ascii="Times New Roman" w:eastAsiaTheme="minorEastAsia" w:hAnsi="Times New Roman"/>
          <w:sz w:val="24"/>
          <w:szCs w:val="24"/>
        </w:rPr>
        <w:t xml:space="preserve">Pursuant to </w:t>
      </w:r>
      <w:r w:rsidR="00C02BFC" w:rsidRPr="00C02BFC">
        <w:rPr>
          <w:rFonts w:ascii="Times New Roman" w:eastAsiaTheme="minorEastAsia" w:hAnsi="Times New Roman"/>
          <w:sz w:val="24"/>
          <w:szCs w:val="24"/>
        </w:rPr>
        <w:t>Article</w:t>
      </w:r>
      <w:r w:rsidRPr="005044EF">
        <w:rPr>
          <w:rFonts w:ascii="Times New Roman" w:eastAsiaTheme="minorEastAsia" w:hAnsi="Times New Roman"/>
          <w:sz w:val="24"/>
          <w:szCs w:val="24"/>
        </w:rPr>
        <w:t xml:space="preserve"> 173(3) UCC amendment to a customs declaration is possible after the release of the goods upon a request by the declarant lodged within three years of the acceptance of the declaration in order to comply with </w:t>
      </w:r>
      <w:r w:rsidR="00045433">
        <w:rPr>
          <w:rFonts w:ascii="Times New Roman" w:eastAsiaTheme="minorEastAsia" w:hAnsi="Times New Roman"/>
          <w:sz w:val="24"/>
          <w:szCs w:val="24"/>
        </w:rPr>
        <w:t xml:space="preserve">his/her </w:t>
      </w:r>
      <w:r w:rsidRPr="005044EF">
        <w:rPr>
          <w:rFonts w:ascii="Times New Roman" w:eastAsiaTheme="minorEastAsia" w:hAnsi="Times New Roman"/>
          <w:sz w:val="24"/>
          <w:szCs w:val="24"/>
        </w:rPr>
        <w:t>obligations related to the placing of the goods under the customs procedure concerned.</w:t>
      </w:r>
    </w:p>
    <w:bookmarkEnd w:id="75"/>
    <w:p w14:paraId="3BA8746F" w14:textId="0536A1FF" w:rsidR="00823792" w:rsidRDefault="00EB3CE6" w:rsidP="006F4141">
      <w:pPr>
        <w:spacing w:line="360" w:lineRule="auto"/>
        <w:contextualSpacing/>
        <w:rPr>
          <w:rFonts w:ascii="Times New Roman" w:eastAsiaTheme="minorEastAsia" w:hAnsi="Times New Roman"/>
          <w:sz w:val="24"/>
          <w:szCs w:val="24"/>
        </w:rPr>
      </w:pPr>
      <w:r w:rsidRPr="005044EF">
        <w:rPr>
          <w:rFonts w:ascii="Times New Roman" w:eastAsiaTheme="minorEastAsia" w:hAnsi="Times New Roman"/>
          <w:sz w:val="24"/>
          <w:szCs w:val="24"/>
        </w:rPr>
        <w:t xml:space="preserve">When the movement is under status “Goods Released”, an </w:t>
      </w:r>
      <w:r w:rsidR="00045433">
        <w:rPr>
          <w:rFonts w:ascii="Times New Roman" w:eastAsiaTheme="minorEastAsia" w:hAnsi="Times New Roman"/>
          <w:sz w:val="24"/>
          <w:szCs w:val="24"/>
        </w:rPr>
        <w:t>a</w:t>
      </w:r>
      <w:r w:rsidR="00045433" w:rsidRPr="005044EF">
        <w:rPr>
          <w:rFonts w:ascii="Times New Roman" w:eastAsiaTheme="minorEastAsia" w:hAnsi="Times New Roman"/>
          <w:sz w:val="24"/>
          <w:szCs w:val="24"/>
        </w:rPr>
        <w:t xml:space="preserve">mendment </w:t>
      </w:r>
      <w:r w:rsidRPr="005044EF">
        <w:rPr>
          <w:rFonts w:ascii="Times New Roman" w:eastAsiaTheme="minorEastAsia" w:hAnsi="Times New Roman"/>
          <w:sz w:val="24"/>
          <w:szCs w:val="24"/>
        </w:rPr>
        <w:t xml:space="preserve">of the </w:t>
      </w:r>
      <w:r w:rsidR="00045433">
        <w:rPr>
          <w:rFonts w:ascii="Times New Roman" w:eastAsiaTheme="minorEastAsia" w:hAnsi="Times New Roman"/>
          <w:sz w:val="24"/>
          <w:szCs w:val="24"/>
        </w:rPr>
        <w:t>c</w:t>
      </w:r>
      <w:r w:rsidR="00045433" w:rsidRPr="005044EF">
        <w:rPr>
          <w:rFonts w:ascii="Times New Roman" w:eastAsiaTheme="minorEastAsia" w:hAnsi="Times New Roman"/>
          <w:sz w:val="24"/>
          <w:szCs w:val="24"/>
        </w:rPr>
        <w:t xml:space="preserve">ustoms </w:t>
      </w:r>
      <w:r w:rsidR="00045433">
        <w:rPr>
          <w:rFonts w:ascii="Times New Roman" w:eastAsiaTheme="minorEastAsia" w:hAnsi="Times New Roman"/>
          <w:sz w:val="24"/>
          <w:szCs w:val="24"/>
        </w:rPr>
        <w:t>d</w:t>
      </w:r>
      <w:r w:rsidR="00045433" w:rsidRPr="005044EF">
        <w:rPr>
          <w:rFonts w:ascii="Times New Roman" w:eastAsiaTheme="minorEastAsia" w:hAnsi="Times New Roman"/>
          <w:sz w:val="24"/>
          <w:szCs w:val="24"/>
        </w:rPr>
        <w:t xml:space="preserve">eclaration </w:t>
      </w:r>
      <w:r w:rsidRPr="005044EF">
        <w:rPr>
          <w:rFonts w:ascii="Times New Roman" w:eastAsiaTheme="minorEastAsia" w:hAnsi="Times New Roman"/>
          <w:sz w:val="24"/>
          <w:szCs w:val="24"/>
        </w:rPr>
        <w:t xml:space="preserve">is also possible. In this case, when SCI and PCI find the amendment request as </w:t>
      </w:r>
      <w:r w:rsidRPr="005044EF">
        <w:rPr>
          <w:rFonts w:ascii="Times New Roman" w:eastAsiaTheme="minorEastAsia" w:hAnsi="Times New Roman"/>
          <w:sz w:val="24"/>
          <w:szCs w:val="24"/>
        </w:rPr>
        <w:lastRenderedPageBreak/>
        <w:t xml:space="preserve">valid, the movement state will be set to “Declaration under Amendment”. The movement state goes again to “Goods Released” after validation of the amended customs declaration, recalculation of the customs duties if needed and checks for payments secureness. </w:t>
      </w:r>
      <w:r w:rsidR="00045433">
        <w:rPr>
          <w:rFonts w:ascii="Times New Roman" w:eastAsiaTheme="minorEastAsia" w:hAnsi="Times New Roman"/>
          <w:sz w:val="24"/>
          <w:szCs w:val="24"/>
        </w:rPr>
        <w:t>I</w:t>
      </w:r>
      <w:r w:rsidRPr="005044EF">
        <w:rPr>
          <w:rFonts w:ascii="Times New Roman" w:eastAsiaTheme="minorEastAsia" w:hAnsi="Times New Roman"/>
          <w:sz w:val="24"/>
          <w:szCs w:val="24"/>
        </w:rPr>
        <w:t xml:space="preserve">n case the SCI officer decides that the amendment is not </w:t>
      </w:r>
      <w:r w:rsidR="009E635B" w:rsidRPr="005044EF">
        <w:rPr>
          <w:rFonts w:ascii="Times New Roman" w:eastAsiaTheme="minorEastAsia" w:hAnsi="Times New Roman"/>
          <w:sz w:val="24"/>
          <w:szCs w:val="24"/>
        </w:rPr>
        <w:t>possible,</w:t>
      </w:r>
      <w:r w:rsidRPr="005044EF">
        <w:rPr>
          <w:rFonts w:ascii="Times New Roman" w:eastAsiaTheme="minorEastAsia" w:hAnsi="Times New Roman"/>
          <w:sz w:val="24"/>
          <w:szCs w:val="24"/>
        </w:rPr>
        <w:t xml:space="preserve"> or the amendment request is found invalid either at SCI or PCI, the movement state is set to the state that it has at the moment (</w:t>
      </w:r>
      <w:r w:rsidR="00C02BFC" w:rsidRPr="005044EF">
        <w:rPr>
          <w:rFonts w:ascii="Times New Roman" w:eastAsiaTheme="minorEastAsia" w:hAnsi="Times New Roman"/>
          <w:sz w:val="24"/>
          <w:szCs w:val="24"/>
        </w:rPr>
        <w:t>i.e.,</w:t>
      </w:r>
      <w:r w:rsidRPr="005044EF">
        <w:rPr>
          <w:rFonts w:ascii="Times New Roman" w:eastAsiaTheme="minorEastAsia" w:hAnsi="Times New Roman"/>
          <w:sz w:val="24"/>
          <w:szCs w:val="24"/>
        </w:rPr>
        <w:t xml:space="preserve"> “Goods Released”), when the amendment request was received from the declarant. </w:t>
      </w:r>
      <w:r w:rsidR="00823792" w:rsidRPr="005044EF">
        <w:rPr>
          <w:rFonts w:ascii="Times New Roman" w:eastAsiaTheme="minorEastAsia" w:hAnsi="Times New Roman"/>
          <w:sz w:val="24"/>
          <w:szCs w:val="24"/>
        </w:rPr>
        <w:t>The amendment request can be replied to</w:t>
      </w:r>
      <w:r w:rsidR="00045433">
        <w:rPr>
          <w:rFonts w:ascii="Times New Roman" w:eastAsiaTheme="minorEastAsia" w:hAnsi="Times New Roman"/>
          <w:sz w:val="24"/>
          <w:szCs w:val="24"/>
        </w:rPr>
        <w:t xml:space="preserve"> the declarant</w:t>
      </w:r>
      <w:r w:rsidR="00823792" w:rsidRPr="005044EF">
        <w:rPr>
          <w:rFonts w:ascii="Times New Roman" w:eastAsiaTheme="minorEastAsia" w:hAnsi="Times New Roman"/>
          <w:sz w:val="24"/>
          <w:szCs w:val="24"/>
        </w:rPr>
        <w:t xml:space="preserve"> by either </w:t>
      </w:r>
      <w:r w:rsidR="00045433">
        <w:rPr>
          <w:rFonts w:ascii="Times New Roman" w:eastAsiaTheme="minorEastAsia" w:hAnsi="Times New Roman"/>
          <w:sz w:val="24"/>
          <w:szCs w:val="24"/>
        </w:rPr>
        <w:t>an acceptance</w:t>
      </w:r>
      <w:r w:rsidR="00C02BFC">
        <w:rPr>
          <w:rFonts w:ascii="Times New Roman" w:eastAsiaTheme="minorEastAsia" w:hAnsi="Times New Roman"/>
          <w:sz w:val="24"/>
          <w:szCs w:val="24"/>
        </w:rPr>
        <w:t xml:space="preserve"> </w:t>
      </w:r>
      <w:r w:rsidR="00231F6A" w:rsidRPr="005044EF">
        <w:rPr>
          <w:rFonts w:ascii="Times New Roman" w:eastAsiaTheme="minorEastAsia" w:hAnsi="Times New Roman"/>
          <w:sz w:val="24"/>
          <w:szCs w:val="24"/>
        </w:rPr>
        <w:t>IE404 message</w:t>
      </w:r>
      <w:r w:rsidR="00823792" w:rsidRPr="005044EF">
        <w:rPr>
          <w:rFonts w:ascii="Times New Roman" w:eastAsiaTheme="minorEastAsia" w:hAnsi="Times New Roman"/>
          <w:sz w:val="24"/>
          <w:szCs w:val="24"/>
        </w:rPr>
        <w:t xml:space="preserve"> or a </w:t>
      </w:r>
      <w:r w:rsidR="00045433">
        <w:rPr>
          <w:rFonts w:ascii="Times New Roman" w:eastAsiaTheme="minorEastAsia" w:hAnsi="Times New Roman"/>
          <w:sz w:val="24"/>
          <w:szCs w:val="24"/>
        </w:rPr>
        <w:t>r</w:t>
      </w:r>
      <w:r w:rsidR="00231F6A" w:rsidRPr="005044EF">
        <w:rPr>
          <w:rFonts w:ascii="Times New Roman" w:eastAsiaTheme="minorEastAsia" w:hAnsi="Times New Roman"/>
          <w:sz w:val="24"/>
          <w:szCs w:val="24"/>
        </w:rPr>
        <w:t xml:space="preserve">ejection notification </w:t>
      </w:r>
      <w:r w:rsidR="00823792" w:rsidRPr="005044EF">
        <w:rPr>
          <w:rFonts w:ascii="Times New Roman" w:eastAsiaTheme="minorEastAsia" w:hAnsi="Times New Roman"/>
          <w:sz w:val="24"/>
          <w:szCs w:val="24"/>
        </w:rPr>
        <w:t>IE</w:t>
      </w:r>
      <w:r w:rsidR="00231F6A" w:rsidRPr="005044EF">
        <w:rPr>
          <w:rFonts w:ascii="Times New Roman" w:eastAsiaTheme="minorEastAsia" w:hAnsi="Times New Roman"/>
          <w:sz w:val="24"/>
          <w:szCs w:val="24"/>
        </w:rPr>
        <w:t>4</w:t>
      </w:r>
      <w:r w:rsidR="00823792" w:rsidRPr="005044EF">
        <w:rPr>
          <w:rFonts w:ascii="Times New Roman" w:eastAsiaTheme="minorEastAsia" w:hAnsi="Times New Roman"/>
          <w:sz w:val="24"/>
          <w:szCs w:val="24"/>
        </w:rPr>
        <w:t xml:space="preserve">56. </w:t>
      </w:r>
    </w:p>
    <w:p w14:paraId="59185B3E" w14:textId="249CCB32" w:rsidR="006D7C93" w:rsidRPr="006D7C93" w:rsidRDefault="006D7C93" w:rsidP="006D7C93">
      <w:pPr>
        <w:spacing w:line="360" w:lineRule="auto"/>
        <w:contextualSpacing/>
        <w:rPr>
          <w:rFonts w:ascii="Times New Roman" w:eastAsiaTheme="minorEastAsia" w:hAnsi="Times New Roman"/>
          <w:sz w:val="24"/>
          <w:szCs w:val="24"/>
        </w:rPr>
      </w:pPr>
      <w:r w:rsidRPr="006D7C93">
        <w:rPr>
          <w:rFonts w:ascii="Times New Roman" w:eastAsiaTheme="minorEastAsia" w:hAnsi="Times New Roman"/>
          <w:sz w:val="24"/>
          <w:szCs w:val="24"/>
        </w:rPr>
        <w:t xml:space="preserve">The amendment process </w:t>
      </w:r>
      <w:r>
        <w:rPr>
          <w:rFonts w:ascii="Times New Roman" w:eastAsiaTheme="minorEastAsia" w:hAnsi="Times New Roman"/>
          <w:sz w:val="24"/>
          <w:szCs w:val="24"/>
        </w:rPr>
        <w:t xml:space="preserve">after release </w:t>
      </w:r>
      <w:r w:rsidRPr="006D7C93">
        <w:rPr>
          <w:rFonts w:ascii="Times New Roman" w:eastAsiaTheme="minorEastAsia" w:hAnsi="Times New Roman"/>
          <w:sz w:val="24"/>
          <w:szCs w:val="24"/>
        </w:rPr>
        <w:t>is applicable to all types of declarations (standard, simplified and supplementary)</w:t>
      </w:r>
      <w:r w:rsidR="00652B50">
        <w:rPr>
          <w:rFonts w:ascii="Times New Roman" w:eastAsiaTheme="minorEastAsia" w:hAnsi="Times New Roman"/>
          <w:sz w:val="24"/>
          <w:szCs w:val="24"/>
        </w:rPr>
        <w:t xml:space="preserve">, given </w:t>
      </w:r>
      <w:r w:rsidR="008A1C89">
        <w:rPr>
          <w:rFonts w:ascii="Times New Roman" w:eastAsiaTheme="minorEastAsia" w:hAnsi="Times New Roman"/>
          <w:sz w:val="24"/>
          <w:szCs w:val="24"/>
        </w:rPr>
        <w:t xml:space="preserve">the </w:t>
      </w:r>
      <w:r w:rsidR="008A1C89" w:rsidRPr="006D7C93">
        <w:rPr>
          <w:rFonts w:ascii="Times New Roman" w:eastAsiaTheme="minorEastAsia" w:hAnsi="Times New Roman"/>
          <w:sz w:val="24"/>
          <w:szCs w:val="24"/>
        </w:rPr>
        <w:t>concrete</w:t>
      </w:r>
      <w:r w:rsidRPr="006D7C93">
        <w:rPr>
          <w:rFonts w:ascii="Times New Roman" w:eastAsiaTheme="minorEastAsia" w:hAnsi="Times New Roman"/>
          <w:sz w:val="24"/>
          <w:szCs w:val="24"/>
        </w:rPr>
        <w:t xml:space="preserve"> states </w:t>
      </w:r>
      <w:r w:rsidR="00652B50">
        <w:rPr>
          <w:rFonts w:ascii="Times New Roman" w:eastAsiaTheme="minorEastAsia" w:hAnsi="Times New Roman"/>
          <w:sz w:val="24"/>
          <w:szCs w:val="24"/>
        </w:rPr>
        <w:t>that</w:t>
      </w:r>
      <w:r w:rsidRPr="006D7C93">
        <w:rPr>
          <w:rFonts w:ascii="Times New Roman" w:eastAsiaTheme="minorEastAsia" w:hAnsi="Times New Roman"/>
          <w:sz w:val="24"/>
          <w:szCs w:val="24"/>
        </w:rPr>
        <w:t xml:space="preserve"> each type of declaration can reach. The Customs Declaration can reach the state “Declaration under Amendment” from any state different from “Under Control” or “</w:t>
      </w:r>
      <w:proofErr w:type="gramStart"/>
      <w:r w:rsidRPr="006D7C93">
        <w:rPr>
          <w:rFonts w:ascii="Times New Roman" w:eastAsiaTheme="minorEastAsia" w:hAnsi="Times New Roman"/>
          <w:sz w:val="24"/>
          <w:szCs w:val="24"/>
        </w:rPr>
        <w:t>Awaiting</w:t>
      </w:r>
      <w:proofErr w:type="gramEnd"/>
      <w:r w:rsidRPr="006D7C93">
        <w:rPr>
          <w:rFonts w:ascii="Times New Roman" w:eastAsiaTheme="minorEastAsia" w:hAnsi="Times New Roman"/>
          <w:sz w:val="24"/>
          <w:szCs w:val="24"/>
        </w:rPr>
        <w:t xml:space="preserve"> for PCI Control Decision” or “Under Release”.  If the amendment is possible, the SCI validates the Amendment Request. Otherwise, the Amendment Request is rejected.</w:t>
      </w:r>
    </w:p>
    <w:p w14:paraId="16714FFD" w14:textId="598760A4" w:rsidR="006D7C93" w:rsidRPr="006D7C93" w:rsidRDefault="00532CA0" w:rsidP="006D7C93">
      <w:pPr>
        <w:spacing w:line="360" w:lineRule="auto"/>
        <w:contextualSpacing/>
        <w:rPr>
          <w:rFonts w:ascii="Times New Roman" w:eastAsiaTheme="minorEastAsia" w:hAnsi="Times New Roman"/>
          <w:sz w:val="24"/>
          <w:szCs w:val="24"/>
        </w:rPr>
      </w:pPr>
      <w:r>
        <w:rPr>
          <w:rFonts w:ascii="Times New Roman" w:eastAsiaTheme="minorEastAsia" w:hAnsi="Times New Roman"/>
          <w:sz w:val="24"/>
          <w:szCs w:val="24"/>
        </w:rPr>
        <w:t>Therefore,</w:t>
      </w:r>
      <w:r w:rsidR="006D7C93" w:rsidRPr="006D7C93">
        <w:rPr>
          <w:rFonts w:ascii="Times New Roman" w:eastAsiaTheme="minorEastAsia" w:hAnsi="Times New Roman"/>
          <w:sz w:val="24"/>
          <w:szCs w:val="24"/>
        </w:rPr>
        <w:t xml:space="preserve"> an amendment of a simplified declaration after release</w:t>
      </w:r>
      <w:r>
        <w:rPr>
          <w:rFonts w:ascii="Times New Roman" w:eastAsiaTheme="minorEastAsia" w:hAnsi="Times New Roman"/>
          <w:sz w:val="24"/>
          <w:szCs w:val="24"/>
        </w:rPr>
        <w:t xml:space="preserve"> of the goods</w:t>
      </w:r>
      <w:r w:rsidR="006D7C93" w:rsidRPr="006D7C93">
        <w:rPr>
          <w:rFonts w:ascii="Times New Roman" w:eastAsiaTheme="minorEastAsia" w:hAnsi="Times New Roman"/>
          <w:sz w:val="24"/>
          <w:szCs w:val="24"/>
        </w:rPr>
        <w:t xml:space="preserve"> is possible while </w:t>
      </w:r>
      <w:r>
        <w:rPr>
          <w:rFonts w:ascii="Times New Roman" w:eastAsiaTheme="minorEastAsia" w:hAnsi="Times New Roman"/>
          <w:sz w:val="24"/>
          <w:szCs w:val="24"/>
        </w:rPr>
        <w:t xml:space="preserve">it is </w:t>
      </w:r>
      <w:r w:rsidR="006D7C93" w:rsidRPr="006D7C93">
        <w:rPr>
          <w:rFonts w:ascii="Times New Roman" w:eastAsiaTheme="minorEastAsia" w:hAnsi="Times New Roman"/>
          <w:sz w:val="24"/>
          <w:szCs w:val="24"/>
        </w:rPr>
        <w:t>in states</w:t>
      </w:r>
      <w:proofErr w:type="gramStart"/>
      <w:r w:rsidR="005C5FDB">
        <w:rPr>
          <w:rFonts w:ascii="Times New Roman" w:eastAsiaTheme="minorEastAsia" w:hAnsi="Times New Roman"/>
          <w:sz w:val="24"/>
          <w:szCs w:val="24"/>
        </w:rPr>
        <w:t>: ”</w:t>
      </w:r>
      <w:r w:rsidR="005C5FDB" w:rsidRPr="006D7C93">
        <w:rPr>
          <w:rFonts w:ascii="Times New Roman" w:eastAsiaTheme="minorEastAsia" w:hAnsi="Times New Roman"/>
          <w:sz w:val="24"/>
          <w:szCs w:val="24"/>
        </w:rPr>
        <w:t>Goods</w:t>
      </w:r>
      <w:proofErr w:type="gramEnd"/>
      <w:r w:rsidR="006D7C93" w:rsidRPr="006D7C93">
        <w:rPr>
          <w:rFonts w:ascii="Times New Roman" w:eastAsiaTheme="minorEastAsia" w:hAnsi="Times New Roman"/>
          <w:sz w:val="24"/>
          <w:szCs w:val="24"/>
        </w:rPr>
        <w:t xml:space="preserve"> released/waiting supplementary declaration</w:t>
      </w:r>
      <w:r>
        <w:rPr>
          <w:rFonts w:ascii="Times New Roman" w:eastAsiaTheme="minorEastAsia" w:hAnsi="Times New Roman"/>
          <w:sz w:val="24"/>
          <w:szCs w:val="24"/>
        </w:rPr>
        <w:t>”</w:t>
      </w:r>
      <w:r w:rsidR="005C5FDB">
        <w:rPr>
          <w:rFonts w:ascii="Times New Roman" w:eastAsiaTheme="minorEastAsia" w:hAnsi="Times New Roman"/>
          <w:sz w:val="24"/>
          <w:szCs w:val="24"/>
        </w:rPr>
        <w:t xml:space="preserve">, </w:t>
      </w:r>
      <w:r w:rsidR="006D7C93" w:rsidRPr="006D7C93">
        <w:rPr>
          <w:rFonts w:ascii="Times New Roman" w:eastAsiaTheme="minorEastAsia" w:hAnsi="Times New Roman"/>
          <w:sz w:val="24"/>
          <w:szCs w:val="24"/>
        </w:rPr>
        <w:t>“Supplemented” and „Timer for supplementary declaration expired“</w:t>
      </w:r>
      <w:r>
        <w:rPr>
          <w:rFonts w:ascii="Times New Roman" w:eastAsiaTheme="minorEastAsia" w:hAnsi="Times New Roman"/>
          <w:sz w:val="24"/>
          <w:szCs w:val="24"/>
        </w:rPr>
        <w:t xml:space="preserve">. In </w:t>
      </w:r>
      <w:r w:rsidR="005C5FDB">
        <w:rPr>
          <w:rFonts w:ascii="Times New Roman" w:eastAsiaTheme="minorEastAsia" w:hAnsi="Times New Roman"/>
          <w:sz w:val="24"/>
          <w:szCs w:val="24"/>
        </w:rPr>
        <w:t xml:space="preserve">those </w:t>
      </w:r>
      <w:r w:rsidR="005C5FDB" w:rsidRPr="006D7C93">
        <w:rPr>
          <w:rFonts w:ascii="Times New Roman" w:eastAsiaTheme="minorEastAsia" w:hAnsi="Times New Roman"/>
          <w:sz w:val="24"/>
          <w:szCs w:val="24"/>
        </w:rPr>
        <w:t>states</w:t>
      </w:r>
      <w:r w:rsidR="006D7C93" w:rsidRPr="006D7C93">
        <w:rPr>
          <w:rFonts w:ascii="Times New Roman" w:eastAsiaTheme="minorEastAsia" w:hAnsi="Times New Roman"/>
          <w:sz w:val="24"/>
          <w:szCs w:val="24"/>
        </w:rPr>
        <w:t xml:space="preserve">, the goods are already released under the simplified declaration and the </w:t>
      </w:r>
      <w:r>
        <w:rPr>
          <w:rFonts w:ascii="Times New Roman" w:eastAsiaTheme="minorEastAsia" w:hAnsi="Times New Roman"/>
          <w:sz w:val="24"/>
          <w:szCs w:val="24"/>
        </w:rPr>
        <w:t xml:space="preserve">time-limit of </w:t>
      </w:r>
      <w:r w:rsidR="006D7C93" w:rsidRPr="006D7C93">
        <w:rPr>
          <w:rFonts w:ascii="Times New Roman" w:eastAsiaTheme="minorEastAsia" w:hAnsi="Times New Roman"/>
          <w:sz w:val="24"/>
          <w:szCs w:val="24"/>
        </w:rPr>
        <w:t xml:space="preserve">3 </w:t>
      </w:r>
      <w:r w:rsidR="005C5FDB" w:rsidRPr="006D7C93">
        <w:rPr>
          <w:rFonts w:ascii="Times New Roman" w:eastAsiaTheme="minorEastAsia" w:hAnsi="Times New Roman"/>
          <w:sz w:val="24"/>
          <w:szCs w:val="24"/>
        </w:rPr>
        <w:t>years</w:t>
      </w:r>
      <w:r w:rsidR="005C5FDB">
        <w:rPr>
          <w:rFonts w:ascii="Times New Roman" w:eastAsiaTheme="minorEastAsia" w:hAnsi="Times New Roman"/>
          <w:sz w:val="24"/>
          <w:szCs w:val="24"/>
        </w:rPr>
        <w:t xml:space="preserve"> (</w:t>
      </w:r>
      <w:r w:rsidR="001C18D6">
        <w:rPr>
          <w:rFonts w:ascii="Times New Roman" w:eastAsiaTheme="minorEastAsia" w:hAnsi="Times New Roman"/>
          <w:sz w:val="24"/>
          <w:szCs w:val="24"/>
        </w:rPr>
        <w:t xml:space="preserve">starting </w:t>
      </w:r>
      <w:r w:rsidR="006D7C93" w:rsidRPr="006D7C93">
        <w:rPr>
          <w:rFonts w:ascii="Times New Roman" w:eastAsiaTheme="minorEastAsia" w:hAnsi="Times New Roman"/>
          <w:sz w:val="24"/>
          <w:szCs w:val="24"/>
        </w:rPr>
        <w:t xml:space="preserve">from the date of acceptance of the </w:t>
      </w:r>
      <w:r>
        <w:rPr>
          <w:rFonts w:ascii="Times New Roman" w:eastAsiaTheme="minorEastAsia" w:hAnsi="Times New Roman"/>
          <w:sz w:val="24"/>
          <w:szCs w:val="24"/>
        </w:rPr>
        <w:t xml:space="preserve">simplified </w:t>
      </w:r>
      <w:r w:rsidR="006D7C93" w:rsidRPr="006D7C93">
        <w:rPr>
          <w:rFonts w:ascii="Times New Roman" w:eastAsiaTheme="minorEastAsia" w:hAnsi="Times New Roman"/>
          <w:sz w:val="24"/>
          <w:szCs w:val="24"/>
        </w:rPr>
        <w:t xml:space="preserve">declaration is </w:t>
      </w:r>
      <w:r>
        <w:rPr>
          <w:rFonts w:ascii="Times New Roman" w:eastAsiaTheme="minorEastAsia" w:hAnsi="Times New Roman"/>
          <w:sz w:val="24"/>
          <w:szCs w:val="24"/>
        </w:rPr>
        <w:t xml:space="preserve">applicable for amendment requests </w:t>
      </w:r>
      <w:r w:rsidR="00C2063E">
        <w:rPr>
          <w:rFonts w:ascii="Times New Roman" w:eastAsiaTheme="minorEastAsia" w:hAnsi="Times New Roman"/>
          <w:sz w:val="24"/>
          <w:szCs w:val="24"/>
        </w:rPr>
        <w:t xml:space="preserve">(IE413) </w:t>
      </w:r>
      <w:r>
        <w:rPr>
          <w:rFonts w:ascii="Times New Roman" w:eastAsiaTheme="minorEastAsia" w:hAnsi="Times New Roman"/>
          <w:sz w:val="24"/>
          <w:szCs w:val="24"/>
        </w:rPr>
        <w:t xml:space="preserve">initiated by the declarant. </w:t>
      </w:r>
      <w:r w:rsidR="005C5FDB">
        <w:rPr>
          <w:rFonts w:ascii="Times New Roman" w:eastAsiaTheme="minorEastAsia" w:hAnsi="Times New Roman"/>
          <w:sz w:val="24"/>
          <w:szCs w:val="24"/>
        </w:rPr>
        <w:t>Consequently,</w:t>
      </w:r>
      <w:r>
        <w:rPr>
          <w:rFonts w:ascii="Times New Roman" w:eastAsiaTheme="minorEastAsia" w:hAnsi="Times New Roman"/>
          <w:sz w:val="24"/>
          <w:szCs w:val="24"/>
        </w:rPr>
        <w:t xml:space="preserve"> </w:t>
      </w:r>
      <w:r w:rsidR="005C5FDB">
        <w:rPr>
          <w:rFonts w:ascii="Times New Roman" w:eastAsiaTheme="minorEastAsia" w:hAnsi="Times New Roman"/>
          <w:sz w:val="24"/>
          <w:szCs w:val="24"/>
        </w:rPr>
        <w:t xml:space="preserve">when </w:t>
      </w:r>
      <w:r w:rsidR="005C5FDB" w:rsidRPr="006D7C93">
        <w:rPr>
          <w:rFonts w:ascii="Times New Roman" w:eastAsiaTheme="minorEastAsia" w:hAnsi="Times New Roman"/>
          <w:sz w:val="24"/>
          <w:szCs w:val="24"/>
        </w:rPr>
        <w:t>IE</w:t>
      </w:r>
      <w:r w:rsidR="006D7C93" w:rsidRPr="006D7C93">
        <w:rPr>
          <w:rFonts w:ascii="Times New Roman" w:eastAsiaTheme="minorEastAsia" w:hAnsi="Times New Roman"/>
          <w:sz w:val="24"/>
          <w:szCs w:val="24"/>
        </w:rPr>
        <w:t>413 is received while the simplified declaration is in the states</w:t>
      </w:r>
      <w:r w:rsidR="00C2063E">
        <w:rPr>
          <w:rFonts w:ascii="Times New Roman" w:eastAsiaTheme="minorEastAsia" w:hAnsi="Times New Roman"/>
          <w:sz w:val="24"/>
          <w:szCs w:val="24"/>
        </w:rPr>
        <w:t xml:space="preserve"> listed above</w:t>
      </w:r>
      <w:r w:rsidR="001C18D6">
        <w:rPr>
          <w:rFonts w:ascii="Times New Roman" w:eastAsiaTheme="minorEastAsia" w:hAnsi="Times New Roman"/>
          <w:sz w:val="24"/>
          <w:szCs w:val="24"/>
        </w:rPr>
        <w:t>,</w:t>
      </w:r>
      <w:r w:rsidR="00C2063E">
        <w:rPr>
          <w:rFonts w:ascii="Times New Roman" w:eastAsiaTheme="minorEastAsia" w:hAnsi="Times New Roman"/>
          <w:sz w:val="24"/>
          <w:szCs w:val="24"/>
        </w:rPr>
        <w:t xml:space="preserve"> the </w:t>
      </w:r>
      <w:r w:rsidR="00160E00">
        <w:rPr>
          <w:rFonts w:ascii="Times New Roman" w:eastAsiaTheme="minorEastAsia" w:hAnsi="Times New Roman"/>
          <w:sz w:val="24"/>
          <w:szCs w:val="24"/>
        </w:rPr>
        <w:t>timer of 3 years should be checked</w:t>
      </w:r>
      <w:r w:rsidR="001C18D6">
        <w:rPr>
          <w:rFonts w:ascii="Times New Roman" w:eastAsiaTheme="minorEastAsia" w:hAnsi="Times New Roman"/>
          <w:sz w:val="24"/>
          <w:szCs w:val="24"/>
        </w:rPr>
        <w:t xml:space="preserve"> automatically by the system. If</w:t>
      </w:r>
      <w:r w:rsidR="001C18D6" w:rsidRPr="001C18D6">
        <w:rPr>
          <w:rFonts w:ascii="Times New Roman" w:eastAsiaTheme="minorEastAsia" w:hAnsi="Times New Roman"/>
          <w:sz w:val="24"/>
          <w:szCs w:val="24"/>
        </w:rPr>
        <w:t xml:space="preserve"> the </w:t>
      </w:r>
      <w:r w:rsidR="00B44D9D">
        <w:rPr>
          <w:rFonts w:ascii="Times New Roman" w:eastAsiaTheme="minorEastAsia" w:hAnsi="Times New Roman"/>
          <w:sz w:val="24"/>
          <w:szCs w:val="24"/>
        </w:rPr>
        <w:t xml:space="preserve">timer of </w:t>
      </w:r>
      <w:r w:rsidR="001C18D6" w:rsidRPr="001C18D6">
        <w:rPr>
          <w:rFonts w:ascii="Times New Roman" w:eastAsiaTheme="minorEastAsia" w:hAnsi="Times New Roman"/>
          <w:sz w:val="24"/>
          <w:szCs w:val="24"/>
        </w:rPr>
        <w:t>three years from the date of acceptance of the simplified declaration ha</w:t>
      </w:r>
      <w:r w:rsidR="00B44D9D">
        <w:rPr>
          <w:rFonts w:ascii="Times New Roman" w:eastAsiaTheme="minorEastAsia" w:hAnsi="Times New Roman"/>
          <w:sz w:val="24"/>
          <w:szCs w:val="24"/>
        </w:rPr>
        <w:t>s</w:t>
      </w:r>
      <w:r w:rsidR="001C18D6" w:rsidRPr="001C18D6">
        <w:rPr>
          <w:rFonts w:ascii="Times New Roman" w:eastAsiaTheme="minorEastAsia" w:hAnsi="Times New Roman"/>
          <w:sz w:val="24"/>
          <w:szCs w:val="24"/>
        </w:rPr>
        <w:t xml:space="preserve"> not expired, the request for amendment </w:t>
      </w:r>
      <w:r w:rsidR="00B44D9D">
        <w:rPr>
          <w:rFonts w:ascii="Times New Roman" w:eastAsiaTheme="minorEastAsia" w:hAnsi="Times New Roman"/>
          <w:sz w:val="24"/>
          <w:szCs w:val="24"/>
        </w:rPr>
        <w:t xml:space="preserve">can be </w:t>
      </w:r>
      <w:r w:rsidR="0011777F">
        <w:rPr>
          <w:rFonts w:ascii="Times New Roman" w:eastAsiaTheme="minorEastAsia" w:hAnsi="Times New Roman"/>
          <w:sz w:val="24"/>
          <w:szCs w:val="24"/>
        </w:rPr>
        <w:t>accepted. The</w:t>
      </w:r>
      <w:r w:rsidR="001C18D6">
        <w:rPr>
          <w:rFonts w:ascii="Times New Roman" w:eastAsiaTheme="minorEastAsia" w:hAnsi="Times New Roman"/>
          <w:sz w:val="24"/>
          <w:szCs w:val="24"/>
        </w:rPr>
        <w:t xml:space="preserve"> </w:t>
      </w:r>
      <w:r w:rsidR="0011777F">
        <w:rPr>
          <w:rFonts w:ascii="Times New Roman" w:eastAsiaTheme="minorEastAsia" w:hAnsi="Times New Roman"/>
          <w:sz w:val="24"/>
          <w:szCs w:val="24"/>
        </w:rPr>
        <w:t>a</w:t>
      </w:r>
      <w:r w:rsidR="0011777F" w:rsidRPr="0011777F">
        <w:rPr>
          <w:rFonts w:ascii="Times New Roman" w:eastAsiaTheme="minorEastAsia" w:hAnsi="Times New Roman"/>
          <w:sz w:val="24"/>
          <w:szCs w:val="24"/>
        </w:rPr>
        <w:t xml:space="preserve">mendment of </w:t>
      </w:r>
      <w:r w:rsidR="0011777F">
        <w:rPr>
          <w:rFonts w:ascii="Times New Roman" w:eastAsiaTheme="minorEastAsia" w:hAnsi="Times New Roman"/>
          <w:sz w:val="24"/>
          <w:szCs w:val="24"/>
        </w:rPr>
        <w:t>c</w:t>
      </w:r>
      <w:r w:rsidR="0011777F" w:rsidRPr="0011777F">
        <w:rPr>
          <w:rFonts w:ascii="Times New Roman" w:eastAsiaTheme="minorEastAsia" w:hAnsi="Times New Roman"/>
          <w:sz w:val="24"/>
          <w:szCs w:val="24"/>
        </w:rPr>
        <w:t xml:space="preserve">ustoms </w:t>
      </w:r>
      <w:r w:rsidR="0011777F">
        <w:rPr>
          <w:rFonts w:ascii="Times New Roman" w:eastAsiaTheme="minorEastAsia" w:hAnsi="Times New Roman"/>
          <w:sz w:val="24"/>
          <w:szCs w:val="24"/>
        </w:rPr>
        <w:t>d</w:t>
      </w:r>
      <w:r w:rsidR="0011777F" w:rsidRPr="0011777F">
        <w:rPr>
          <w:rFonts w:ascii="Times New Roman" w:eastAsiaTheme="minorEastAsia" w:hAnsi="Times New Roman"/>
          <w:sz w:val="24"/>
          <w:szCs w:val="24"/>
        </w:rPr>
        <w:t xml:space="preserve">eclaration is communicated to the </w:t>
      </w:r>
      <w:r w:rsidR="0011777F">
        <w:rPr>
          <w:rFonts w:ascii="Times New Roman" w:eastAsiaTheme="minorEastAsia" w:hAnsi="Times New Roman"/>
          <w:sz w:val="24"/>
          <w:szCs w:val="24"/>
        </w:rPr>
        <w:t>d</w:t>
      </w:r>
      <w:r w:rsidR="0011777F" w:rsidRPr="0011777F">
        <w:rPr>
          <w:rFonts w:ascii="Times New Roman" w:eastAsiaTheme="minorEastAsia" w:hAnsi="Times New Roman"/>
          <w:sz w:val="24"/>
          <w:szCs w:val="24"/>
        </w:rPr>
        <w:t xml:space="preserve">eclarant </w:t>
      </w:r>
      <w:r w:rsidR="0011777F">
        <w:rPr>
          <w:rFonts w:ascii="Times New Roman" w:eastAsiaTheme="minorEastAsia" w:hAnsi="Times New Roman"/>
          <w:sz w:val="24"/>
          <w:szCs w:val="24"/>
        </w:rPr>
        <w:t>with IE404.</w:t>
      </w:r>
      <w:r w:rsidR="001C18D6" w:rsidRPr="001C18D6">
        <w:rPr>
          <w:rFonts w:ascii="Times New Roman" w:eastAsiaTheme="minorEastAsia" w:hAnsi="Times New Roman"/>
          <w:sz w:val="24"/>
          <w:szCs w:val="24"/>
        </w:rPr>
        <w:t xml:space="preserve"> Otherwise, </w:t>
      </w:r>
      <w:r w:rsidR="0011777F">
        <w:rPr>
          <w:rFonts w:ascii="Times New Roman" w:eastAsiaTheme="minorEastAsia" w:hAnsi="Times New Roman"/>
          <w:sz w:val="24"/>
          <w:szCs w:val="24"/>
        </w:rPr>
        <w:t>the amendment request</w:t>
      </w:r>
      <w:r w:rsidR="001C18D6" w:rsidRPr="001C18D6">
        <w:rPr>
          <w:rFonts w:ascii="Times New Roman" w:eastAsiaTheme="minorEastAsia" w:hAnsi="Times New Roman"/>
          <w:sz w:val="24"/>
          <w:szCs w:val="24"/>
        </w:rPr>
        <w:t xml:space="preserve"> will be rejected by the system, notifying the declarant</w:t>
      </w:r>
      <w:r w:rsidR="0011777F">
        <w:rPr>
          <w:rFonts w:ascii="Times New Roman" w:eastAsiaTheme="minorEastAsia" w:hAnsi="Times New Roman"/>
          <w:sz w:val="24"/>
          <w:szCs w:val="24"/>
        </w:rPr>
        <w:t xml:space="preserve"> with IE456</w:t>
      </w:r>
      <w:r w:rsidR="001C18D6" w:rsidRPr="001C18D6">
        <w:rPr>
          <w:rFonts w:ascii="Times New Roman" w:eastAsiaTheme="minorEastAsia" w:hAnsi="Times New Roman"/>
          <w:sz w:val="24"/>
          <w:szCs w:val="24"/>
        </w:rPr>
        <w:t xml:space="preserve"> that due to the expiration of the three years, there is no legal basis for accepting his request to </w:t>
      </w:r>
      <w:r w:rsidR="0011777F">
        <w:rPr>
          <w:rFonts w:ascii="Times New Roman" w:eastAsiaTheme="minorEastAsia" w:hAnsi="Times New Roman"/>
          <w:sz w:val="24"/>
          <w:szCs w:val="24"/>
        </w:rPr>
        <w:t>amend</w:t>
      </w:r>
      <w:r w:rsidR="001C18D6" w:rsidRPr="001C18D6">
        <w:rPr>
          <w:rFonts w:ascii="Times New Roman" w:eastAsiaTheme="minorEastAsia" w:hAnsi="Times New Roman"/>
          <w:sz w:val="24"/>
          <w:szCs w:val="24"/>
        </w:rPr>
        <w:t xml:space="preserve"> the declaration</w:t>
      </w:r>
      <w:r w:rsidR="0011777F">
        <w:rPr>
          <w:rFonts w:ascii="Times New Roman" w:eastAsiaTheme="minorEastAsia" w:hAnsi="Times New Roman"/>
          <w:sz w:val="24"/>
          <w:szCs w:val="24"/>
        </w:rPr>
        <w:t>.</w:t>
      </w:r>
    </w:p>
    <w:p w14:paraId="1416570F" w14:textId="66B129A4" w:rsidR="006D7C93" w:rsidRPr="006D7C93" w:rsidRDefault="006D7C93" w:rsidP="00160E00">
      <w:pPr>
        <w:spacing w:line="360" w:lineRule="auto"/>
        <w:contextualSpacing/>
        <w:rPr>
          <w:rFonts w:ascii="Times New Roman" w:eastAsiaTheme="minorEastAsia" w:hAnsi="Times New Roman"/>
          <w:sz w:val="24"/>
          <w:szCs w:val="24"/>
        </w:rPr>
      </w:pPr>
      <w:r w:rsidRPr="006D7C93">
        <w:rPr>
          <w:rFonts w:ascii="Times New Roman" w:eastAsiaTheme="minorEastAsia" w:hAnsi="Times New Roman"/>
          <w:sz w:val="24"/>
          <w:szCs w:val="24"/>
        </w:rPr>
        <w:t xml:space="preserve">A supplementary declaration can be amended while in the states “Supplementary Declaration </w:t>
      </w:r>
      <w:r w:rsidR="00160E00" w:rsidRPr="006D7C93">
        <w:rPr>
          <w:rFonts w:ascii="Times New Roman" w:eastAsiaTheme="minorEastAsia" w:hAnsi="Times New Roman"/>
          <w:sz w:val="24"/>
          <w:szCs w:val="24"/>
        </w:rPr>
        <w:t>Registered”</w:t>
      </w:r>
      <w:r w:rsidRPr="006D7C93">
        <w:rPr>
          <w:rFonts w:ascii="Times New Roman" w:eastAsiaTheme="minorEastAsia" w:hAnsi="Times New Roman"/>
          <w:sz w:val="24"/>
          <w:szCs w:val="24"/>
        </w:rPr>
        <w:t xml:space="preserve"> and “Supplemented”. The process for amendment after release is applicable in this </w:t>
      </w:r>
      <w:r w:rsidR="005C5FDB" w:rsidRPr="006D7C93">
        <w:rPr>
          <w:rFonts w:ascii="Times New Roman" w:eastAsiaTheme="minorEastAsia" w:hAnsi="Times New Roman"/>
          <w:sz w:val="24"/>
          <w:szCs w:val="24"/>
        </w:rPr>
        <w:t>case since</w:t>
      </w:r>
      <w:r w:rsidRPr="006D7C93">
        <w:rPr>
          <w:rFonts w:ascii="Times New Roman" w:eastAsiaTheme="minorEastAsia" w:hAnsi="Times New Roman"/>
          <w:sz w:val="24"/>
          <w:szCs w:val="24"/>
        </w:rPr>
        <w:t xml:space="preserve"> goods are released under a simplified declaration or </w:t>
      </w:r>
      <w:r w:rsidR="0011777F">
        <w:rPr>
          <w:rFonts w:ascii="Times New Roman" w:eastAsiaTheme="minorEastAsia" w:hAnsi="Times New Roman"/>
          <w:sz w:val="24"/>
          <w:szCs w:val="24"/>
        </w:rPr>
        <w:t xml:space="preserve">under </w:t>
      </w:r>
      <w:r w:rsidRPr="006D7C93">
        <w:rPr>
          <w:rFonts w:ascii="Times New Roman" w:eastAsiaTheme="minorEastAsia" w:hAnsi="Times New Roman"/>
          <w:sz w:val="24"/>
          <w:szCs w:val="24"/>
        </w:rPr>
        <w:t>EIDR.</w:t>
      </w:r>
    </w:p>
    <w:p w14:paraId="38168C21" w14:textId="77777777" w:rsidR="006D7C93" w:rsidRPr="006D7C93" w:rsidRDefault="006D7C93" w:rsidP="00160E00">
      <w:pPr>
        <w:spacing w:line="360" w:lineRule="auto"/>
        <w:contextualSpacing/>
        <w:rPr>
          <w:rFonts w:ascii="Times New Roman" w:eastAsiaTheme="minorEastAsia" w:hAnsi="Times New Roman"/>
          <w:sz w:val="24"/>
          <w:szCs w:val="24"/>
        </w:rPr>
      </w:pPr>
      <w:r w:rsidRPr="006D7C93">
        <w:rPr>
          <w:rFonts w:ascii="Times New Roman" w:eastAsiaTheme="minorEastAsia" w:hAnsi="Times New Roman"/>
          <w:sz w:val="24"/>
          <w:szCs w:val="24"/>
        </w:rPr>
        <w:t xml:space="preserve">The simplified declaration or the EIDR declaration and the supplementary declaration constitute a single, indivisible instrument taking effect on the date on which the simplified declaration is accepted and on the date on which the goods are entered in the records. </w:t>
      </w:r>
    </w:p>
    <w:p w14:paraId="348B0795" w14:textId="25E86226" w:rsidR="006D7C93" w:rsidRPr="006D7C93" w:rsidRDefault="006D7C93" w:rsidP="00160E00">
      <w:pPr>
        <w:spacing w:line="360" w:lineRule="auto"/>
        <w:contextualSpacing/>
        <w:rPr>
          <w:rFonts w:ascii="Times New Roman" w:eastAsiaTheme="minorEastAsia" w:hAnsi="Times New Roman"/>
          <w:sz w:val="24"/>
          <w:szCs w:val="24"/>
        </w:rPr>
      </w:pPr>
      <w:r w:rsidRPr="006D7C93">
        <w:rPr>
          <w:rFonts w:ascii="Times New Roman" w:eastAsiaTheme="minorEastAsia" w:hAnsi="Times New Roman"/>
          <w:sz w:val="24"/>
          <w:szCs w:val="24"/>
        </w:rPr>
        <w:t xml:space="preserve">This means that for a supplementary declaration in case of simplified declaration the amendment is possible within 3 years, after the acceptance of the simplified declaration. In case the supplementary declaration is lodged under EIDR, the amendment of the </w:t>
      </w:r>
      <w:r w:rsidRPr="006D7C93">
        <w:rPr>
          <w:rFonts w:ascii="Times New Roman" w:eastAsiaTheme="minorEastAsia" w:hAnsi="Times New Roman"/>
          <w:sz w:val="24"/>
          <w:szCs w:val="24"/>
        </w:rPr>
        <w:lastRenderedPageBreak/>
        <w:t>supplementary declaration is possible within 3 years from the date on which the goods are entered in the records. (The EIDR declaration is deemed to have been accepted at the moment at which the goods are entered in the records). The date of acceptance of EIDR is provided also in the supplementary declaration under EIDR, since it is available only in the declarant’s system.</w:t>
      </w:r>
    </w:p>
    <w:p w14:paraId="1BF15894" w14:textId="77777777" w:rsidR="00F12CC1" w:rsidRDefault="00F12CC1" w:rsidP="006F4141">
      <w:pPr>
        <w:spacing w:line="360" w:lineRule="auto"/>
        <w:contextualSpacing/>
        <w:rPr>
          <w:rFonts w:ascii="Times New Roman" w:eastAsiaTheme="minorEastAsia" w:hAnsi="Times New Roman"/>
          <w:sz w:val="24"/>
          <w:szCs w:val="24"/>
        </w:rPr>
      </w:pPr>
    </w:p>
    <w:p w14:paraId="52259E9E" w14:textId="58BAC8C5" w:rsidR="004B6E8F" w:rsidRDefault="00F12CC1" w:rsidP="00E67E0A">
      <w:pPr>
        <w:keepNext/>
        <w:spacing w:after="0" w:line="360" w:lineRule="auto"/>
        <w:contextualSpacing/>
        <w:jc w:val="center"/>
      </w:pPr>
      <w:r>
        <w:object w:dxaOrig="14160" w:dyaOrig="20628" w14:anchorId="4DA2A30B">
          <v:shape id="_x0000_i1029" type="#_x0000_t75" style="width:437.65pt;height:522.15pt" o:ole="">
            <v:imagedata r:id="rId42" o:title=""/>
          </v:shape>
          <o:OLEObject Type="Embed" ProgID="Visio.Drawing.15" ShapeID="_x0000_i1029" DrawAspect="Content" ObjectID="_1805635423" r:id="rId43"/>
        </w:object>
      </w:r>
    </w:p>
    <w:p w14:paraId="0E2038FB" w14:textId="77777777" w:rsidR="00F12CC1" w:rsidRDefault="00F12CC1" w:rsidP="001A7D88">
      <w:pPr>
        <w:pStyle w:val="Caption"/>
        <w:spacing w:before="0"/>
      </w:pPr>
    </w:p>
    <w:p w14:paraId="5B0EE860" w14:textId="038FD77F" w:rsidR="00F8422E" w:rsidRPr="005044EF" w:rsidRDefault="004B6E8F" w:rsidP="001A7D88">
      <w:pPr>
        <w:pStyle w:val="Caption"/>
        <w:spacing w:before="0"/>
        <w:rPr>
          <w:rFonts w:ascii="Times New Roman" w:eastAsiaTheme="minorEastAsia" w:hAnsi="Times New Roman"/>
          <w:sz w:val="24"/>
          <w:szCs w:val="24"/>
        </w:rPr>
      </w:pPr>
      <w:r>
        <w:t xml:space="preserve">Figure </w:t>
      </w:r>
      <w:r>
        <w:fldChar w:fldCharType="begin"/>
      </w:r>
      <w:r>
        <w:instrText>SEQ Figure \* ARABIC</w:instrText>
      </w:r>
      <w:r>
        <w:fldChar w:fldCharType="separate"/>
      </w:r>
      <w:r w:rsidR="00135239">
        <w:rPr>
          <w:noProof/>
        </w:rPr>
        <w:t>13</w:t>
      </w:r>
      <w:r>
        <w:fldChar w:fldCharType="end"/>
      </w:r>
      <w:r>
        <w:t xml:space="preserve"> Amendment after release of goods</w:t>
      </w:r>
    </w:p>
    <w:p w14:paraId="15B0C197" w14:textId="1A796BEC" w:rsidR="00823792" w:rsidRPr="005044EF" w:rsidRDefault="00823792" w:rsidP="006F4141">
      <w:pPr>
        <w:spacing w:line="360" w:lineRule="auto"/>
        <w:contextualSpacing/>
        <w:rPr>
          <w:rFonts w:ascii="Times New Roman" w:eastAsiaTheme="minorEastAsia" w:hAnsi="Times New Roman"/>
          <w:sz w:val="24"/>
          <w:szCs w:val="24"/>
        </w:rPr>
      </w:pPr>
      <w:r w:rsidRPr="005044EF">
        <w:rPr>
          <w:rFonts w:ascii="Times New Roman" w:eastAsiaTheme="minorEastAsia" w:hAnsi="Times New Roman"/>
          <w:sz w:val="24"/>
          <w:szCs w:val="24"/>
        </w:rPr>
        <w:t xml:space="preserve">In </w:t>
      </w:r>
      <w:r w:rsidR="00231F6A" w:rsidRPr="005044EF">
        <w:rPr>
          <w:rFonts w:ascii="Times New Roman" w:eastAsiaTheme="minorEastAsia" w:hAnsi="Times New Roman"/>
          <w:sz w:val="24"/>
          <w:szCs w:val="24"/>
        </w:rPr>
        <w:t>CCI</w:t>
      </w:r>
      <w:r w:rsidRPr="005044EF">
        <w:rPr>
          <w:rFonts w:ascii="Times New Roman" w:eastAsiaTheme="minorEastAsia" w:hAnsi="Times New Roman"/>
          <w:sz w:val="24"/>
          <w:szCs w:val="24"/>
        </w:rPr>
        <w:t xml:space="preserve">, there are limitations as to which data items are allowed to be amended. </w:t>
      </w:r>
      <w:r w:rsidR="003A0654" w:rsidRPr="005044EF">
        <w:rPr>
          <w:rFonts w:ascii="Times New Roman" w:eastAsiaTheme="minorEastAsia" w:hAnsi="Times New Roman"/>
          <w:sz w:val="24"/>
          <w:szCs w:val="24"/>
        </w:rPr>
        <w:t>T</w:t>
      </w:r>
      <w:r w:rsidRPr="005044EF">
        <w:rPr>
          <w:rFonts w:ascii="Times New Roman" w:eastAsiaTheme="minorEastAsia" w:hAnsi="Times New Roman"/>
          <w:sz w:val="24"/>
          <w:szCs w:val="24"/>
        </w:rPr>
        <w:t>he amendment of the following data groups and data items is not allowed:</w:t>
      </w:r>
    </w:p>
    <w:p w14:paraId="39D6E51F" w14:textId="25D9EF71" w:rsidR="00823792" w:rsidRPr="00B11F67" w:rsidRDefault="00823792" w:rsidP="0BE8B59A">
      <w:pPr>
        <w:spacing w:line="360" w:lineRule="auto"/>
        <w:contextualSpacing/>
        <w:rPr>
          <w:rFonts w:ascii="Times New Roman" w:eastAsiaTheme="minorEastAsia" w:hAnsi="Times New Roman"/>
          <w:b/>
          <w:bCs/>
          <w:sz w:val="28"/>
          <w:szCs w:val="28"/>
        </w:rPr>
      </w:pPr>
      <w:r w:rsidRPr="0BE8B59A">
        <w:rPr>
          <w:rFonts w:ascii="Times New Roman" w:eastAsiaTheme="minorEastAsia" w:hAnsi="Times New Roman"/>
          <w:b/>
          <w:bCs/>
          <w:sz w:val="28"/>
          <w:szCs w:val="28"/>
        </w:rPr>
        <w:t xml:space="preserve">Data elements that cannot be amended in </w:t>
      </w:r>
      <w:r w:rsidR="003A0654" w:rsidRPr="0BE8B59A">
        <w:rPr>
          <w:rFonts w:ascii="Times New Roman" w:eastAsiaTheme="minorEastAsia" w:hAnsi="Times New Roman"/>
          <w:b/>
          <w:bCs/>
          <w:sz w:val="28"/>
          <w:szCs w:val="28"/>
        </w:rPr>
        <w:t>the</w:t>
      </w:r>
      <w:r w:rsidRPr="0BE8B59A">
        <w:rPr>
          <w:rFonts w:ascii="Times New Roman" w:eastAsiaTheme="minorEastAsia" w:hAnsi="Times New Roman"/>
          <w:b/>
          <w:bCs/>
          <w:sz w:val="28"/>
          <w:szCs w:val="28"/>
        </w:rPr>
        <w:t xml:space="preserve"> declaration</w:t>
      </w:r>
      <w:r w:rsidR="003A0654" w:rsidRPr="0BE8B59A">
        <w:rPr>
          <w:rFonts w:ascii="Times New Roman" w:eastAsiaTheme="minorEastAsia" w:hAnsi="Times New Roman"/>
          <w:b/>
          <w:bCs/>
          <w:sz w:val="28"/>
          <w:szCs w:val="28"/>
        </w:rPr>
        <w:t xml:space="preserve"> under CCI:</w:t>
      </w:r>
    </w:p>
    <w:p w14:paraId="76698024" w14:textId="491BF32F" w:rsidR="001A598F" w:rsidRDefault="00E26A69" w:rsidP="00A0250D">
      <w:pPr>
        <w:pStyle w:val="Caption"/>
      </w:pPr>
      <w:r>
        <w:rPr>
          <w:noProof/>
        </w:rPr>
        <w:lastRenderedPageBreak/>
        <w:drawing>
          <wp:inline distT="0" distB="0" distL="0" distR="0" wp14:anchorId="3D2176BE" wp14:editId="3C57AEC9">
            <wp:extent cx="4705350" cy="2092633"/>
            <wp:effectExtent l="0" t="0" r="0" b="3175"/>
            <wp:docPr id="1907732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25887" cy="2101766"/>
                    </a:xfrm>
                    <a:prstGeom prst="rect">
                      <a:avLst/>
                    </a:prstGeom>
                    <a:noFill/>
                  </pic:spPr>
                </pic:pic>
              </a:graphicData>
            </a:graphic>
          </wp:inline>
        </w:drawing>
      </w:r>
    </w:p>
    <w:p w14:paraId="3685D658" w14:textId="1CC76262" w:rsidR="00856F34" w:rsidRDefault="000C2FD3" w:rsidP="00A0250D">
      <w:pPr>
        <w:pStyle w:val="Caption"/>
      </w:pPr>
      <w:r>
        <w:t xml:space="preserve">Figure </w:t>
      </w:r>
      <w:r>
        <w:fldChar w:fldCharType="begin"/>
      </w:r>
      <w:r>
        <w:instrText>SEQ Figure \* ARABIC</w:instrText>
      </w:r>
      <w:r>
        <w:fldChar w:fldCharType="separate"/>
      </w:r>
      <w:r w:rsidR="00135239">
        <w:rPr>
          <w:noProof/>
        </w:rPr>
        <w:t>14</w:t>
      </w:r>
      <w:r>
        <w:fldChar w:fldCharType="end"/>
      </w:r>
      <w:r>
        <w:t xml:space="preserve"> Data elements that cannot be amended in the CCI </w:t>
      </w:r>
      <w:r w:rsidR="007C50A5">
        <w:t>d</w:t>
      </w:r>
      <w:r>
        <w:t>eclaration</w:t>
      </w:r>
    </w:p>
    <w:p w14:paraId="53DC4398" w14:textId="58E428EE" w:rsidR="0041728B" w:rsidRPr="005044EF" w:rsidRDefault="0041728B" w:rsidP="0032391F">
      <w:pPr>
        <w:pStyle w:val="PlainText"/>
        <w:spacing w:before="240" w:line="360" w:lineRule="auto"/>
        <w:jc w:val="both"/>
        <w:rPr>
          <w:rFonts w:ascii="Times New Roman" w:hAnsi="Times New Roman" w:cs="Times New Roman"/>
          <w:sz w:val="24"/>
          <w:szCs w:val="24"/>
        </w:rPr>
      </w:pPr>
      <w:r w:rsidRPr="005044EF">
        <w:rPr>
          <w:rFonts w:ascii="Times New Roman" w:hAnsi="Times New Roman" w:cs="Times New Roman"/>
          <w:sz w:val="24"/>
          <w:szCs w:val="24"/>
        </w:rPr>
        <w:t xml:space="preserve">The listed data elements </w:t>
      </w:r>
      <w:r w:rsidR="00C5596C">
        <w:rPr>
          <w:rFonts w:ascii="Times New Roman" w:hAnsi="Times New Roman" w:cs="Times New Roman"/>
          <w:sz w:val="24"/>
          <w:szCs w:val="24"/>
        </w:rPr>
        <w:t>above (covered by</w:t>
      </w:r>
      <w:r w:rsidRPr="005044EF">
        <w:rPr>
          <w:rFonts w:ascii="Times New Roman" w:hAnsi="Times New Roman" w:cs="Times New Roman"/>
          <w:sz w:val="24"/>
          <w:szCs w:val="24"/>
        </w:rPr>
        <w:t xml:space="preserve"> R0907</w:t>
      </w:r>
      <w:r w:rsidR="00C5596C">
        <w:rPr>
          <w:rFonts w:ascii="Times New Roman" w:hAnsi="Times New Roman" w:cs="Times New Roman"/>
          <w:sz w:val="24"/>
          <w:szCs w:val="24"/>
        </w:rPr>
        <w:t>)</w:t>
      </w:r>
      <w:r w:rsidRPr="005044EF">
        <w:rPr>
          <w:rFonts w:ascii="Times New Roman" w:hAnsi="Times New Roman" w:cs="Times New Roman"/>
          <w:sz w:val="24"/>
          <w:szCs w:val="24"/>
        </w:rPr>
        <w:t xml:space="preserve"> are restricted due to practical, business and technical reasons in CCI, which means that the CCI system will reject automatically IE413 when such amendments are requested during the process of IE413 validation.  </w:t>
      </w:r>
    </w:p>
    <w:p w14:paraId="74B4AB41" w14:textId="4ECCAFB6" w:rsidR="00823792" w:rsidRPr="005044EF" w:rsidRDefault="0041728B" w:rsidP="00B4350E">
      <w:pPr>
        <w:pStyle w:val="PlainText"/>
        <w:spacing w:line="360" w:lineRule="auto"/>
        <w:contextualSpacing/>
        <w:jc w:val="both"/>
        <w:rPr>
          <w:rFonts w:ascii="Times New Roman" w:eastAsiaTheme="minorEastAsia" w:hAnsi="Times New Roman"/>
          <w:sz w:val="24"/>
          <w:szCs w:val="24"/>
        </w:rPr>
      </w:pPr>
      <w:r w:rsidRPr="005044EF">
        <w:rPr>
          <w:rFonts w:ascii="Times New Roman" w:hAnsi="Times New Roman" w:cs="Times New Roman"/>
          <w:sz w:val="24"/>
          <w:szCs w:val="24"/>
        </w:rPr>
        <w:t>There are no further restrictions and all other D.E</w:t>
      </w:r>
      <w:r w:rsidR="004E63E1">
        <w:rPr>
          <w:rFonts w:ascii="Times New Roman" w:hAnsi="Times New Roman" w:cs="Times New Roman"/>
          <w:sz w:val="24"/>
          <w:szCs w:val="24"/>
        </w:rPr>
        <w:t>.</w:t>
      </w:r>
      <w:r w:rsidRPr="005044EF">
        <w:rPr>
          <w:rFonts w:ascii="Times New Roman" w:hAnsi="Times New Roman" w:cs="Times New Roman"/>
          <w:sz w:val="24"/>
          <w:szCs w:val="24"/>
        </w:rPr>
        <w:t>/D.G</w:t>
      </w:r>
      <w:r w:rsidR="00C5596C">
        <w:rPr>
          <w:rFonts w:ascii="Times New Roman" w:hAnsi="Times New Roman" w:cs="Times New Roman"/>
          <w:sz w:val="24"/>
          <w:szCs w:val="24"/>
        </w:rPr>
        <w:t>.</w:t>
      </w:r>
      <w:r w:rsidRPr="005044EF">
        <w:rPr>
          <w:rFonts w:ascii="Times New Roman" w:hAnsi="Times New Roman" w:cs="Times New Roman"/>
          <w:sz w:val="24"/>
          <w:szCs w:val="24"/>
        </w:rPr>
        <w:t xml:space="preserve"> in the customs declaration can be amended if it is justified. This should be a decision of the customs authorities at the SCI level. Therefore, for all the other D.E.s in the import declaration (beside the ones listed in R0907) the decision if their amendment can be accepted or not should be taken by the customs </w:t>
      </w:r>
      <w:r w:rsidR="00045433">
        <w:rPr>
          <w:rFonts w:ascii="Times New Roman" w:hAnsi="Times New Roman" w:cs="Times New Roman"/>
          <w:sz w:val="24"/>
          <w:szCs w:val="24"/>
        </w:rPr>
        <w:t>officer</w:t>
      </w:r>
      <w:r w:rsidR="00045433" w:rsidRPr="005044EF">
        <w:rPr>
          <w:rFonts w:ascii="Times New Roman" w:hAnsi="Times New Roman" w:cs="Times New Roman"/>
          <w:sz w:val="24"/>
          <w:szCs w:val="24"/>
        </w:rPr>
        <w:t xml:space="preserve"> </w:t>
      </w:r>
      <w:r w:rsidRPr="005044EF">
        <w:rPr>
          <w:rFonts w:ascii="Times New Roman" w:hAnsi="Times New Roman" w:cs="Times New Roman"/>
          <w:sz w:val="24"/>
          <w:szCs w:val="24"/>
        </w:rPr>
        <w:t>of SCI and should not be restricted automatically by the system. It should be noted that the amendment of the customs declaration follows a decision taken by the competent customs authorities upon the application of the declarant pursuant to Article 22 UCC.</w:t>
      </w:r>
      <w:r w:rsidR="00C02BFC">
        <w:rPr>
          <w:rFonts w:ascii="Times New Roman" w:hAnsi="Times New Roman" w:cs="Times New Roman"/>
          <w:sz w:val="24"/>
          <w:szCs w:val="24"/>
        </w:rPr>
        <w:t xml:space="preserve"> Therefore, </w:t>
      </w:r>
      <w:r w:rsidRPr="005044EF">
        <w:rPr>
          <w:rFonts w:ascii="Times New Roman" w:hAnsi="Times New Roman" w:cs="Times New Roman"/>
          <w:sz w:val="24"/>
          <w:szCs w:val="24"/>
        </w:rPr>
        <w:t xml:space="preserve">there should be a human decision to accept or not the requested amendment in CCI (after the declaration is accepted). It should be also noted that if the </w:t>
      </w:r>
      <w:r w:rsidR="00C02BFC">
        <w:rPr>
          <w:rFonts w:ascii="Times New Roman" w:hAnsi="Times New Roman" w:cs="Times New Roman"/>
          <w:sz w:val="24"/>
          <w:szCs w:val="24"/>
        </w:rPr>
        <w:t>c</w:t>
      </w:r>
      <w:r w:rsidRPr="005044EF">
        <w:rPr>
          <w:rFonts w:ascii="Times New Roman" w:hAnsi="Times New Roman" w:cs="Times New Roman"/>
          <w:sz w:val="24"/>
          <w:szCs w:val="24"/>
        </w:rPr>
        <w:t xml:space="preserve">ustoms </w:t>
      </w:r>
      <w:r w:rsidR="00C02BFC">
        <w:rPr>
          <w:rFonts w:ascii="Times New Roman" w:hAnsi="Times New Roman" w:cs="Times New Roman"/>
          <w:sz w:val="24"/>
          <w:szCs w:val="24"/>
        </w:rPr>
        <w:t>d</w:t>
      </w:r>
      <w:r w:rsidRPr="005044EF">
        <w:rPr>
          <w:rFonts w:ascii="Times New Roman" w:hAnsi="Times New Roman" w:cs="Times New Roman"/>
          <w:sz w:val="24"/>
          <w:szCs w:val="24"/>
        </w:rPr>
        <w:t xml:space="preserve">eclaration is in the state “Declaration Under Amendment”, then the CCI system requests the recalculation of the duties, which give certainty that after the amendment is accepted, the actual duties and taxes will be calculated properly, </w:t>
      </w:r>
      <w:proofErr w:type="gramStart"/>
      <w:r w:rsidRPr="005044EF">
        <w:rPr>
          <w:rFonts w:ascii="Times New Roman" w:hAnsi="Times New Roman" w:cs="Times New Roman"/>
          <w:sz w:val="24"/>
          <w:szCs w:val="24"/>
        </w:rPr>
        <w:t>taking into account</w:t>
      </w:r>
      <w:proofErr w:type="gramEnd"/>
      <w:r w:rsidRPr="005044EF">
        <w:rPr>
          <w:rFonts w:ascii="Times New Roman" w:hAnsi="Times New Roman" w:cs="Times New Roman"/>
          <w:sz w:val="24"/>
          <w:szCs w:val="24"/>
        </w:rPr>
        <w:t xml:space="preserve"> the amended data of the import declaration.</w:t>
      </w:r>
      <w:r w:rsidRPr="005044EF">
        <w:rPr>
          <w:rFonts w:ascii="Times New Roman" w:hAnsi="Times New Roman"/>
          <w:sz w:val="24"/>
          <w:szCs w:val="24"/>
        </w:rPr>
        <w:t xml:space="preserve">  </w:t>
      </w:r>
    </w:p>
    <w:p w14:paraId="09A1717F" w14:textId="5893CD2B" w:rsidR="00FD04F8" w:rsidRPr="00C5596C" w:rsidRDefault="00FD04F8" w:rsidP="00FC50A1">
      <w:pPr>
        <w:pStyle w:val="Heading3"/>
      </w:pPr>
      <w:bookmarkStart w:id="76" w:name="_Toc194665838"/>
      <w:r w:rsidRPr="00C5596C">
        <w:t>Invalidation of the customs declaration</w:t>
      </w:r>
      <w:bookmarkEnd w:id="76"/>
      <w:r w:rsidRPr="00C5596C">
        <w:tab/>
      </w:r>
    </w:p>
    <w:p w14:paraId="7A80E163" w14:textId="440307F4" w:rsidR="00D577C7" w:rsidRPr="00FB531E" w:rsidRDefault="00D577C7" w:rsidP="006F4141">
      <w:pPr>
        <w:spacing w:line="360" w:lineRule="auto"/>
        <w:contextualSpacing/>
        <w:rPr>
          <w:rFonts w:ascii="Times New Roman" w:hAnsi="Times New Roman"/>
          <w:sz w:val="24"/>
          <w:szCs w:val="24"/>
        </w:rPr>
      </w:pPr>
      <w:r w:rsidRPr="00FB531E">
        <w:rPr>
          <w:rFonts w:ascii="Times New Roman" w:hAnsi="Times New Roman"/>
          <w:sz w:val="24"/>
          <w:szCs w:val="24"/>
        </w:rPr>
        <w:t xml:space="preserve">The invalidation of the customs declaration is a legal act by the competent customs authorities triggered by a reasoned application of the declarant and based on a customs decision taken </w:t>
      </w:r>
      <w:r w:rsidR="009E635B" w:rsidRPr="00FB531E">
        <w:rPr>
          <w:rFonts w:ascii="Times New Roman" w:hAnsi="Times New Roman"/>
          <w:sz w:val="24"/>
          <w:szCs w:val="24"/>
        </w:rPr>
        <w:t>based on</w:t>
      </w:r>
      <w:r w:rsidRPr="00FB531E">
        <w:rPr>
          <w:rFonts w:ascii="Times New Roman" w:hAnsi="Times New Roman"/>
          <w:sz w:val="24"/>
          <w:szCs w:val="24"/>
        </w:rPr>
        <w:t xml:space="preserve"> Article 22 UCC.</w:t>
      </w:r>
      <w:r w:rsidR="00E424B7" w:rsidRPr="00FB531E">
        <w:rPr>
          <w:rFonts w:ascii="Times New Roman" w:hAnsi="Times New Roman"/>
          <w:sz w:val="24"/>
          <w:szCs w:val="24"/>
        </w:rPr>
        <w:t xml:space="preserve"> </w:t>
      </w:r>
      <w:r w:rsidRPr="00FB531E">
        <w:rPr>
          <w:rFonts w:ascii="Times New Roman" w:hAnsi="Times New Roman"/>
          <w:sz w:val="24"/>
          <w:szCs w:val="24"/>
        </w:rPr>
        <w:t xml:space="preserve">Only in specific cases provided under the UCC legal framework customs declaration that has been accepted may be invalidated. </w:t>
      </w:r>
    </w:p>
    <w:p w14:paraId="4B8F9E6B" w14:textId="107763EE" w:rsidR="00D577C7" w:rsidRPr="00FB531E" w:rsidRDefault="00D577C7" w:rsidP="006F4141">
      <w:pPr>
        <w:spacing w:line="360" w:lineRule="auto"/>
        <w:contextualSpacing/>
        <w:rPr>
          <w:rFonts w:ascii="Times New Roman" w:hAnsi="Times New Roman"/>
          <w:sz w:val="24"/>
          <w:szCs w:val="24"/>
        </w:rPr>
      </w:pPr>
      <w:r w:rsidRPr="00FB531E">
        <w:rPr>
          <w:rFonts w:ascii="Times New Roman" w:hAnsi="Times New Roman"/>
          <w:sz w:val="24"/>
          <w:szCs w:val="24"/>
        </w:rPr>
        <w:t>There are two types of cases where the customs declaration that has been accepted could be invalidated:</w:t>
      </w:r>
    </w:p>
    <w:p w14:paraId="7C111A7C" w14:textId="19DB8060" w:rsidR="00D577C7" w:rsidRPr="00FB531E" w:rsidRDefault="00D577C7" w:rsidP="00BF6C7C">
      <w:pPr>
        <w:pStyle w:val="ListParagraph"/>
        <w:numPr>
          <w:ilvl w:val="0"/>
          <w:numId w:val="24"/>
        </w:numPr>
        <w:spacing w:line="360" w:lineRule="auto"/>
        <w:rPr>
          <w:rFonts w:ascii="Times New Roman" w:hAnsi="Times New Roman"/>
          <w:sz w:val="24"/>
          <w:szCs w:val="24"/>
        </w:rPr>
      </w:pPr>
      <w:r w:rsidRPr="00FB531E">
        <w:rPr>
          <w:rFonts w:ascii="Times New Roman" w:hAnsi="Times New Roman"/>
          <w:sz w:val="24"/>
          <w:szCs w:val="24"/>
        </w:rPr>
        <w:t>where customs authorities are satisfied that the goods are to be placed immediately under another customs procedure, or</w:t>
      </w:r>
    </w:p>
    <w:p w14:paraId="03A62328" w14:textId="14D8B3CD" w:rsidR="00D577C7" w:rsidRPr="00FB531E" w:rsidRDefault="00D577C7" w:rsidP="00BF6C7C">
      <w:pPr>
        <w:pStyle w:val="ListParagraph"/>
        <w:numPr>
          <w:ilvl w:val="0"/>
          <w:numId w:val="25"/>
        </w:numPr>
        <w:spacing w:line="360" w:lineRule="auto"/>
        <w:rPr>
          <w:rFonts w:ascii="Times New Roman" w:hAnsi="Times New Roman"/>
          <w:sz w:val="24"/>
          <w:szCs w:val="24"/>
        </w:rPr>
      </w:pPr>
      <w:r w:rsidRPr="00FB531E">
        <w:rPr>
          <w:rFonts w:ascii="Times New Roman" w:hAnsi="Times New Roman"/>
          <w:sz w:val="24"/>
          <w:szCs w:val="24"/>
        </w:rPr>
        <w:t xml:space="preserve">where customs authorities are satisfied that due to special circumstances the placing of goods under this procedure is </w:t>
      </w:r>
      <w:r w:rsidR="0041728B" w:rsidRPr="00FB531E">
        <w:rPr>
          <w:rFonts w:ascii="Times New Roman" w:hAnsi="Times New Roman"/>
          <w:sz w:val="24"/>
          <w:szCs w:val="24"/>
        </w:rPr>
        <w:t>no longer</w:t>
      </w:r>
      <w:r w:rsidRPr="00FB531E">
        <w:rPr>
          <w:rFonts w:ascii="Times New Roman" w:hAnsi="Times New Roman"/>
          <w:sz w:val="24"/>
          <w:szCs w:val="24"/>
        </w:rPr>
        <w:t xml:space="preserve"> justified. </w:t>
      </w:r>
    </w:p>
    <w:p w14:paraId="52E80FE3" w14:textId="2540EED3" w:rsidR="0068582C" w:rsidRDefault="00D577C7" w:rsidP="006F4141">
      <w:pPr>
        <w:spacing w:line="360" w:lineRule="auto"/>
        <w:contextualSpacing/>
      </w:pPr>
      <w:r w:rsidRPr="00FB531E">
        <w:rPr>
          <w:rFonts w:ascii="Times New Roman" w:hAnsi="Times New Roman"/>
          <w:sz w:val="24"/>
          <w:szCs w:val="24"/>
        </w:rPr>
        <w:lastRenderedPageBreak/>
        <w:t>In any of these cases, if the customs authorities have informed the declarant of their intention to examine the goods, the invalidation of the customs declaration shall take place after this examination.</w:t>
      </w:r>
      <w:r w:rsidR="00E424B7" w:rsidRPr="00FB531E">
        <w:rPr>
          <w:rFonts w:ascii="Times New Roman" w:hAnsi="Times New Roman"/>
          <w:sz w:val="24"/>
          <w:szCs w:val="24"/>
        </w:rPr>
        <w:t xml:space="preserve"> </w:t>
      </w:r>
      <w:bookmarkStart w:id="77" w:name="_Hlk193463047"/>
      <w:r w:rsidRPr="00FB531E">
        <w:rPr>
          <w:rFonts w:ascii="Times New Roman" w:hAnsi="Times New Roman"/>
          <w:sz w:val="24"/>
          <w:szCs w:val="24"/>
        </w:rPr>
        <w:t>The application for invalidation of the customs declaration based on Article 148 (1) to (3) UCC DA, shall be submitted within 90 days from the date of the acceptance of the customs declaration</w:t>
      </w:r>
      <w:r w:rsidR="004E63E1" w:rsidRPr="00FB531E">
        <w:rPr>
          <w:rFonts w:ascii="Times New Roman" w:hAnsi="Times New Roman"/>
          <w:sz w:val="24"/>
          <w:szCs w:val="24"/>
        </w:rPr>
        <w:t>.</w:t>
      </w:r>
      <w:r w:rsidR="0068582C" w:rsidRPr="0068582C">
        <w:t xml:space="preserve"> </w:t>
      </w:r>
      <w:bookmarkEnd w:id="77"/>
    </w:p>
    <w:p w14:paraId="24B09495" w14:textId="77777777" w:rsidR="00781926" w:rsidRDefault="00781926" w:rsidP="006F4141">
      <w:pPr>
        <w:spacing w:line="360" w:lineRule="auto"/>
        <w:contextualSpacing/>
      </w:pPr>
    </w:p>
    <w:p w14:paraId="66F0FB72" w14:textId="034353FC" w:rsidR="0068582C" w:rsidRDefault="00C91AFD" w:rsidP="0068582C">
      <w:pPr>
        <w:keepNext/>
        <w:spacing w:line="360" w:lineRule="auto"/>
        <w:contextualSpacing/>
        <w:jc w:val="center"/>
      </w:pPr>
      <w:r>
        <w:object w:dxaOrig="13128" w:dyaOrig="11460" w14:anchorId="31BD80D4">
          <v:shape id="_x0000_i1030" type="#_x0000_t75" style="width:408.2pt;height:420.1pt" o:ole="">
            <v:imagedata r:id="rId45" o:title=""/>
          </v:shape>
          <o:OLEObject Type="Embed" ProgID="Visio.Drawing.15" ShapeID="_x0000_i1030" DrawAspect="Content" ObjectID="_1805635424" r:id="rId46"/>
        </w:object>
      </w:r>
    </w:p>
    <w:p w14:paraId="70B37A95" w14:textId="749EB66D" w:rsidR="00D577C7" w:rsidRDefault="0068582C" w:rsidP="0068582C">
      <w:pPr>
        <w:pStyle w:val="Caption"/>
      </w:pPr>
      <w:r>
        <w:t xml:space="preserve">Figure </w:t>
      </w:r>
      <w:r>
        <w:fldChar w:fldCharType="begin"/>
      </w:r>
      <w:r>
        <w:instrText>SEQ Figure \* ARABIC</w:instrText>
      </w:r>
      <w:r>
        <w:fldChar w:fldCharType="separate"/>
      </w:r>
      <w:r w:rsidR="00135239">
        <w:rPr>
          <w:noProof/>
        </w:rPr>
        <w:t>15</w:t>
      </w:r>
      <w:r>
        <w:fldChar w:fldCharType="end"/>
      </w:r>
      <w:r>
        <w:t xml:space="preserve"> Invalidation request before the release of goods</w:t>
      </w:r>
    </w:p>
    <w:p w14:paraId="5E4C823B" w14:textId="77777777" w:rsidR="0068582C" w:rsidRPr="0068582C" w:rsidRDefault="0068582C" w:rsidP="0068582C"/>
    <w:p w14:paraId="3E53363A" w14:textId="3E73EA03" w:rsidR="00CF2D93" w:rsidRPr="00FB531E" w:rsidRDefault="00D577C7" w:rsidP="006F4141">
      <w:pPr>
        <w:spacing w:line="360" w:lineRule="auto"/>
        <w:contextualSpacing/>
        <w:rPr>
          <w:rFonts w:ascii="Times New Roman" w:eastAsiaTheme="minorEastAsia" w:hAnsi="Times New Roman"/>
          <w:sz w:val="24"/>
          <w:szCs w:val="24"/>
        </w:rPr>
      </w:pPr>
      <w:r w:rsidRPr="00FB531E">
        <w:rPr>
          <w:rFonts w:ascii="Times New Roman" w:hAnsi="Times New Roman"/>
          <w:sz w:val="24"/>
          <w:szCs w:val="24"/>
        </w:rPr>
        <w:t>In case of Article 148</w:t>
      </w:r>
      <w:r w:rsidR="00C02BFC" w:rsidRPr="00FB531E">
        <w:rPr>
          <w:rFonts w:ascii="Times New Roman" w:hAnsi="Times New Roman"/>
          <w:sz w:val="24"/>
          <w:szCs w:val="24"/>
        </w:rPr>
        <w:t xml:space="preserve"> </w:t>
      </w:r>
      <w:r w:rsidRPr="00FB531E">
        <w:rPr>
          <w:rFonts w:ascii="Times New Roman" w:hAnsi="Times New Roman"/>
          <w:sz w:val="24"/>
          <w:szCs w:val="24"/>
        </w:rPr>
        <w:t>(4)(d) DA only customs declarations accepted during the period provided for in Article 172</w:t>
      </w:r>
      <w:r w:rsidR="00C02BFC" w:rsidRPr="00FB531E">
        <w:rPr>
          <w:rFonts w:ascii="Times New Roman" w:hAnsi="Times New Roman"/>
          <w:sz w:val="24"/>
          <w:szCs w:val="24"/>
        </w:rPr>
        <w:t xml:space="preserve"> </w:t>
      </w:r>
      <w:r w:rsidRPr="00FB531E">
        <w:rPr>
          <w:rFonts w:ascii="Times New Roman" w:hAnsi="Times New Roman"/>
          <w:sz w:val="24"/>
          <w:szCs w:val="24"/>
        </w:rPr>
        <w:t>(2) DA can be subject to invalidation</w:t>
      </w:r>
      <w:r w:rsidR="00E424B7" w:rsidRPr="00FB531E">
        <w:rPr>
          <w:rFonts w:ascii="Times New Roman" w:hAnsi="Times New Roman"/>
          <w:sz w:val="24"/>
          <w:szCs w:val="24"/>
        </w:rPr>
        <w:t>.</w:t>
      </w:r>
      <w:r w:rsidR="00F0676F" w:rsidRPr="00FB531E">
        <w:rPr>
          <w:rFonts w:ascii="Times New Roman" w:hAnsi="Times New Roman"/>
          <w:sz w:val="24"/>
          <w:szCs w:val="24"/>
        </w:rPr>
        <w:t xml:space="preserve"> </w:t>
      </w:r>
      <w:r w:rsidR="00823792" w:rsidRPr="00FB531E">
        <w:rPr>
          <w:rFonts w:ascii="Times New Roman" w:eastAsiaTheme="minorEastAsia" w:hAnsi="Times New Roman"/>
          <w:sz w:val="24"/>
          <w:szCs w:val="24"/>
        </w:rPr>
        <w:t xml:space="preserve">According to Article 174(1) UCC, the customs authorities shall, upon application by the declarant, invalidate a customs declaration already accepted.  </w:t>
      </w:r>
      <w:r w:rsidR="00F0676F" w:rsidRPr="00FB531E">
        <w:rPr>
          <w:rFonts w:ascii="Times New Roman" w:eastAsiaTheme="minorEastAsia" w:hAnsi="Times New Roman"/>
          <w:sz w:val="24"/>
          <w:szCs w:val="24"/>
        </w:rPr>
        <w:t>T</w:t>
      </w:r>
      <w:r w:rsidR="00823792" w:rsidRPr="00FB531E">
        <w:rPr>
          <w:rFonts w:ascii="Times New Roman" w:eastAsiaTheme="minorEastAsia" w:hAnsi="Times New Roman"/>
          <w:sz w:val="24"/>
          <w:szCs w:val="24"/>
        </w:rPr>
        <w:t xml:space="preserve">he declarant can apply for an invalidation of the </w:t>
      </w:r>
      <w:r w:rsidR="00CF2D93" w:rsidRPr="00FB531E">
        <w:rPr>
          <w:rFonts w:ascii="Times New Roman" w:eastAsiaTheme="minorEastAsia" w:hAnsi="Times New Roman"/>
          <w:sz w:val="24"/>
          <w:szCs w:val="24"/>
        </w:rPr>
        <w:t>impor</w:t>
      </w:r>
      <w:r w:rsidR="00823792" w:rsidRPr="00FB531E">
        <w:rPr>
          <w:rFonts w:ascii="Times New Roman" w:eastAsiaTheme="minorEastAsia" w:hAnsi="Times New Roman"/>
          <w:sz w:val="24"/>
          <w:szCs w:val="24"/>
        </w:rPr>
        <w:t xml:space="preserve">t declaration by sending </w:t>
      </w:r>
      <w:r w:rsidR="00CF2D93" w:rsidRPr="00FB531E">
        <w:rPr>
          <w:rFonts w:ascii="Times New Roman" w:eastAsiaTheme="minorEastAsia" w:hAnsi="Times New Roman"/>
          <w:sz w:val="24"/>
          <w:szCs w:val="24"/>
        </w:rPr>
        <w:t xml:space="preserve">an ‘Invalidation request’ (IE414) of the </w:t>
      </w:r>
      <w:r w:rsidR="00E424B7" w:rsidRPr="00FB531E">
        <w:rPr>
          <w:rFonts w:ascii="Times New Roman" w:eastAsiaTheme="minorEastAsia" w:hAnsi="Times New Roman"/>
          <w:sz w:val="24"/>
          <w:szCs w:val="24"/>
        </w:rPr>
        <w:t xml:space="preserve">customs declaration </w:t>
      </w:r>
      <w:r w:rsidR="00CF2D93" w:rsidRPr="00FB531E">
        <w:rPr>
          <w:rFonts w:ascii="Times New Roman" w:eastAsiaTheme="minorEastAsia" w:hAnsi="Times New Roman"/>
          <w:sz w:val="24"/>
          <w:szCs w:val="24"/>
        </w:rPr>
        <w:t>to the SCI,</w:t>
      </w:r>
      <w:r w:rsidR="00823792" w:rsidRPr="00FB531E">
        <w:rPr>
          <w:rFonts w:ascii="Times New Roman" w:eastAsiaTheme="minorEastAsia" w:hAnsi="Times New Roman"/>
          <w:sz w:val="24"/>
          <w:szCs w:val="24"/>
        </w:rPr>
        <w:t xml:space="preserve"> after the declaration had been accepted and before the release for </w:t>
      </w:r>
      <w:r w:rsidR="00CF2D93" w:rsidRPr="00FB531E">
        <w:rPr>
          <w:rFonts w:ascii="Times New Roman" w:eastAsiaTheme="minorEastAsia" w:hAnsi="Times New Roman"/>
          <w:sz w:val="24"/>
          <w:szCs w:val="24"/>
        </w:rPr>
        <w:t>import</w:t>
      </w:r>
      <w:r w:rsidR="00CE3FCA">
        <w:rPr>
          <w:rFonts w:ascii="Times New Roman" w:eastAsiaTheme="minorEastAsia" w:hAnsi="Times New Roman"/>
          <w:sz w:val="24"/>
          <w:szCs w:val="24"/>
        </w:rPr>
        <w:t xml:space="preserve">, but if the declaration is </w:t>
      </w:r>
      <w:r w:rsidR="00CE3FCA" w:rsidRPr="00CE3FCA">
        <w:rPr>
          <w:rFonts w:ascii="Times New Roman" w:eastAsiaTheme="minorEastAsia" w:hAnsi="Times New Roman"/>
          <w:sz w:val="24"/>
          <w:szCs w:val="24"/>
        </w:rPr>
        <w:t>“Under Control” or “</w:t>
      </w:r>
      <w:proofErr w:type="gramStart"/>
      <w:r w:rsidR="00CE3FCA" w:rsidRPr="00CE3FCA">
        <w:rPr>
          <w:rFonts w:ascii="Times New Roman" w:eastAsiaTheme="minorEastAsia" w:hAnsi="Times New Roman"/>
          <w:sz w:val="24"/>
          <w:szCs w:val="24"/>
        </w:rPr>
        <w:t>Awaiting</w:t>
      </w:r>
      <w:proofErr w:type="gramEnd"/>
      <w:r w:rsidR="00CE3FCA" w:rsidRPr="00CE3FCA">
        <w:rPr>
          <w:rFonts w:ascii="Times New Roman" w:eastAsiaTheme="minorEastAsia" w:hAnsi="Times New Roman"/>
          <w:sz w:val="24"/>
          <w:szCs w:val="24"/>
        </w:rPr>
        <w:t xml:space="preserve"> for PCI Control Decision”</w:t>
      </w:r>
      <w:r w:rsidR="00CE3FCA">
        <w:rPr>
          <w:rFonts w:ascii="Times New Roman" w:eastAsiaTheme="minorEastAsia" w:hAnsi="Times New Roman"/>
          <w:sz w:val="24"/>
          <w:szCs w:val="24"/>
        </w:rPr>
        <w:t>, the invalidation request will be rejected</w:t>
      </w:r>
      <w:r w:rsidR="00823792" w:rsidRPr="00FB531E">
        <w:rPr>
          <w:rFonts w:ascii="Times New Roman" w:eastAsiaTheme="minorEastAsia" w:hAnsi="Times New Roman"/>
          <w:sz w:val="24"/>
          <w:szCs w:val="24"/>
        </w:rPr>
        <w:t xml:space="preserve">. In case it is found that the legal requirements are met, </w:t>
      </w:r>
      <w:r w:rsidR="00B8484F" w:rsidRPr="00FB531E">
        <w:rPr>
          <w:rFonts w:ascii="Times New Roman" w:eastAsiaTheme="minorEastAsia" w:hAnsi="Times New Roman"/>
          <w:sz w:val="24"/>
          <w:szCs w:val="24"/>
        </w:rPr>
        <w:t xml:space="preserve">the </w:t>
      </w:r>
      <w:r w:rsidR="00CF2D93" w:rsidRPr="00FB531E">
        <w:rPr>
          <w:rFonts w:ascii="Times New Roman" w:eastAsiaTheme="minorEastAsia" w:hAnsi="Times New Roman"/>
          <w:sz w:val="24"/>
          <w:szCs w:val="24"/>
        </w:rPr>
        <w:t xml:space="preserve">SCI registers the decision </w:t>
      </w:r>
      <w:r w:rsidR="00CF2D93" w:rsidRPr="00FB531E">
        <w:rPr>
          <w:rFonts w:ascii="Times New Roman" w:eastAsiaTheme="minorEastAsia" w:hAnsi="Times New Roman"/>
          <w:sz w:val="24"/>
          <w:szCs w:val="24"/>
        </w:rPr>
        <w:lastRenderedPageBreak/>
        <w:t xml:space="preserve">that the </w:t>
      </w:r>
      <w:r w:rsidR="00D32A02" w:rsidRPr="00FB531E">
        <w:rPr>
          <w:rFonts w:ascii="Times New Roman" w:eastAsiaTheme="minorEastAsia" w:hAnsi="Times New Roman"/>
          <w:sz w:val="24"/>
          <w:szCs w:val="24"/>
        </w:rPr>
        <w:t xml:space="preserve">customs declaration </w:t>
      </w:r>
      <w:r w:rsidR="00CF2D93" w:rsidRPr="00FB531E">
        <w:rPr>
          <w:rFonts w:ascii="Times New Roman" w:eastAsiaTheme="minorEastAsia" w:hAnsi="Times New Roman"/>
          <w:sz w:val="24"/>
          <w:szCs w:val="24"/>
        </w:rPr>
        <w:t xml:space="preserve">can be invalidated. A notification of the acceptance of invalidation is sent to the Declarant </w:t>
      </w:r>
      <w:r w:rsidR="00D32A02" w:rsidRPr="00FB531E">
        <w:rPr>
          <w:rFonts w:ascii="Times New Roman" w:eastAsiaTheme="minorEastAsia" w:hAnsi="Times New Roman"/>
          <w:sz w:val="24"/>
          <w:szCs w:val="24"/>
        </w:rPr>
        <w:t xml:space="preserve">with </w:t>
      </w:r>
      <w:r w:rsidR="00CF2D93" w:rsidRPr="00FB531E">
        <w:rPr>
          <w:rFonts w:ascii="Times New Roman" w:eastAsiaTheme="minorEastAsia" w:hAnsi="Times New Roman"/>
          <w:sz w:val="24"/>
          <w:szCs w:val="24"/>
        </w:rPr>
        <w:t xml:space="preserve">IE410 and to the PCI </w:t>
      </w:r>
      <w:r w:rsidR="00D32A02" w:rsidRPr="00FB531E">
        <w:rPr>
          <w:rFonts w:ascii="Times New Roman" w:eastAsiaTheme="minorEastAsia" w:hAnsi="Times New Roman"/>
          <w:sz w:val="24"/>
          <w:szCs w:val="24"/>
        </w:rPr>
        <w:t xml:space="preserve">with </w:t>
      </w:r>
      <w:r w:rsidR="00CF2D93" w:rsidRPr="00FB531E">
        <w:rPr>
          <w:rFonts w:ascii="Times New Roman" w:eastAsiaTheme="minorEastAsia" w:hAnsi="Times New Roman"/>
          <w:sz w:val="24"/>
          <w:szCs w:val="24"/>
        </w:rPr>
        <w:t>IE449. The state of the declaration is set to “Invalidated”</w:t>
      </w:r>
      <w:r w:rsidR="00F0676F" w:rsidRPr="00FB531E">
        <w:rPr>
          <w:rFonts w:ascii="Times New Roman" w:eastAsiaTheme="minorEastAsia" w:hAnsi="Times New Roman"/>
          <w:sz w:val="24"/>
          <w:szCs w:val="24"/>
        </w:rPr>
        <w:t xml:space="preserve">. </w:t>
      </w:r>
    </w:p>
    <w:p w14:paraId="71970B2E" w14:textId="1D7DAA58" w:rsidR="00781926" w:rsidRDefault="00823792" w:rsidP="006F4141">
      <w:pPr>
        <w:spacing w:line="360" w:lineRule="auto"/>
        <w:contextualSpacing/>
        <w:rPr>
          <w:rFonts w:ascii="Times New Roman" w:eastAsiaTheme="minorEastAsia" w:hAnsi="Times New Roman"/>
          <w:sz w:val="24"/>
          <w:szCs w:val="24"/>
        </w:rPr>
      </w:pPr>
      <w:r w:rsidRPr="00FB531E">
        <w:rPr>
          <w:rFonts w:ascii="Times New Roman" w:eastAsiaTheme="minorEastAsia" w:hAnsi="Times New Roman"/>
          <w:sz w:val="24"/>
          <w:szCs w:val="24"/>
        </w:rPr>
        <w:t xml:space="preserve">Otherwise, if the legal conditions are not fulfilled, </w:t>
      </w:r>
      <w:r w:rsidR="00D32A02" w:rsidRPr="00FB531E">
        <w:rPr>
          <w:rFonts w:ascii="Times New Roman" w:eastAsiaTheme="minorEastAsia" w:hAnsi="Times New Roman"/>
          <w:sz w:val="24"/>
          <w:szCs w:val="24"/>
        </w:rPr>
        <w:t xml:space="preserve">the </w:t>
      </w:r>
      <w:r w:rsidR="00CF2D93" w:rsidRPr="00FB531E">
        <w:rPr>
          <w:rFonts w:ascii="Times New Roman" w:eastAsiaTheme="minorEastAsia" w:hAnsi="Times New Roman"/>
          <w:sz w:val="24"/>
          <w:szCs w:val="24"/>
        </w:rPr>
        <w:t xml:space="preserve">SCI sends a rejection message (IE456) to the </w:t>
      </w:r>
      <w:r w:rsidR="00D32A02" w:rsidRPr="00FB531E">
        <w:rPr>
          <w:rFonts w:ascii="Times New Roman" w:eastAsiaTheme="minorEastAsia" w:hAnsi="Times New Roman"/>
          <w:sz w:val="24"/>
          <w:szCs w:val="24"/>
        </w:rPr>
        <w:t>declarant and t</w:t>
      </w:r>
      <w:r w:rsidR="00CF2D93" w:rsidRPr="00FB531E">
        <w:rPr>
          <w:rFonts w:ascii="Times New Roman" w:eastAsiaTheme="minorEastAsia" w:hAnsi="Times New Roman"/>
          <w:sz w:val="24"/>
          <w:szCs w:val="24"/>
        </w:rPr>
        <w:t>he CCI movement does not change status</w:t>
      </w:r>
      <w:r w:rsidR="00D32A02" w:rsidRPr="00FB531E">
        <w:rPr>
          <w:rFonts w:ascii="Times New Roman" w:eastAsiaTheme="minorEastAsia" w:hAnsi="Times New Roman"/>
          <w:sz w:val="24"/>
          <w:szCs w:val="24"/>
        </w:rPr>
        <w:t xml:space="preserve">. </w:t>
      </w:r>
      <w:r w:rsidR="00CF2D93" w:rsidRPr="00FB531E">
        <w:rPr>
          <w:rFonts w:ascii="Times New Roman" w:eastAsiaTheme="minorEastAsia" w:hAnsi="Times New Roman"/>
          <w:sz w:val="24"/>
          <w:szCs w:val="24"/>
        </w:rPr>
        <w:t xml:space="preserve"> </w:t>
      </w:r>
    </w:p>
    <w:p w14:paraId="78FCA18C" w14:textId="77777777" w:rsidR="00B4350E" w:rsidRDefault="00B4350E" w:rsidP="006F4141">
      <w:pPr>
        <w:spacing w:line="360" w:lineRule="auto"/>
        <w:contextualSpacing/>
        <w:rPr>
          <w:rFonts w:ascii="Times New Roman" w:eastAsiaTheme="minorEastAsia" w:hAnsi="Times New Roman"/>
          <w:sz w:val="24"/>
          <w:szCs w:val="24"/>
        </w:rPr>
      </w:pPr>
    </w:p>
    <w:p w14:paraId="28C892CE" w14:textId="165CE201" w:rsidR="0068582C" w:rsidRDefault="00C91AFD" w:rsidP="0068582C">
      <w:pPr>
        <w:keepNext/>
        <w:spacing w:line="360" w:lineRule="auto"/>
        <w:contextualSpacing/>
        <w:jc w:val="center"/>
      </w:pPr>
      <w:r>
        <w:object w:dxaOrig="12745" w:dyaOrig="13656" w14:anchorId="59354AC3">
          <v:shape id="_x0000_i1031" type="#_x0000_t75" style="width:395.7pt;height:455.15pt" o:ole="">
            <v:imagedata r:id="rId47" o:title=""/>
          </v:shape>
          <o:OLEObject Type="Embed" ProgID="Visio.Drawing.15" ShapeID="_x0000_i1031" DrawAspect="Content" ObjectID="_1805635425" r:id="rId48"/>
        </w:object>
      </w:r>
    </w:p>
    <w:p w14:paraId="03BF53AF" w14:textId="01F5BFBC" w:rsidR="00FB531E" w:rsidRDefault="0068582C" w:rsidP="0068582C">
      <w:pPr>
        <w:pStyle w:val="Caption"/>
      </w:pPr>
      <w:r>
        <w:t xml:space="preserve">Figure </w:t>
      </w:r>
      <w:r>
        <w:fldChar w:fldCharType="begin"/>
      </w:r>
      <w:r>
        <w:instrText>SEQ Figure \* ARABIC</w:instrText>
      </w:r>
      <w:r>
        <w:fldChar w:fldCharType="separate"/>
      </w:r>
      <w:r w:rsidR="00135239">
        <w:rPr>
          <w:noProof/>
        </w:rPr>
        <w:t>16</w:t>
      </w:r>
      <w:r>
        <w:fldChar w:fldCharType="end"/>
      </w:r>
      <w:r>
        <w:t xml:space="preserve"> Invalidation request after the release of goods</w:t>
      </w:r>
    </w:p>
    <w:p w14:paraId="3109FEF1" w14:textId="77777777" w:rsidR="0068582C" w:rsidRPr="0068582C" w:rsidRDefault="0068582C" w:rsidP="0068582C">
      <w:pPr>
        <w:rPr>
          <w:rFonts w:eastAsiaTheme="minorEastAsia"/>
        </w:rPr>
      </w:pPr>
    </w:p>
    <w:p w14:paraId="5E4805DE" w14:textId="0D0B30B5" w:rsidR="00823792" w:rsidRPr="00FB531E" w:rsidRDefault="00823792" w:rsidP="006F4141">
      <w:pPr>
        <w:spacing w:line="360" w:lineRule="auto"/>
        <w:contextualSpacing/>
        <w:rPr>
          <w:rFonts w:ascii="Times New Roman" w:eastAsiaTheme="minorEastAsia" w:hAnsi="Times New Roman"/>
          <w:sz w:val="24"/>
          <w:szCs w:val="24"/>
        </w:rPr>
      </w:pPr>
      <w:r w:rsidRPr="00FB531E">
        <w:rPr>
          <w:rFonts w:ascii="Times New Roman" w:eastAsiaTheme="minorEastAsia" w:hAnsi="Times New Roman"/>
          <w:sz w:val="24"/>
          <w:szCs w:val="24"/>
        </w:rPr>
        <w:t xml:space="preserve">It is important to highlight that, in accordance with the legal provisions, in case the </w:t>
      </w:r>
      <w:r w:rsidR="00CF2D93" w:rsidRPr="00FB531E">
        <w:rPr>
          <w:rFonts w:ascii="Times New Roman" w:eastAsiaTheme="minorEastAsia" w:hAnsi="Times New Roman"/>
          <w:sz w:val="24"/>
          <w:szCs w:val="24"/>
        </w:rPr>
        <w:t>SCI</w:t>
      </w:r>
      <w:r w:rsidRPr="00FB531E">
        <w:rPr>
          <w:rFonts w:ascii="Times New Roman" w:eastAsiaTheme="minorEastAsia" w:hAnsi="Times New Roman"/>
          <w:sz w:val="24"/>
          <w:szCs w:val="24"/>
        </w:rPr>
        <w:t xml:space="preserve"> has decided to perform controls, the invalidation request should not be accepted before the conclusion of the referred controls. In practice, it won´t be possible for the declarant to submit an </w:t>
      </w:r>
      <w:r w:rsidR="00CF2D93" w:rsidRPr="00FB531E">
        <w:rPr>
          <w:rFonts w:ascii="Times New Roman" w:eastAsiaTheme="minorEastAsia" w:hAnsi="Times New Roman"/>
          <w:sz w:val="24"/>
          <w:szCs w:val="24"/>
        </w:rPr>
        <w:t>IE414 to the SCI,</w:t>
      </w:r>
      <w:r w:rsidRPr="00FB531E">
        <w:rPr>
          <w:rFonts w:ascii="Times New Roman" w:eastAsiaTheme="minorEastAsia" w:hAnsi="Times New Roman"/>
          <w:sz w:val="24"/>
          <w:szCs w:val="24"/>
        </w:rPr>
        <w:t xml:space="preserve"> </w:t>
      </w:r>
      <w:r w:rsidR="00AB447E" w:rsidRPr="00FB531E">
        <w:rPr>
          <w:rFonts w:ascii="Times New Roman" w:eastAsiaTheme="minorEastAsia" w:hAnsi="Times New Roman"/>
          <w:sz w:val="24"/>
          <w:szCs w:val="24"/>
        </w:rPr>
        <w:t xml:space="preserve">if the state of the </w:t>
      </w:r>
      <w:r w:rsidR="00D32A02" w:rsidRPr="00FB531E">
        <w:rPr>
          <w:rFonts w:ascii="Times New Roman" w:eastAsiaTheme="minorEastAsia" w:hAnsi="Times New Roman"/>
          <w:sz w:val="24"/>
          <w:szCs w:val="24"/>
        </w:rPr>
        <w:t xml:space="preserve">customs </w:t>
      </w:r>
      <w:r w:rsidR="00AB447E" w:rsidRPr="00FB531E">
        <w:rPr>
          <w:rFonts w:ascii="Times New Roman" w:eastAsiaTheme="minorEastAsia" w:hAnsi="Times New Roman"/>
          <w:sz w:val="24"/>
          <w:szCs w:val="24"/>
        </w:rPr>
        <w:t xml:space="preserve">declaration </w:t>
      </w:r>
      <w:bookmarkStart w:id="78" w:name="_Hlk137052293"/>
      <w:r w:rsidR="00AB447E" w:rsidRPr="00FB531E">
        <w:rPr>
          <w:rFonts w:ascii="Times New Roman" w:eastAsiaTheme="minorEastAsia" w:hAnsi="Times New Roman"/>
          <w:sz w:val="24"/>
          <w:szCs w:val="24"/>
        </w:rPr>
        <w:t>is “Under Control” or “</w:t>
      </w:r>
      <w:proofErr w:type="gramStart"/>
      <w:r w:rsidR="00AB447E" w:rsidRPr="00FB531E">
        <w:rPr>
          <w:rFonts w:ascii="Times New Roman" w:eastAsiaTheme="minorEastAsia" w:hAnsi="Times New Roman"/>
          <w:sz w:val="24"/>
          <w:szCs w:val="24"/>
        </w:rPr>
        <w:t>Awaiting</w:t>
      </w:r>
      <w:proofErr w:type="gramEnd"/>
      <w:r w:rsidR="00AB447E" w:rsidRPr="00FB531E">
        <w:rPr>
          <w:rFonts w:ascii="Times New Roman" w:eastAsiaTheme="minorEastAsia" w:hAnsi="Times New Roman"/>
          <w:sz w:val="24"/>
          <w:szCs w:val="24"/>
        </w:rPr>
        <w:t xml:space="preserve"> for PCI Control Decision”</w:t>
      </w:r>
      <w:bookmarkEnd w:id="78"/>
      <w:r w:rsidR="00D32A02" w:rsidRPr="00FB531E">
        <w:rPr>
          <w:rFonts w:ascii="Times New Roman" w:eastAsiaTheme="minorEastAsia" w:hAnsi="Times New Roman"/>
          <w:sz w:val="24"/>
          <w:szCs w:val="24"/>
        </w:rPr>
        <w:t>, as in this case</w:t>
      </w:r>
      <w:r w:rsidR="00AB447E" w:rsidRPr="00FB531E">
        <w:rPr>
          <w:rFonts w:ascii="Times New Roman" w:eastAsiaTheme="minorEastAsia" w:hAnsi="Times New Roman"/>
          <w:sz w:val="24"/>
          <w:szCs w:val="24"/>
        </w:rPr>
        <w:t xml:space="preserve"> the ‘Invalidation request’ is rejected automatically </w:t>
      </w:r>
      <w:r w:rsidR="00AB447E" w:rsidRPr="00FB531E">
        <w:rPr>
          <w:rFonts w:ascii="Times New Roman" w:eastAsiaTheme="minorEastAsia" w:hAnsi="Times New Roman"/>
          <w:sz w:val="24"/>
          <w:szCs w:val="24"/>
        </w:rPr>
        <w:lastRenderedPageBreak/>
        <w:t xml:space="preserve">by the SCI system, sending a rejection message IE456 to the </w:t>
      </w:r>
      <w:r w:rsidR="00D32A02" w:rsidRPr="00FB531E">
        <w:rPr>
          <w:rFonts w:ascii="Times New Roman" w:eastAsiaTheme="minorEastAsia" w:hAnsi="Times New Roman"/>
          <w:sz w:val="24"/>
          <w:szCs w:val="24"/>
        </w:rPr>
        <w:t xml:space="preserve">declarant </w:t>
      </w:r>
      <w:r w:rsidR="00AB447E" w:rsidRPr="00FB531E">
        <w:rPr>
          <w:rFonts w:ascii="Times New Roman" w:eastAsiaTheme="minorEastAsia" w:hAnsi="Times New Roman"/>
          <w:sz w:val="24"/>
          <w:szCs w:val="24"/>
        </w:rPr>
        <w:t>and the CCI movement does not change status</w:t>
      </w:r>
      <w:r w:rsidRPr="00FB531E">
        <w:rPr>
          <w:rFonts w:ascii="Times New Roman" w:eastAsiaTheme="minorEastAsia" w:hAnsi="Times New Roman"/>
          <w:sz w:val="24"/>
          <w:szCs w:val="24"/>
        </w:rPr>
        <w:t>.</w:t>
      </w:r>
    </w:p>
    <w:p w14:paraId="310D2F4A" w14:textId="0ECE5ED0" w:rsidR="00823792" w:rsidRDefault="00823792" w:rsidP="006F4141">
      <w:pPr>
        <w:spacing w:line="360" w:lineRule="auto"/>
        <w:contextualSpacing/>
        <w:rPr>
          <w:rFonts w:ascii="Times New Roman" w:eastAsiaTheme="minorEastAsia" w:hAnsi="Times New Roman"/>
          <w:sz w:val="24"/>
          <w:szCs w:val="24"/>
        </w:rPr>
      </w:pPr>
      <w:r w:rsidRPr="00FB531E">
        <w:rPr>
          <w:rFonts w:ascii="Times New Roman" w:eastAsiaTheme="minorEastAsia" w:hAnsi="Times New Roman"/>
          <w:sz w:val="24"/>
          <w:szCs w:val="24"/>
        </w:rPr>
        <w:t>Article 174(2) UCC determines that a customs declaration shall not be invalidated after the goods have been released unless where otherwise</w:t>
      </w:r>
      <w:r w:rsidRPr="005044EF">
        <w:rPr>
          <w:rFonts w:ascii="Times New Roman" w:eastAsiaTheme="minorEastAsia" w:hAnsi="Times New Roman"/>
          <w:sz w:val="24"/>
          <w:szCs w:val="24"/>
        </w:rPr>
        <w:t xml:space="preserve"> provided. The legal framework for the invalidation of an </w:t>
      </w:r>
      <w:r w:rsidR="00944FF9" w:rsidRPr="005044EF">
        <w:rPr>
          <w:rFonts w:ascii="Times New Roman" w:eastAsiaTheme="minorEastAsia" w:hAnsi="Times New Roman"/>
          <w:sz w:val="24"/>
          <w:szCs w:val="24"/>
        </w:rPr>
        <w:t>import</w:t>
      </w:r>
      <w:r w:rsidRPr="005044EF">
        <w:rPr>
          <w:rFonts w:ascii="Times New Roman" w:eastAsiaTheme="minorEastAsia" w:hAnsi="Times New Roman"/>
          <w:sz w:val="24"/>
          <w:szCs w:val="24"/>
        </w:rPr>
        <w:t xml:space="preserve"> declaration, after the release for </w:t>
      </w:r>
      <w:r w:rsidR="00944FF9" w:rsidRPr="005044EF">
        <w:rPr>
          <w:rFonts w:ascii="Times New Roman" w:eastAsiaTheme="minorEastAsia" w:hAnsi="Times New Roman"/>
          <w:sz w:val="24"/>
          <w:szCs w:val="24"/>
        </w:rPr>
        <w:t>import</w:t>
      </w:r>
      <w:r w:rsidRPr="005044EF">
        <w:rPr>
          <w:rFonts w:ascii="Times New Roman" w:eastAsiaTheme="minorEastAsia" w:hAnsi="Times New Roman"/>
          <w:sz w:val="24"/>
          <w:szCs w:val="24"/>
        </w:rPr>
        <w:t xml:space="preserve"> is provided in Article 148 DA.</w:t>
      </w:r>
      <w:r w:rsidR="00D32A02">
        <w:rPr>
          <w:rFonts w:ascii="Times New Roman" w:eastAsiaTheme="minorEastAsia" w:hAnsi="Times New Roman"/>
          <w:sz w:val="24"/>
          <w:szCs w:val="24"/>
        </w:rPr>
        <w:t xml:space="preserve"> </w:t>
      </w:r>
      <w:bookmarkStart w:id="79" w:name="_Hlk118816184"/>
      <w:r w:rsidR="00944FF9" w:rsidRPr="005044EF">
        <w:rPr>
          <w:rFonts w:ascii="Times New Roman" w:eastAsiaTheme="minorEastAsia" w:hAnsi="Times New Roman"/>
          <w:sz w:val="24"/>
          <w:szCs w:val="24"/>
        </w:rPr>
        <w:t>The application for invalidation of the customs declaration based on Article 148 (1) to (3) DA, shall be submitted within 90 days from the date of the acceptance of the customs declaration.</w:t>
      </w:r>
    </w:p>
    <w:p w14:paraId="1E181B38" w14:textId="77777777" w:rsidR="00B4350E" w:rsidRDefault="00B4350E" w:rsidP="006F4141">
      <w:pPr>
        <w:spacing w:line="360" w:lineRule="auto"/>
        <w:contextualSpacing/>
        <w:rPr>
          <w:rFonts w:ascii="Times New Roman" w:eastAsiaTheme="minorEastAsia" w:hAnsi="Times New Roman"/>
          <w:sz w:val="24"/>
          <w:szCs w:val="24"/>
        </w:rPr>
      </w:pPr>
    </w:p>
    <w:bookmarkEnd w:id="79"/>
    <w:p w14:paraId="1996AE1D" w14:textId="77777777" w:rsidR="00781926" w:rsidRDefault="00944FF9" w:rsidP="006F4141">
      <w:pPr>
        <w:spacing w:line="360" w:lineRule="auto"/>
        <w:contextualSpacing/>
        <w:rPr>
          <w:rFonts w:ascii="Times New Roman" w:eastAsiaTheme="minorEastAsia" w:hAnsi="Times New Roman"/>
          <w:sz w:val="24"/>
          <w:szCs w:val="24"/>
        </w:rPr>
      </w:pPr>
      <w:r w:rsidRPr="005044EF">
        <w:rPr>
          <w:rFonts w:ascii="Times New Roman" w:eastAsiaTheme="minorEastAsia" w:hAnsi="Times New Roman"/>
          <w:sz w:val="24"/>
          <w:szCs w:val="24"/>
        </w:rPr>
        <w:t>1.</w:t>
      </w:r>
      <w:r w:rsidRPr="005044EF">
        <w:rPr>
          <w:rFonts w:ascii="Times New Roman" w:eastAsiaTheme="minorEastAsia" w:hAnsi="Times New Roman"/>
          <w:sz w:val="24"/>
          <w:szCs w:val="24"/>
        </w:rPr>
        <w:tab/>
        <w:t xml:space="preserve">Deadline of 90 days (Art. 148, (1, letter a), (2, letter a) and (3, letter a) </w:t>
      </w:r>
      <w:r w:rsidR="00C01A93">
        <w:rPr>
          <w:rFonts w:ascii="Times New Roman" w:eastAsiaTheme="minorEastAsia" w:hAnsi="Times New Roman"/>
          <w:sz w:val="24"/>
          <w:szCs w:val="24"/>
        </w:rPr>
        <w:t xml:space="preserve">DA </w:t>
      </w:r>
      <w:r w:rsidRPr="005044EF">
        <w:rPr>
          <w:rFonts w:ascii="Times New Roman" w:eastAsiaTheme="minorEastAsia" w:hAnsi="Times New Roman"/>
          <w:sz w:val="24"/>
          <w:szCs w:val="24"/>
        </w:rPr>
        <w:t xml:space="preserve">is applicable and it is the first condition under which the invalidation request can be accepted by the customs authorities, meaning that this deadline is a limit, if the invalidation request is submitted after this 90 days it should not be accepted by the customs authorities as it is not allow by the legislation. </w:t>
      </w:r>
      <w:r w:rsidR="00D32A02">
        <w:rPr>
          <w:rFonts w:ascii="Times New Roman" w:eastAsiaTheme="minorEastAsia" w:hAnsi="Times New Roman"/>
          <w:sz w:val="24"/>
          <w:szCs w:val="24"/>
        </w:rPr>
        <w:t>In CCI IT system</w:t>
      </w:r>
      <w:r w:rsidRPr="005044EF">
        <w:rPr>
          <w:rFonts w:ascii="Times New Roman" w:eastAsiaTheme="minorEastAsia" w:hAnsi="Times New Roman"/>
          <w:sz w:val="24"/>
          <w:szCs w:val="24"/>
        </w:rPr>
        <w:t xml:space="preserve"> this </w:t>
      </w:r>
      <w:r w:rsidR="00D32A02">
        <w:rPr>
          <w:rFonts w:ascii="Times New Roman" w:eastAsiaTheme="minorEastAsia" w:hAnsi="Times New Roman"/>
          <w:sz w:val="24"/>
          <w:szCs w:val="24"/>
        </w:rPr>
        <w:t>is</w:t>
      </w:r>
      <w:r w:rsidRPr="005044EF">
        <w:rPr>
          <w:rFonts w:ascii="Times New Roman" w:eastAsiaTheme="minorEastAsia" w:hAnsi="Times New Roman"/>
          <w:sz w:val="24"/>
          <w:szCs w:val="24"/>
        </w:rPr>
        <w:t xml:space="preserve"> implemented by using a timer in order to automate the process. If the timer is expired, such invalidation request will be automatically rejected by the system, as the first condition is not met. </w:t>
      </w:r>
    </w:p>
    <w:p w14:paraId="4B7C35D6" w14:textId="6F959755" w:rsidR="00944FF9" w:rsidRDefault="00944FF9" w:rsidP="006F4141">
      <w:pPr>
        <w:spacing w:line="360" w:lineRule="auto"/>
        <w:contextualSpacing/>
        <w:rPr>
          <w:rFonts w:ascii="Times New Roman" w:eastAsiaTheme="minorEastAsia" w:hAnsi="Times New Roman"/>
          <w:sz w:val="24"/>
          <w:szCs w:val="24"/>
        </w:rPr>
      </w:pPr>
      <w:r w:rsidRPr="005044EF">
        <w:rPr>
          <w:rFonts w:ascii="Times New Roman" w:eastAsiaTheme="minorEastAsia" w:hAnsi="Times New Roman"/>
          <w:sz w:val="24"/>
          <w:szCs w:val="24"/>
        </w:rPr>
        <w:t>In DDNCA</w:t>
      </w:r>
      <w:r w:rsidR="00066D22" w:rsidRPr="00066D22">
        <w:t xml:space="preserve"> </w:t>
      </w:r>
      <w:r w:rsidR="00066D22" w:rsidRPr="00066D22">
        <w:rPr>
          <w:rFonts w:ascii="Times New Roman" w:eastAsiaTheme="minorEastAsia" w:hAnsi="Times New Roman"/>
          <w:sz w:val="24"/>
          <w:szCs w:val="24"/>
        </w:rPr>
        <w:t>for CCI-P2 (Full) Scope</w:t>
      </w:r>
      <w:r w:rsidR="00D32A02">
        <w:rPr>
          <w:rFonts w:ascii="Times New Roman" w:eastAsiaTheme="minorEastAsia" w:hAnsi="Times New Roman"/>
          <w:sz w:val="24"/>
          <w:szCs w:val="24"/>
        </w:rPr>
        <w:t xml:space="preserve"> document</w:t>
      </w:r>
      <w:r w:rsidRPr="005044EF">
        <w:rPr>
          <w:rFonts w:ascii="Times New Roman" w:eastAsiaTheme="minorEastAsia" w:hAnsi="Times New Roman"/>
          <w:sz w:val="24"/>
          <w:szCs w:val="24"/>
        </w:rPr>
        <w:t xml:space="preserve"> this is clearly reflected in all CCI scenarios for </w:t>
      </w:r>
      <w:r w:rsidR="00D32A02">
        <w:rPr>
          <w:rFonts w:ascii="Times New Roman" w:eastAsiaTheme="minorEastAsia" w:hAnsi="Times New Roman"/>
          <w:sz w:val="24"/>
          <w:szCs w:val="24"/>
        </w:rPr>
        <w:t>i</w:t>
      </w:r>
      <w:r w:rsidR="00D32A02" w:rsidRPr="005044EF">
        <w:rPr>
          <w:rFonts w:ascii="Times New Roman" w:eastAsiaTheme="minorEastAsia" w:hAnsi="Times New Roman"/>
          <w:sz w:val="24"/>
          <w:szCs w:val="24"/>
        </w:rPr>
        <w:t xml:space="preserve">nvalidation </w:t>
      </w:r>
      <w:r w:rsidRPr="005044EF">
        <w:rPr>
          <w:rFonts w:ascii="Times New Roman" w:eastAsiaTheme="minorEastAsia" w:hAnsi="Times New Roman"/>
          <w:sz w:val="24"/>
          <w:szCs w:val="24"/>
        </w:rPr>
        <w:t xml:space="preserve">request by the </w:t>
      </w:r>
      <w:r w:rsidR="00D32A02">
        <w:rPr>
          <w:rFonts w:ascii="Times New Roman" w:eastAsiaTheme="minorEastAsia" w:hAnsi="Times New Roman"/>
          <w:sz w:val="24"/>
          <w:szCs w:val="24"/>
        </w:rPr>
        <w:t>t</w:t>
      </w:r>
      <w:r w:rsidR="00D32A02" w:rsidRPr="005044EF">
        <w:rPr>
          <w:rFonts w:ascii="Times New Roman" w:eastAsiaTheme="minorEastAsia" w:hAnsi="Times New Roman"/>
          <w:sz w:val="24"/>
          <w:szCs w:val="24"/>
        </w:rPr>
        <w:t xml:space="preserve">rader </w:t>
      </w:r>
      <w:r w:rsidRPr="005044EF">
        <w:rPr>
          <w:rFonts w:ascii="Times New Roman" w:eastAsiaTheme="minorEastAsia" w:hAnsi="Times New Roman"/>
          <w:sz w:val="24"/>
          <w:szCs w:val="24"/>
        </w:rPr>
        <w:t xml:space="preserve">after the release of the goods submitted. </w:t>
      </w:r>
      <w:r w:rsidR="00D32A02">
        <w:rPr>
          <w:rFonts w:ascii="Times New Roman" w:eastAsiaTheme="minorEastAsia" w:hAnsi="Times New Roman"/>
          <w:sz w:val="24"/>
          <w:szCs w:val="24"/>
        </w:rPr>
        <w:t xml:space="preserve">Also in </w:t>
      </w:r>
      <w:r w:rsidR="00D32A02" w:rsidRPr="005044EF">
        <w:rPr>
          <w:rFonts w:ascii="Times New Roman" w:eastAsiaTheme="minorEastAsia" w:hAnsi="Times New Roman"/>
          <w:sz w:val="24"/>
          <w:szCs w:val="24"/>
        </w:rPr>
        <w:t>the</w:t>
      </w:r>
      <w:r w:rsidRPr="005044EF">
        <w:rPr>
          <w:rFonts w:ascii="Times New Roman" w:eastAsiaTheme="minorEastAsia" w:hAnsi="Times New Roman"/>
          <w:sz w:val="24"/>
          <w:szCs w:val="24"/>
        </w:rPr>
        <w:t xml:space="preserve"> </w:t>
      </w:r>
      <w:r w:rsidRPr="005E596D">
        <w:rPr>
          <w:rFonts w:ascii="Times New Roman" w:eastAsiaTheme="minorEastAsia" w:hAnsi="Times New Roman"/>
          <w:b/>
          <w:bCs/>
          <w:sz w:val="24"/>
          <w:szCs w:val="24"/>
        </w:rPr>
        <w:t>Table 5: Functional Timers</w:t>
      </w:r>
      <w:r w:rsidRPr="005044EF">
        <w:rPr>
          <w:rFonts w:ascii="Times New Roman" w:eastAsiaTheme="minorEastAsia" w:hAnsi="Times New Roman"/>
          <w:sz w:val="24"/>
          <w:szCs w:val="24"/>
        </w:rPr>
        <w:t xml:space="preserve"> is indicated (Art</w:t>
      </w:r>
      <w:r w:rsidR="009914D0">
        <w:rPr>
          <w:rFonts w:ascii="Times New Roman" w:eastAsiaTheme="minorEastAsia" w:hAnsi="Times New Roman"/>
          <w:sz w:val="24"/>
          <w:szCs w:val="24"/>
        </w:rPr>
        <w:t>.</w:t>
      </w:r>
      <w:r w:rsidRPr="005044EF">
        <w:rPr>
          <w:rFonts w:ascii="Times New Roman" w:eastAsiaTheme="minorEastAsia" w:hAnsi="Times New Roman"/>
          <w:sz w:val="24"/>
          <w:szCs w:val="24"/>
        </w:rPr>
        <w:t xml:space="preserve"> 148 (1)(a) DA) as it </w:t>
      </w:r>
      <w:r w:rsidR="00D32A02">
        <w:rPr>
          <w:rFonts w:ascii="Times New Roman" w:eastAsiaTheme="minorEastAsia" w:hAnsi="Times New Roman"/>
          <w:sz w:val="24"/>
          <w:szCs w:val="24"/>
        </w:rPr>
        <w:t>d</w:t>
      </w:r>
      <w:r w:rsidR="00D32A02" w:rsidRPr="005044EF">
        <w:rPr>
          <w:rFonts w:ascii="Times New Roman" w:eastAsiaTheme="minorEastAsia" w:hAnsi="Times New Roman"/>
          <w:sz w:val="24"/>
          <w:szCs w:val="24"/>
        </w:rPr>
        <w:t xml:space="preserve">efines </w:t>
      </w:r>
      <w:r w:rsidRPr="005044EF">
        <w:rPr>
          <w:rFonts w:ascii="Times New Roman" w:eastAsiaTheme="minorEastAsia" w:hAnsi="Times New Roman"/>
          <w:sz w:val="24"/>
          <w:szCs w:val="24"/>
        </w:rPr>
        <w:t>the time limit for accepting an ‘Invalidation Request</w:t>
      </w:r>
      <w:r w:rsidR="00CC2680" w:rsidRPr="005044EF">
        <w:rPr>
          <w:rFonts w:ascii="Times New Roman" w:eastAsiaTheme="minorEastAsia" w:hAnsi="Times New Roman"/>
          <w:sz w:val="24"/>
          <w:szCs w:val="24"/>
        </w:rPr>
        <w:t xml:space="preserve">’ </w:t>
      </w:r>
      <w:r w:rsidR="00781926">
        <w:rPr>
          <w:rFonts w:ascii="Times New Roman" w:eastAsiaTheme="minorEastAsia" w:hAnsi="Times New Roman"/>
          <w:sz w:val="24"/>
          <w:szCs w:val="24"/>
        </w:rPr>
        <w:t xml:space="preserve">from the EO </w:t>
      </w:r>
      <w:r w:rsidR="00D32A02">
        <w:rPr>
          <w:rFonts w:ascii="Times New Roman" w:eastAsiaTheme="minorEastAsia" w:hAnsi="Times New Roman"/>
          <w:sz w:val="24"/>
          <w:szCs w:val="24"/>
        </w:rPr>
        <w:t>and</w:t>
      </w:r>
      <w:r w:rsidRPr="005044EF">
        <w:rPr>
          <w:rFonts w:ascii="Times New Roman" w:eastAsiaTheme="minorEastAsia" w:hAnsi="Times New Roman"/>
          <w:sz w:val="24"/>
          <w:szCs w:val="24"/>
        </w:rPr>
        <w:t xml:space="preserve"> no need to repeat </w:t>
      </w:r>
      <w:r w:rsidR="00C02BFC" w:rsidRPr="00C02BFC">
        <w:rPr>
          <w:rFonts w:ascii="Times New Roman" w:eastAsiaTheme="minorEastAsia" w:hAnsi="Times New Roman"/>
          <w:sz w:val="24"/>
          <w:szCs w:val="24"/>
        </w:rPr>
        <w:t>Art</w:t>
      </w:r>
      <w:r w:rsidR="009914D0">
        <w:rPr>
          <w:rFonts w:ascii="Times New Roman" w:eastAsiaTheme="minorEastAsia" w:hAnsi="Times New Roman"/>
          <w:sz w:val="24"/>
          <w:szCs w:val="24"/>
        </w:rPr>
        <w:t>.</w:t>
      </w:r>
      <w:r w:rsidR="00C02BFC" w:rsidRPr="00C02BFC">
        <w:rPr>
          <w:rFonts w:ascii="Times New Roman" w:eastAsiaTheme="minorEastAsia" w:hAnsi="Times New Roman"/>
          <w:sz w:val="24"/>
          <w:szCs w:val="24"/>
        </w:rPr>
        <w:t xml:space="preserve"> </w:t>
      </w:r>
      <w:r w:rsidRPr="005044EF">
        <w:rPr>
          <w:rFonts w:ascii="Times New Roman" w:eastAsiaTheme="minorEastAsia" w:hAnsi="Times New Roman"/>
          <w:sz w:val="24"/>
          <w:szCs w:val="24"/>
        </w:rPr>
        <w:t>148, para 2, letter (a), para 3, letter (a)</w:t>
      </w:r>
      <w:r w:rsidR="00781926">
        <w:rPr>
          <w:rFonts w:ascii="Times New Roman" w:eastAsiaTheme="minorEastAsia" w:hAnsi="Times New Roman"/>
          <w:sz w:val="24"/>
          <w:szCs w:val="24"/>
        </w:rPr>
        <w:t xml:space="preserve"> DA</w:t>
      </w:r>
      <w:r w:rsidR="009914D0">
        <w:rPr>
          <w:rFonts w:ascii="Times New Roman" w:eastAsiaTheme="minorEastAsia" w:hAnsi="Times New Roman"/>
          <w:sz w:val="24"/>
          <w:szCs w:val="24"/>
        </w:rPr>
        <w:t xml:space="preserve">, </w:t>
      </w:r>
      <w:r w:rsidRPr="005044EF">
        <w:rPr>
          <w:rFonts w:ascii="Times New Roman" w:eastAsiaTheme="minorEastAsia" w:hAnsi="Times New Roman"/>
          <w:sz w:val="24"/>
          <w:szCs w:val="24"/>
        </w:rPr>
        <w:t>as the deadline is one and the same – 90 days.</w:t>
      </w:r>
    </w:p>
    <w:p w14:paraId="772A392B" w14:textId="719D1D6D" w:rsidR="00944FF9" w:rsidRDefault="00944FF9" w:rsidP="006F4141">
      <w:pPr>
        <w:spacing w:line="360" w:lineRule="auto"/>
        <w:contextualSpacing/>
        <w:rPr>
          <w:rFonts w:ascii="Times New Roman" w:eastAsiaTheme="minorEastAsia" w:hAnsi="Times New Roman"/>
          <w:sz w:val="24"/>
          <w:szCs w:val="24"/>
        </w:rPr>
      </w:pPr>
      <w:r w:rsidRPr="005044EF">
        <w:rPr>
          <w:rFonts w:ascii="Times New Roman" w:eastAsiaTheme="minorEastAsia" w:hAnsi="Times New Roman"/>
          <w:sz w:val="24"/>
          <w:szCs w:val="24"/>
        </w:rPr>
        <w:t xml:space="preserve">It should be noted that all the other conditions listed under </w:t>
      </w:r>
      <w:r w:rsidR="00C02BFC" w:rsidRPr="00C02BFC">
        <w:rPr>
          <w:rFonts w:ascii="Times New Roman" w:eastAsiaTheme="minorEastAsia" w:hAnsi="Times New Roman"/>
          <w:sz w:val="24"/>
          <w:szCs w:val="24"/>
        </w:rPr>
        <w:t>Article</w:t>
      </w:r>
      <w:r w:rsidRPr="005044EF">
        <w:rPr>
          <w:rFonts w:ascii="Times New Roman" w:eastAsiaTheme="minorEastAsia" w:hAnsi="Times New Roman"/>
          <w:sz w:val="24"/>
          <w:szCs w:val="24"/>
        </w:rPr>
        <w:t xml:space="preserve"> 148, para 1, 2, 3 </w:t>
      </w:r>
      <w:r w:rsidR="00D32A02">
        <w:rPr>
          <w:rFonts w:ascii="Times New Roman" w:eastAsiaTheme="minorEastAsia" w:hAnsi="Times New Roman"/>
          <w:sz w:val="24"/>
          <w:szCs w:val="24"/>
        </w:rPr>
        <w:t xml:space="preserve">UCC </w:t>
      </w:r>
      <w:r w:rsidRPr="005044EF">
        <w:rPr>
          <w:rFonts w:ascii="Times New Roman" w:eastAsiaTheme="minorEastAsia" w:hAnsi="Times New Roman"/>
          <w:sz w:val="24"/>
          <w:szCs w:val="24"/>
        </w:rPr>
        <w:t xml:space="preserve">in the letters except letter (a) are applicable in the context of the final decision of the customs authorities to invalidate or not the respected customs declaration. However, the verification of these conditions </w:t>
      </w:r>
      <w:r w:rsidR="00D32A02" w:rsidRPr="005044EF">
        <w:rPr>
          <w:rFonts w:ascii="Times New Roman" w:eastAsiaTheme="minorEastAsia" w:hAnsi="Times New Roman"/>
          <w:sz w:val="24"/>
          <w:szCs w:val="24"/>
        </w:rPr>
        <w:t>is</w:t>
      </w:r>
      <w:r w:rsidRPr="005044EF">
        <w:rPr>
          <w:rFonts w:ascii="Times New Roman" w:eastAsiaTheme="minorEastAsia" w:hAnsi="Times New Roman"/>
          <w:sz w:val="24"/>
          <w:szCs w:val="24"/>
        </w:rPr>
        <w:t xml:space="preserve"> subject of human checks and decision, based on the reasoned application of the declarant and they cannot be automated.   </w:t>
      </w:r>
    </w:p>
    <w:p w14:paraId="337ECEEB" w14:textId="77777777" w:rsidR="00C91AFD" w:rsidRDefault="00C91AFD" w:rsidP="006F4141">
      <w:pPr>
        <w:spacing w:line="360" w:lineRule="auto"/>
        <w:contextualSpacing/>
        <w:rPr>
          <w:rFonts w:ascii="Times New Roman" w:eastAsiaTheme="minorEastAsia" w:hAnsi="Times New Roman"/>
          <w:sz w:val="24"/>
          <w:szCs w:val="24"/>
        </w:rPr>
      </w:pPr>
    </w:p>
    <w:p w14:paraId="29E00C13" w14:textId="23E90CF8" w:rsidR="00944FF9" w:rsidRPr="005044EF" w:rsidRDefault="00944FF9" w:rsidP="006F4141">
      <w:pPr>
        <w:spacing w:line="360" w:lineRule="auto"/>
        <w:contextualSpacing/>
        <w:rPr>
          <w:rFonts w:ascii="Times New Roman" w:eastAsiaTheme="minorEastAsia" w:hAnsi="Times New Roman"/>
          <w:sz w:val="24"/>
          <w:szCs w:val="24"/>
        </w:rPr>
      </w:pPr>
      <w:r w:rsidRPr="005044EF">
        <w:rPr>
          <w:rFonts w:ascii="Times New Roman" w:eastAsiaTheme="minorEastAsia" w:hAnsi="Times New Roman"/>
          <w:sz w:val="24"/>
          <w:szCs w:val="24"/>
        </w:rPr>
        <w:t>2.</w:t>
      </w:r>
      <w:r w:rsidRPr="005044EF">
        <w:rPr>
          <w:rFonts w:ascii="Times New Roman" w:eastAsiaTheme="minorEastAsia" w:hAnsi="Times New Roman"/>
          <w:sz w:val="24"/>
          <w:szCs w:val="24"/>
        </w:rPr>
        <w:tab/>
      </w:r>
      <w:bookmarkStart w:id="80" w:name="_Hlk118816328"/>
      <w:r w:rsidR="00C02BFC" w:rsidRPr="00C02BFC">
        <w:rPr>
          <w:rFonts w:ascii="Times New Roman" w:eastAsiaTheme="minorEastAsia" w:hAnsi="Times New Roman"/>
          <w:sz w:val="24"/>
          <w:szCs w:val="24"/>
        </w:rPr>
        <w:t>Article</w:t>
      </w:r>
      <w:r w:rsidR="00B8484F" w:rsidRPr="005044EF">
        <w:rPr>
          <w:rFonts w:ascii="Times New Roman" w:eastAsiaTheme="minorEastAsia" w:hAnsi="Times New Roman"/>
          <w:sz w:val="24"/>
          <w:szCs w:val="24"/>
        </w:rPr>
        <w:t xml:space="preserve"> 148 para 4 DA</w:t>
      </w:r>
      <w:r w:rsidRPr="005044EF">
        <w:rPr>
          <w:rFonts w:ascii="Times New Roman" w:eastAsiaTheme="minorEastAsia" w:hAnsi="Times New Roman"/>
          <w:sz w:val="24"/>
          <w:szCs w:val="24"/>
        </w:rPr>
        <w:t xml:space="preserve"> defines very specific cases in which the customs declaration can be invalidated (</w:t>
      </w:r>
      <w:r w:rsidR="00C02BFC" w:rsidRPr="00C02BFC">
        <w:rPr>
          <w:rFonts w:ascii="Times New Roman" w:eastAsiaTheme="minorEastAsia" w:hAnsi="Times New Roman"/>
          <w:sz w:val="24"/>
          <w:szCs w:val="24"/>
        </w:rPr>
        <w:t xml:space="preserve">Article </w:t>
      </w:r>
      <w:r w:rsidRPr="005044EF">
        <w:rPr>
          <w:rFonts w:ascii="Times New Roman" w:eastAsiaTheme="minorEastAsia" w:hAnsi="Times New Roman"/>
          <w:sz w:val="24"/>
          <w:szCs w:val="24"/>
        </w:rPr>
        <w:t xml:space="preserve">148, para 4, letter (a) is not applicable for CCI), where the decision for invalidation is based on the specific conditions, stipulated in the provisions of </w:t>
      </w:r>
      <w:r w:rsidR="00C02BFC" w:rsidRPr="00C02BFC">
        <w:rPr>
          <w:rFonts w:ascii="Times New Roman" w:eastAsiaTheme="minorEastAsia" w:hAnsi="Times New Roman"/>
          <w:sz w:val="24"/>
          <w:szCs w:val="24"/>
        </w:rPr>
        <w:t>Article</w:t>
      </w:r>
      <w:r w:rsidRPr="005044EF">
        <w:rPr>
          <w:rFonts w:ascii="Times New Roman" w:eastAsiaTheme="minorEastAsia" w:hAnsi="Times New Roman"/>
          <w:sz w:val="24"/>
          <w:szCs w:val="24"/>
        </w:rPr>
        <w:t xml:space="preserve"> 148, para 4, letters (b), (c), (d) and (e) and is not limited by a concrete deadline. </w:t>
      </w:r>
      <w:bookmarkEnd w:id="80"/>
    </w:p>
    <w:p w14:paraId="629DA7FD" w14:textId="4A94D3BA" w:rsidR="00944FF9" w:rsidRDefault="00944FF9" w:rsidP="006F4141">
      <w:pPr>
        <w:spacing w:line="360" w:lineRule="auto"/>
        <w:contextualSpacing/>
        <w:rPr>
          <w:rFonts w:ascii="Times New Roman" w:eastAsiaTheme="minorEastAsia" w:hAnsi="Times New Roman"/>
          <w:sz w:val="24"/>
          <w:szCs w:val="24"/>
        </w:rPr>
      </w:pPr>
      <w:r w:rsidRPr="005044EF">
        <w:rPr>
          <w:rFonts w:ascii="Times New Roman" w:eastAsiaTheme="minorEastAsia" w:hAnsi="Times New Roman"/>
          <w:sz w:val="24"/>
          <w:szCs w:val="24"/>
        </w:rPr>
        <w:t xml:space="preserve">From practical point of view, if such invalidation request need to be submitted after 90 days, where the timer will expire and the system will reject it, then the declarant can inform the customs authorities outside the system that he need to submit such invalidation application, subject on the special circumstances laid down in </w:t>
      </w:r>
      <w:r w:rsidR="00C02BFC">
        <w:rPr>
          <w:rFonts w:ascii="Times New Roman" w:eastAsiaTheme="minorEastAsia" w:hAnsi="Times New Roman"/>
          <w:sz w:val="24"/>
          <w:szCs w:val="24"/>
        </w:rPr>
        <w:t>A</w:t>
      </w:r>
      <w:r w:rsidRPr="005044EF">
        <w:rPr>
          <w:rFonts w:ascii="Times New Roman" w:eastAsiaTheme="minorEastAsia" w:hAnsi="Times New Roman"/>
          <w:sz w:val="24"/>
          <w:szCs w:val="24"/>
        </w:rPr>
        <w:t xml:space="preserve">rticle 148 (4) DA and if he has the justified reasons for that, then this need to be a national decision how to cope with the 90 days timer, </w:t>
      </w:r>
      <w:r w:rsidRPr="005044EF">
        <w:rPr>
          <w:rFonts w:ascii="Times New Roman" w:eastAsiaTheme="minorEastAsia" w:hAnsi="Times New Roman"/>
          <w:sz w:val="24"/>
          <w:szCs w:val="24"/>
        </w:rPr>
        <w:lastRenderedPageBreak/>
        <w:t>as it is set/built in the national CCI application, to allow the submission on such invalidation request.</w:t>
      </w:r>
    </w:p>
    <w:p w14:paraId="51EC8A62" w14:textId="63FF3B3F" w:rsidR="006300BE" w:rsidRPr="006300BE" w:rsidRDefault="006300BE" w:rsidP="006300BE">
      <w:pPr>
        <w:spacing w:line="360" w:lineRule="auto"/>
        <w:contextualSpacing/>
        <w:rPr>
          <w:rFonts w:ascii="Times New Roman" w:eastAsiaTheme="minorEastAsia" w:hAnsi="Times New Roman"/>
          <w:sz w:val="24"/>
          <w:szCs w:val="24"/>
        </w:rPr>
      </w:pPr>
      <w:r>
        <w:rPr>
          <w:rFonts w:ascii="Times New Roman" w:eastAsiaTheme="minorEastAsia" w:hAnsi="Times New Roman"/>
          <w:sz w:val="24"/>
          <w:szCs w:val="24"/>
        </w:rPr>
        <w:t>The invalidation process is applicable</w:t>
      </w:r>
      <w:r w:rsidRPr="006300BE">
        <w:rPr>
          <w:rFonts w:ascii="Times New Roman" w:eastAsiaTheme="minorEastAsia" w:hAnsi="Times New Roman"/>
          <w:sz w:val="24"/>
          <w:szCs w:val="24"/>
        </w:rPr>
        <w:t xml:space="preserve"> to all types of declarations (standard, simplified and supplementary) considering the concrete states which each type of declaration can reach.</w:t>
      </w:r>
    </w:p>
    <w:p w14:paraId="13FC59E1" w14:textId="782E12C5" w:rsidR="00E03AE8" w:rsidRDefault="006300BE" w:rsidP="006300BE">
      <w:pPr>
        <w:spacing w:line="360" w:lineRule="auto"/>
        <w:contextualSpacing/>
        <w:rPr>
          <w:rFonts w:ascii="Times New Roman" w:eastAsiaTheme="minorEastAsia" w:hAnsi="Times New Roman"/>
          <w:sz w:val="24"/>
          <w:szCs w:val="24"/>
        </w:rPr>
      </w:pPr>
      <w:r w:rsidRPr="006300BE">
        <w:rPr>
          <w:rFonts w:ascii="Times New Roman" w:eastAsiaTheme="minorEastAsia" w:hAnsi="Times New Roman"/>
          <w:sz w:val="24"/>
          <w:szCs w:val="24"/>
        </w:rPr>
        <w:t>In the case of a pre-lodged Declaration, a Customs Declaration can reach the state “Cancelled” directly when being in the “Registered and Waiting for Presentation of Goods” state, after the receipt of the Invalidation Request of the Customs Declaration (IE414).</w:t>
      </w:r>
    </w:p>
    <w:p w14:paraId="39266025" w14:textId="11DA91E8" w:rsidR="006300BE" w:rsidRDefault="006300BE" w:rsidP="006300BE">
      <w:pPr>
        <w:spacing w:line="360" w:lineRule="auto"/>
        <w:contextualSpacing/>
        <w:rPr>
          <w:rFonts w:ascii="Times New Roman" w:eastAsiaTheme="minorEastAsia" w:hAnsi="Times New Roman"/>
          <w:sz w:val="24"/>
          <w:szCs w:val="24"/>
        </w:rPr>
      </w:pPr>
      <w:r>
        <w:rPr>
          <w:rFonts w:ascii="Times New Roman" w:eastAsiaTheme="minorEastAsia" w:hAnsi="Times New Roman"/>
          <w:sz w:val="24"/>
          <w:szCs w:val="24"/>
        </w:rPr>
        <w:t>It should be noted the following regarding the Invalidation of simplified and supplementary declaration:</w:t>
      </w:r>
    </w:p>
    <w:p w14:paraId="3448F621" w14:textId="1A5CC80A" w:rsidR="006300BE" w:rsidRDefault="006300BE" w:rsidP="006300BE">
      <w:pPr>
        <w:spacing w:line="360" w:lineRule="auto"/>
        <w:contextualSpacing/>
        <w:rPr>
          <w:rFonts w:ascii="Times New Roman" w:eastAsiaTheme="minorEastAsia" w:hAnsi="Times New Roman"/>
          <w:sz w:val="24"/>
          <w:szCs w:val="24"/>
        </w:rPr>
      </w:pPr>
      <w:r w:rsidRPr="006300BE">
        <w:rPr>
          <w:rFonts w:ascii="Times New Roman" w:eastAsiaTheme="minorEastAsia" w:hAnsi="Times New Roman"/>
          <w:sz w:val="24"/>
          <w:szCs w:val="24"/>
        </w:rPr>
        <w:t>The simplified declaration and the supplementary declaration constitute a single, indivisible instrument taking effect on the date on which the simplified declaration is accepted.</w:t>
      </w:r>
    </w:p>
    <w:p w14:paraId="63FB3B56" w14:textId="6CB9F39C" w:rsidR="00E03AE8" w:rsidRDefault="00E03AE8" w:rsidP="006F4141">
      <w:pPr>
        <w:spacing w:line="360" w:lineRule="auto"/>
        <w:contextualSpacing/>
        <w:rPr>
          <w:rFonts w:ascii="Times New Roman" w:eastAsiaTheme="minorEastAsia" w:hAnsi="Times New Roman"/>
          <w:sz w:val="24"/>
          <w:szCs w:val="24"/>
        </w:rPr>
      </w:pPr>
      <w:r w:rsidRPr="00E03AE8">
        <w:rPr>
          <w:rFonts w:ascii="Times New Roman" w:eastAsiaTheme="minorEastAsia" w:hAnsi="Times New Roman"/>
          <w:sz w:val="24"/>
          <w:szCs w:val="24"/>
        </w:rPr>
        <w:t xml:space="preserve">Both the simplified and its supplementary declaration are processed separately and are maintained in the national databases, even after the supplementary declaration is submitted and reconciliation is completed, it means that if an invalidation is needed after the simplified declaration is supplemented, the declarant should apply for invalidation of both declarations. In </w:t>
      </w:r>
      <w:r w:rsidR="006300BE" w:rsidRPr="00E03AE8">
        <w:rPr>
          <w:rFonts w:ascii="Times New Roman" w:eastAsiaTheme="minorEastAsia" w:hAnsi="Times New Roman"/>
          <w:sz w:val="24"/>
          <w:szCs w:val="24"/>
        </w:rPr>
        <w:t>general,</w:t>
      </w:r>
      <w:r w:rsidRPr="00E03AE8">
        <w:rPr>
          <w:rFonts w:ascii="Times New Roman" w:eastAsiaTheme="minorEastAsia" w:hAnsi="Times New Roman"/>
          <w:sz w:val="24"/>
          <w:szCs w:val="24"/>
        </w:rPr>
        <w:t xml:space="preserve"> the invalidation process is the same for all types of supplementary declarations, with the following specifics for the case of recapitulative declaration. Since a recapitulative supplementary declaration covers more than one simplified declaration, </w:t>
      </w:r>
      <w:r w:rsidR="00506827">
        <w:rPr>
          <w:rFonts w:ascii="Times New Roman" w:eastAsiaTheme="minorEastAsia" w:hAnsi="Times New Roman"/>
          <w:sz w:val="24"/>
          <w:szCs w:val="24"/>
        </w:rPr>
        <w:t>t</w:t>
      </w:r>
      <w:r w:rsidRPr="00E03AE8">
        <w:rPr>
          <w:rFonts w:ascii="Times New Roman" w:eastAsiaTheme="minorEastAsia" w:hAnsi="Times New Roman"/>
          <w:sz w:val="24"/>
          <w:szCs w:val="24"/>
        </w:rPr>
        <w:t>he SCI should accept the request for invalidation of a supplementary rec</w:t>
      </w:r>
      <w:r>
        <w:rPr>
          <w:rFonts w:ascii="Times New Roman" w:eastAsiaTheme="minorEastAsia" w:hAnsi="Times New Roman"/>
          <w:sz w:val="24"/>
          <w:szCs w:val="24"/>
        </w:rPr>
        <w:t>a</w:t>
      </w:r>
      <w:r w:rsidRPr="00E03AE8">
        <w:rPr>
          <w:rFonts w:ascii="Times New Roman" w:eastAsiaTheme="minorEastAsia" w:hAnsi="Times New Roman"/>
          <w:sz w:val="24"/>
          <w:szCs w:val="24"/>
        </w:rPr>
        <w:t>p</w:t>
      </w:r>
      <w:r>
        <w:rPr>
          <w:rFonts w:ascii="Times New Roman" w:eastAsiaTheme="minorEastAsia" w:hAnsi="Times New Roman"/>
          <w:sz w:val="24"/>
          <w:szCs w:val="24"/>
        </w:rPr>
        <w:t>it</w:t>
      </w:r>
      <w:r w:rsidRPr="00E03AE8">
        <w:rPr>
          <w:rFonts w:ascii="Times New Roman" w:eastAsiaTheme="minorEastAsia" w:hAnsi="Times New Roman"/>
          <w:sz w:val="24"/>
          <w:szCs w:val="24"/>
        </w:rPr>
        <w:t>ulative declaration, only after a new one is submitted, which covers all other simplified declarations which are not invalidated. This is because under SCI partial invalidation is not possible. The Invalidation request under CCI refers to the MRN of the declaration, which means that an invalidation request (IE414) cannot refer only to a specific GS level of the recapitulative supplementary declaration, which corresponds to the invalidated supplementary declaration.</w:t>
      </w:r>
    </w:p>
    <w:p w14:paraId="433D2F6D" w14:textId="48DC60BD" w:rsidR="000B7F93" w:rsidRDefault="000B7F93" w:rsidP="00D573D5">
      <w:pPr>
        <w:pStyle w:val="Heading2"/>
        <w:rPr>
          <w:rFonts w:ascii="Times New Roman" w:hAnsi="Times New Roman"/>
          <w:lang w:val="en-US"/>
        </w:rPr>
      </w:pPr>
      <w:bookmarkStart w:id="81" w:name="_Toc130988231"/>
      <w:bookmarkStart w:id="82" w:name="_Toc130988310"/>
      <w:bookmarkStart w:id="83" w:name="_Toc194665841"/>
      <w:bookmarkEnd w:id="81"/>
      <w:bookmarkEnd w:id="82"/>
      <w:r w:rsidRPr="00D573D5">
        <w:rPr>
          <w:rFonts w:ascii="Times New Roman" w:hAnsi="Times New Roman"/>
          <w:lang w:val="en-US"/>
        </w:rPr>
        <w:t>Perform controls by SCI and PCI</w:t>
      </w:r>
      <w:bookmarkEnd w:id="83"/>
    </w:p>
    <w:p w14:paraId="007E21F8" w14:textId="3200956D" w:rsidR="00005327" w:rsidRPr="00005327" w:rsidRDefault="00005327" w:rsidP="00005327">
      <w:pPr>
        <w:pStyle w:val="Text2"/>
        <w:spacing w:line="360" w:lineRule="auto"/>
        <w:rPr>
          <w:rFonts w:ascii="Times New Roman" w:hAnsi="Times New Roman"/>
          <w:sz w:val="24"/>
          <w:szCs w:val="24"/>
          <w:lang w:val="en-US"/>
        </w:rPr>
      </w:pPr>
      <w:r w:rsidRPr="00005327">
        <w:rPr>
          <w:rFonts w:ascii="Times New Roman" w:hAnsi="Times New Roman"/>
          <w:sz w:val="24"/>
          <w:szCs w:val="24"/>
          <w:lang w:val="en-US"/>
        </w:rPr>
        <w:t xml:space="preserve">The customs authorities may decide to verify a customs declaration as to confirm the accuracy of the declared data. In accordance with Article 188 of the UCC, the following customs controls may take place after the acceptance of the </w:t>
      </w:r>
      <w:r w:rsidR="001757A4" w:rsidRPr="00005327">
        <w:rPr>
          <w:rFonts w:ascii="Times New Roman" w:hAnsi="Times New Roman"/>
          <w:sz w:val="24"/>
          <w:szCs w:val="24"/>
          <w:lang w:val="en-US"/>
        </w:rPr>
        <w:t>customs</w:t>
      </w:r>
      <w:r w:rsidRPr="00005327">
        <w:rPr>
          <w:rFonts w:ascii="Times New Roman" w:hAnsi="Times New Roman"/>
          <w:sz w:val="24"/>
          <w:szCs w:val="24"/>
          <w:lang w:val="en-US"/>
        </w:rPr>
        <w:t xml:space="preserve"> declaration:</w:t>
      </w:r>
    </w:p>
    <w:p w14:paraId="01E9C931" w14:textId="77777777" w:rsidR="00005327" w:rsidRPr="00005327" w:rsidRDefault="00005327" w:rsidP="00005327">
      <w:pPr>
        <w:pStyle w:val="Text2"/>
        <w:spacing w:line="360" w:lineRule="auto"/>
        <w:rPr>
          <w:rFonts w:ascii="Times New Roman" w:hAnsi="Times New Roman"/>
          <w:sz w:val="24"/>
          <w:szCs w:val="24"/>
          <w:lang w:val="en-US"/>
        </w:rPr>
      </w:pPr>
      <w:r w:rsidRPr="00005327">
        <w:rPr>
          <w:rFonts w:ascii="Times New Roman" w:hAnsi="Times New Roman"/>
          <w:sz w:val="24"/>
          <w:szCs w:val="24"/>
          <w:lang w:val="en-US"/>
        </w:rPr>
        <w:t xml:space="preserve">a. Examination of the customs declaration and of the supporting </w:t>
      </w:r>
      <w:proofErr w:type="gramStart"/>
      <w:r w:rsidRPr="00005327">
        <w:rPr>
          <w:rFonts w:ascii="Times New Roman" w:hAnsi="Times New Roman"/>
          <w:sz w:val="24"/>
          <w:szCs w:val="24"/>
          <w:lang w:val="en-US"/>
        </w:rPr>
        <w:t>documents;</w:t>
      </w:r>
      <w:proofErr w:type="gramEnd"/>
      <w:r w:rsidRPr="00005327">
        <w:rPr>
          <w:rFonts w:ascii="Times New Roman" w:hAnsi="Times New Roman"/>
          <w:sz w:val="24"/>
          <w:szCs w:val="24"/>
          <w:lang w:val="en-US"/>
        </w:rPr>
        <w:t xml:space="preserve"> </w:t>
      </w:r>
    </w:p>
    <w:p w14:paraId="00D802B8" w14:textId="77777777" w:rsidR="00005327" w:rsidRPr="00005327" w:rsidRDefault="00005327" w:rsidP="00005327">
      <w:pPr>
        <w:pStyle w:val="Text2"/>
        <w:spacing w:line="360" w:lineRule="auto"/>
        <w:rPr>
          <w:rFonts w:ascii="Times New Roman" w:hAnsi="Times New Roman"/>
          <w:sz w:val="24"/>
          <w:szCs w:val="24"/>
          <w:lang w:val="en-US"/>
        </w:rPr>
      </w:pPr>
      <w:r w:rsidRPr="00005327">
        <w:rPr>
          <w:rFonts w:ascii="Times New Roman" w:hAnsi="Times New Roman"/>
          <w:sz w:val="24"/>
          <w:szCs w:val="24"/>
          <w:lang w:val="en-US"/>
        </w:rPr>
        <w:t xml:space="preserve">b. Require the declarant to provide other </w:t>
      </w:r>
      <w:proofErr w:type="gramStart"/>
      <w:r w:rsidRPr="00005327">
        <w:rPr>
          <w:rFonts w:ascii="Times New Roman" w:hAnsi="Times New Roman"/>
          <w:sz w:val="24"/>
          <w:szCs w:val="24"/>
          <w:lang w:val="en-US"/>
        </w:rPr>
        <w:t>documents;</w:t>
      </w:r>
      <w:proofErr w:type="gramEnd"/>
      <w:r w:rsidRPr="00005327">
        <w:rPr>
          <w:rFonts w:ascii="Times New Roman" w:hAnsi="Times New Roman"/>
          <w:sz w:val="24"/>
          <w:szCs w:val="24"/>
          <w:lang w:val="en-US"/>
        </w:rPr>
        <w:t xml:space="preserve"> </w:t>
      </w:r>
    </w:p>
    <w:p w14:paraId="79ED085E" w14:textId="77777777" w:rsidR="00005327" w:rsidRPr="00005327" w:rsidRDefault="00005327" w:rsidP="00005327">
      <w:pPr>
        <w:pStyle w:val="Text2"/>
        <w:spacing w:line="360" w:lineRule="auto"/>
        <w:rPr>
          <w:rFonts w:ascii="Times New Roman" w:hAnsi="Times New Roman"/>
          <w:sz w:val="24"/>
          <w:szCs w:val="24"/>
          <w:lang w:val="en-US"/>
        </w:rPr>
      </w:pPr>
      <w:r w:rsidRPr="00005327">
        <w:rPr>
          <w:rFonts w:ascii="Times New Roman" w:hAnsi="Times New Roman"/>
          <w:sz w:val="24"/>
          <w:szCs w:val="24"/>
          <w:lang w:val="en-US"/>
        </w:rPr>
        <w:t>c. Examination of the goods (physical control</w:t>
      </w:r>
      <w:proofErr w:type="gramStart"/>
      <w:r w:rsidRPr="00005327">
        <w:rPr>
          <w:rFonts w:ascii="Times New Roman" w:hAnsi="Times New Roman"/>
          <w:sz w:val="24"/>
          <w:szCs w:val="24"/>
          <w:lang w:val="en-US"/>
        </w:rPr>
        <w:t>);</w:t>
      </w:r>
      <w:proofErr w:type="gramEnd"/>
      <w:r w:rsidRPr="00005327">
        <w:rPr>
          <w:rFonts w:ascii="Times New Roman" w:hAnsi="Times New Roman"/>
          <w:sz w:val="24"/>
          <w:szCs w:val="24"/>
          <w:lang w:val="en-US"/>
        </w:rPr>
        <w:t xml:space="preserve"> </w:t>
      </w:r>
    </w:p>
    <w:p w14:paraId="15670691" w14:textId="77777777" w:rsidR="00005327" w:rsidRPr="00005327" w:rsidRDefault="00005327" w:rsidP="00005327">
      <w:pPr>
        <w:pStyle w:val="Text2"/>
        <w:spacing w:line="360" w:lineRule="auto"/>
        <w:rPr>
          <w:rFonts w:ascii="Times New Roman" w:hAnsi="Times New Roman"/>
          <w:sz w:val="24"/>
          <w:szCs w:val="24"/>
          <w:lang w:val="en-US"/>
        </w:rPr>
      </w:pPr>
      <w:r w:rsidRPr="00005327">
        <w:rPr>
          <w:rFonts w:ascii="Times New Roman" w:hAnsi="Times New Roman"/>
          <w:sz w:val="24"/>
          <w:szCs w:val="24"/>
          <w:lang w:val="en-US"/>
        </w:rPr>
        <w:t>d. Take samples for analysis or for detailed examination of the goods.</w:t>
      </w:r>
    </w:p>
    <w:p w14:paraId="23344C75" w14:textId="0DE07EC2" w:rsidR="00AD79DB" w:rsidRPr="00326DF9" w:rsidRDefault="00AD79DB" w:rsidP="00FC50A1">
      <w:pPr>
        <w:pStyle w:val="Heading3"/>
      </w:pPr>
      <w:bookmarkStart w:id="84" w:name="_Toc194665842"/>
      <w:r w:rsidRPr="00326DF9">
        <w:lastRenderedPageBreak/>
        <w:t>Perform documentary controls at SCI</w:t>
      </w:r>
      <w:bookmarkEnd w:id="84"/>
      <w:r w:rsidRPr="00326DF9">
        <w:t xml:space="preserve"> </w:t>
      </w:r>
    </w:p>
    <w:p w14:paraId="2F5ADE6E" w14:textId="77777777" w:rsidR="00D1283B" w:rsidRDefault="00823792" w:rsidP="006F4141">
      <w:pPr>
        <w:pStyle w:val="Text2"/>
        <w:spacing w:line="360" w:lineRule="auto"/>
        <w:rPr>
          <w:rFonts w:ascii="Times New Roman" w:hAnsi="Times New Roman"/>
          <w:sz w:val="24"/>
          <w:szCs w:val="24"/>
        </w:rPr>
      </w:pPr>
      <w:r w:rsidRPr="005044EF">
        <w:rPr>
          <w:rFonts w:ascii="Times New Roman" w:hAnsi="Times New Roman"/>
          <w:sz w:val="24"/>
          <w:szCs w:val="24"/>
        </w:rPr>
        <w:t>Following the risk analysis, the SC</w:t>
      </w:r>
      <w:r w:rsidR="00753E43" w:rsidRPr="005044EF">
        <w:rPr>
          <w:rFonts w:ascii="Times New Roman" w:hAnsi="Times New Roman"/>
          <w:sz w:val="24"/>
          <w:szCs w:val="24"/>
        </w:rPr>
        <w:t>I</w:t>
      </w:r>
      <w:r w:rsidRPr="005044EF">
        <w:rPr>
          <w:rFonts w:ascii="Times New Roman" w:hAnsi="Times New Roman"/>
          <w:sz w:val="24"/>
          <w:szCs w:val="24"/>
        </w:rPr>
        <w:t xml:space="preserve"> may decide to perform documentary control </w:t>
      </w:r>
      <w:r w:rsidR="00AD0772">
        <w:rPr>
          <w:rFonts w:ascii="Times New Roman" w:hAnsi="Times New Roman"/>
          <w:sz w:val="24"/>
          <w:szCs w:val="24"/>
        </w:rPr>
        <w:t>and</w:t>
      </w:r>
      <w:r w:rsidRPr="005044EF">
        <w:rPr>
          <w:rFonts w:ascii="Times New Roman" w:hAnsi="Times New Roman"/>
          <w:sz w:val="24"/>
          <w:szCs w:val="24"/>
        </w:rPr>
        <w:t xml:space="preserve"> may conclude on the need to request additional</w:t>
      </w:r>
      <w:r w:rsidR="00753E43" w:rsidRPr="005044EF">
        <w:rPr>
          <w:rFonts w:ascii="Times New Roman" w:hAnsi="Times New Roman"/>
          <w:sz w:val="24"/>
          <w:szCs w:val="24"/>
        </w:rPr>
        <w:t xml:space="preserve"> supporting</w:t>
      </w:r>
      <w:r w:rsidRPr="005044EF">
        <w:rPr>
          <w:rFonts w:ascii="Times New Roman" w:hAnsi="Times New Roman"/>
          <w:sz w:val="24"/>
          <w:szCs w:val="24"/>
        </w:rPr>
        <w:t xml:space="preserve"> documents. </w:t>
      </w:r>
      <w:r w:rsidR="00753E43" w:rsidRPr="005558EA">
        <w:rPr>
          <w:rFonts w:ascii="Times New Roman" w:hAnsi="Times New Roman"/>
          <w:sz w:val="24"/>
          <w:szCs w:val="24"/>
        </w:rPr>
        <w:t>If at</w:t>
      </w:r>
      <w:r w:rsidRPr="005558EA">
        <w:rPr>
          <w:rFonts w:ascii="Times New Roman" w:hAnsi="Times New Roman"/>
          <w:sz w:val="24"/>
          <w:szCs w:val="24"/>
        </w:rPr>
        <w:t xml:space="preserve"> SC</w:t>
      </w:r>
      <w:r w:rsidR="00753E43" w:rsidRPr="005558EA">
        <w:rPr>
          <w:rFonts w:ascii="Times New Roman" w:hAnsi="Times New Roman"/>
          <w:sz w:val="24"/>
          <w:szCs w:val="24"/>
        </w:rPr>
        <w:t>I</w:t>
      </w:r>
      <w:r w:rsidRPr="005558EA">
        <w:rPr>
          <w:rFonts w:ascii="Times New Roman" w:hAnsi="Times New Roman"/>
          <w:sz w:val="24"/>
          <w:szCs w:val="24"/>
        </w:rPr>
        <w:t xml:space="preserve"> </w:t>
      </w:r>
      <w:r w:rsidR="00753E43" w:rsidRPr="005558EA">
        <w:rPr>
          <w:rFonts w:ascii="Times New Roman" w:hAnsi="Times New Roman"/>
          <w:sz w:val="24"/>
          <w:szCs w:val="24"/>
        </w:rPr>
        <w:t>it is identified that</w:t>
      </w:r>
      <w:r w:rsidR="00295E4C" w:rsidRPr="005558EA">
        <w:rPr>
          <w:rFonts w:ascii="Times New Roman" w:hAnsi="Times New Roman"/>
          <w:sz w:val="24"/>
          <w:szCs w:val="24"/>
        </w:rPr>
        <w:t xml:space="preserve"> additional</w:t>
      </w:r>
      <w:r w:rsidR="00753E43" w:rsidRPr="005558EA">
        <w:rPr>
          <w:rFonts w:ascii="Times New Roman" w:hAnsi="Times New Roman"/>
          <w:sz w:val="24"/>
          <w:szCs w:val="24"/>
        </w:rPr>
        <w:t xml:space="preserve"> supporting documents are required, the SCI notifies the </w:t>
      </w:r>
      <w:r w:rsidR="00AD0772" w:rsidRPr="005558EA">
        <w:rPr>
          <w:rFonts w:ascii="Times New Roman" w:hAnsi="Times New Roman"/>
          <w:sz w:val="24"/>
          <w:szCs w:val="24"/>
        </w:rPr>
        <w:t>d</w:t>
      </w:r>
      <w:r w:rsidR="00753E43" w:rsidRPr="005558EA">
        <w:rPr>
          <w:rFonts w:ascii="Times New Roman" w:hAnsi="Times New Roman"/>
          <w:sz w:val="24"/>
          <w:szCs w:val="24"/>
        </w:rPr>
        <w:t>eclarant to provide the necessary supporting documents via IE460</w:t>
      </w:r>
      <w:r w:rsidR="00B26B84" w:rsidRPr="005558EA">
        <w:rPr>
          <w:rFonts w:ascii="Times New Roman" w:hAnsi="Times New Roman"/>
          <w:sz w:val="24"/>
          <w:szCs w:val="24"/>
        </w:rPr>
        <w:t xml:space="preserve"> message</w:t>
      </w:r>
      <w:r w:rsidR="00753E43" w:rsidRPr="005044EF">
        <w:rPr>
          <w:rFonts w:ascii="Times New Roman" w:hAnsi="Times New Roman"/>
          <w:sz w:val="24"/>
          <w:szCs w:val="24"/>
        </w:rPr>
        <w:t>.</w:t>
      </w:r>
      <w:r w:rsidRPr="005044EF">
        <w:rPr>
          <w:rFonts w:ascii="Times New Roman" w:hAnsi="Times New Roman"/>
          <w:sz w:val="24"/>
          <w:szCs w:val="24"/>
        </w:rPr>
        <w:t xml:space="preserve"> </w:t>
      </w:r>
      <w:r w:rsidR="003D4702">
        <w:rPr>
          <w:rFonts w:ascii="Times New Roman" w:hAnsi="Times New Roman"/>
          <w:sz w:val="24"/>
          <w:szCs w:val="24"/>
        </w:rPr>
        <w:t>In response, t</w:t>
      </w:r>
      <w:r w:rsidR="003D4702" w:rsidRPr="003D4702">
        <w:rPr>
          <w:rFonts w:ascii="Times New Roman" w:hAnsi="Times New Roman"/>
          <w:sz w:val="24"/>
          <w:szCs w:val="24"/>
        </w:rPr>
        <w:t xml:space="preserve">he </w:t>
      </w:r>
      <w:r w:rsidR="003D4702">
        <w:rPr>
          <w:rFonts w:ascii="Times New Roman" w:hAnsi="Times New Roman"/>
          <w:sz w:val="24"/>
          <w:szCs w:val="24"/>
        </w:rPr>
        <w:t>d</w:t>
      </w:r>
      <w:r w:rsidR="003D4702" w:rsidRPr="003D4702">
        <w:rPr>
          <w:rFonts w:ascii="Times New Roman" w:hAnsi="Times New Roman"/>
          <w:sz w:val="24"/>
          <w:szCs w:val="24"/>
        </w:rPr>
        <w:t>eclarant provides the supporting documents to the SCI via message ‘Provide Supporting Documents’ IE446</w:t>
      </w:r>
      <w:r w:rsidR="003D4702">
        <w:rPr>
          <w:rFonts w:ascii="Times New Roman" w:hAnsi="Times New Roman"/>
          <w:sz w:val="24"/>
          <w:szCs w:val="24"/>
        </w:rPr>
        <w:t>.</w:t>
      </w:r>
      <w:r w:rsidR="00D1283B">
        <w:rPr>
          <w:rFonts w:ascii="Times New Roman" w:hAnsi="Times New Roman"/>
          <w:sz w:val="24"/>
          <w:szCs w:val="24"/>
        </w:rPr>
        <w:t xml:space="preserve"> </w:t>
      </w:r>
      <w:r w:rsidR="003D4702">
        <w:rPr>
          <w:rFonts w:ascii="Times New Roman" w:hAnsi="Times New Roman"/>
          <w:sz w:val="24"/>
          <w:szCs w:val="24"/>
        </w:rPr>
        <w:t>In case</w:t>
      </w:r>
      <w:r w:rsidR="00295E4C" w:rsidRPr="005044EF">
        <w:rPr>
          <w:rFonts w:ascii="Times New Roman" w:hAnsi="Times New Roman"/>
          <w:sz w:val="24"/>
          <w:szCs w:val="24"/>
        </w:rPr>
        <w:t xml:space="preserve"> no documents need to be requested the IE460 will not be sent to the declarant, but in both cases the movement state of the declaration will be set to “Under Control”.</w:t>
      </w:r>
      <w:r w:rsidR="00F22EF6" w:rsidRPr="005044EF">
        <w:rPr>
          <w:rFonts w:ascii="Times New Roman" w:hAnsi="Times New Roman"/>
          <w:sz w:val="24"/>
          <w:szCs w:val="24"/>
        </w:rPr>
        <w:t xml:space="preserve"> </w:t>
      </w:r>
    </w:p>
    <w:p w14:paraId="37CB98F6" w14:textId="360E94E1" w:rsidR="00780BBF" w:rsidRPr="005044EF" w:rsidRDefault="00AD79DB" w:rsidP="006F4141">
      <w:pPr>
        <w:pStyle w:val="Text2"/>
        <w:spacing w:line="360" w:lineRule="auto"/>
        <w:rPr>
          <w:rFonts w:ascii="Times New Roman" w:hAnsi="Times New Roman"/>
          <w:sz w:val="24"/>
          <w:szCs w:val="24"/>
        </w:rPr>
      </w:pPr>
      <w:r w:rsidRPr="005558EA">
        <w:rPr>
          <w:rFonts w:ascii="Times New Roman" w:hAnsi="Times New Roman"/>
          <w:sz w:val="24"/>
          <w:szCs w:val="24"/>
        </w:rPr>
        <w:t xml:space="preserve">It should be noted that the PCI is not involved in the documentary controls, since </w:t>
      </w:r>
      <w:bookmarkStart w:id="85" w:name="_Hlk118816555"/>
      <w:r w:rsidRPr="005558EA">
        <w:rPr>
          <w:rFonts w:ascii="Times New Roman" w:hAnsi="Times New Roman"/>
          <w:sz w:val="24"/>
          <w:szCs w:val="24"/>
        </w:rPr>
        <w:t xml:space="preserve">according to </w:t>
      </w:r>
      <w:bookmarkStart w:id="86" w:name="_Hlk120961526"/>
      <w:r w:rsidR="008B1CF7" w:rsidRPr="005558EA">
        <w:rPr>
          <w:rFonts w:ascii="Times New Roman" w:hAnsi="Times New Roman"/>
          <w:sz w:val="24"/>
          <w:szCs w:val="24"/>
        </w:rPr>
        <w:t>Article</w:t>
      </w:r>
      <w:bookmarkEnd w:id="86"/>
      <w:r w:rsidR="00AD0772" w:rsidRPr="005558EA">
        <w:rPr>
          <w:rFonts w:ascii="Times New Roman" w:hAnsi="Times New Roman"/>
          <w:sz w:val="24"/>
          <w:szCs w:val="24"/>
        </w:rPr>
        <w:t xml:space="preserve"> </w:t>
      </w:r>
      <w:r w:rsidRPr="005558EA">
        <w:rPr>
          <w:rFonts w:ascii="Times New Roman" w:hAnsi="Times New Roman"/>
          <w:sz w:val="24"/>
          <w:szCs w:val="24"/>
        </w:rPr>
        <w:t>179 of the Code the SCI should carry out documentary control and require additional documents from the declarant if necessar</w:t>
      </w:r>
      <w:r w:rsidRPr="001123CB">
        <w:rPr>
          <w:rFonts w:ascii="Times New Roman" w:hAnsi="Times New Roman"/>
          <w:sz w:val="24"/>
          <w:szCs w:val="24"/>
        </w:rPr>
        <w:t>y</w:t>
      </w:r>
      <w:bookmarkEnd w:id="85"/>
      <w:r w:rsidRPr="001123CB">
        <w:rPr>
          <w:rFonts w:ascii="Times New Roman" w:hAnsi="Times New Roman"/>
          <w:sz w:val="24"/>
          <w:szCs w:val="24"/>
        </w:rPr>
        <w:t xml:space="preserve">. </w:t>
      </w:r>
      <w:r w:rsidR="00A162D8" w:rsidRPr="001123CB">
        <w:rPr>
          <w:rFonts w:ascii="Times New Roman" w:hAnsi="Times New Roman"/>
          <w:sz w:val="24"/>
          <w:szCs w:val="24"/>
        </w:rPr>
        <w:t xml:space="preserve">The result of the documentary controls (examine the declaration and the supporting documents) can be positive or negative. The declarant is always notified </w:t>
      </w:r>
      <w:r w:rsidR="00780BBF" w:rsidRPr="001123CB">
        <w:rPr>
          <w:rFonts w:ascii="Times New Roman" w:hAnsi="Times New Roman"/>
          <w:sz w:val="24"/>
          <w:szCs w:val="24"/>
        </w:rPr>
        <w:t xml:space="preserve">by SCI </w:t>
      </w:r>
      <w:r w:rsidR="00A162D8" w:rsidRPr="001123CB">
        <w:rPr>
          <w:rFonts w:ascii="Times New Roman" w:hAnsi="Times New Roman"/>
          <w:sz w:val="24"/>
          <w:szCs w:val="24"/>
        </w:rPr>
        <w:t xml:space="preserve">about the documentary control results </w:t>
      </w:r>
      <w:r w:rsidR="00780BBF" w:rsidRPr="001123CB">
        <w:rPr>
          <w:rFonts w:ascii="Times New Roman" w:hAnsi="Times New Roman"/>
          <w:sz w:val="24"/>
          <w:szCs w:val="24"/>
        </w:rPr>
        <w:t>via</w:t>
      </w:r>
      <w:r w:rsidR="00A162D8" w:rsidRPr="001123CB">
        <w:rPr>
          <w:rFonts w:ascii="Times New Roman" w:hAnsi="Times New Roman"/>
          <w:sz w:val="24"/>
          <w:szCs w:val="24"/>
        </w:rPr>
        <w:t xml:space="preserve"> IE447</w:t>
      </w:r>
      <w:r w:rsidR="005E37A6">
        <w:rPr>
          <w:rFonts w:ascii="Times New Roman" w:hAnsi="Times New Roman"/>
          <w:sz w:val="24"/>
          <w:szCs w:val="24"/>
        </w:rPr>
        <w:t xml:space="preserve"> message</w:t>
      </w:r>
      <w:r w:rsidR="00AD0772">
        <w:rPr>
          <w:rFonts w:ascii="Times New Roman" w:hAnsi="Times New Roman"/>
          <w:sz w:val="24"/>
          <w:szCs w:val="24"/>
        </w:rPr>
        <w:t>.</w:t>
      </w:r>
      <w:r w:rsidR="00D1283B">
        <w:rPr>
          <w:rFonts w:ascii="Times New Roman" w:hAnsi="Times New Roman"/>
          <w:sz w:val="24"/>
          <w:szCs w:val="24"/>
        </w:rPr>
        <w:t xml:space="preserve"> </w:t>
      </w:r>
      <w:r w:rsidR="001123CB" w:rsidRPr="005044EF">
        <w:rPr>
          <w:rFonts w:ascii="Times New Roman" w:hAnsi="Times New Roman"/>
          <w:sz w:val="24"/>
          <w:szCs w:val="24"/>
        </w:rPr>
        <w:t>If it is identified that the documentary control results are satisfactory, the PCI is notified by a request to control (IE440) or a pre-release notification (IE468). In both cases, the movement state will be set to “</w:t>
      </w:r>
      <w:proofErr w:type="gramStart"/>
      <w:r w:rsidR="001123CB" w:rsidRPr="005044EF">
        <w:rPr>
          <w:rFonts w:ascii="Times New Roman" w:hAnsi="Times New Roman"/>
          <w:sz w:val="24"/>
          <w:szCs w:val="24"/>
        </w:rPr>
        <w:t>Awaiting</w:t>
      </w:r>
      <w:proofErr w:type="gramEnd"/>
      <w:r w:rsidR="001123CB" w:rsidRPr="005044EF">
        <w:rPr>
          <w:rFonts w:ascii="Times New Roman" w:hAnsi="Times New Roman"/>
          <w:sz w:val="24"/>
          <w:szCs w:val="24"/>
        </w:rPr>
        <w:t xml:space="preserve"> for PCI control decision” after receiving the acknowledgement message IE454 from PCI.</w:t>
      </w:r>
      <w:r w:rsidR="00781926">
        <w:rPr>
          <w:rFonts w:ascii="Times New Roman" w:hAnsi="Times New Roman"/>
          <w:sz w:val="24"/>
          <w:szCs w:val="24"/>
        </w:rPr>
        <w:t xml:space="preserve"> </w:t>
      </w:r>
      <w:r w:rsidR="00A162D8" w:rsidRPr="005044EF">
        <w:rPr>
          <w:rFonts w:ascii="Times New Roman" w:hAnsi="Times New Roman"/>
          <w:sz w:val="24"/>
          <w:szCs w:val="24"/>
        </w:rPr>
        <w:t xml:space="preserve">If it is identified that the documentary control results are not satisfactory, the movement state </w:t>
      </w:r>
      <w:r w:rsidR="00780BBF" w:rsidRPr="005044EF">
        <w:rPr>
          <w:rFonts w:ascii="Times New Roman" w:hAnsi="Times New Roman"/>
          <w:sz w:val="24"/>
          <w:szCs w:val="24"/>
        </w:rPr>
        <w:t xml:space="preserve">of the declaration </w:t>
      </w:r>
      <w:r w:rsidR="00A162D8" w:rsidRPr="005044EF">
        <w:rPr>
          <w:rFonts w:ascii="Times New Roman" w:hAnsi="Times New Roman"/>
          <w:sz w:val="24"/>
          <w:szCs w:val="24"/>
        </w:rPr>
        <w:t xml:space="preserve">will be set to “Goods Not Released”. </w:t>
      </w:r>
      <w:bookmarkStart w:id="87" w:name="_Hlk119790827"/>
    </w:p>
    <w:bookmarkEnd w:id="87"/>
    <w:p w14:paraId="61135070" w14:textId="6E94A681" w:rsidR="00780BBF" w:rsidRDefault="00780BBF" w:rsidP="006F4141">
      <w:pPr>
        <w:pStyle w:val="Text2"/>
        <w:spacing w:line="360" w:lineRule="auto"/>
        <w:rPr>
          <w:rFonts w:ascii="Times New Roman" w:hAnsi="Times New Roman"/>
          <w:sz w:val="24"/>
          <w:szCs w:val="24"/>
        </w:rPr>
      </w:pPr>
      <w:r w:rsidRPr="005044EF">
        <w:rPr>
          <w:rFonts w:ascii="Times New Roman" w:hAnsi="Times New Roman"/>
          <w:sz w:val="24"/>
          <w:szCs w:val="24"/>
        </w:rPr>
        <w:t xml:space="preserve">In CCI, based on the controls </w:t>
      </w:r>
      <w:r w:rsidR="00AD0772" w:rsidRPr="00AD0772">
        <w:rPr>
          <w:rFonts w:ascii="Times New Roman" w:hAnsi="Times New Roman"/>
          <w:sz w:val="24"/>
          <w:szCs w:val="24"/>
        </w:rPr>
        <w:t xml:space="preserve">(documentary/physical or both) </w:t>
      </w:r>
      <w:r w:rsidRPr="005044EF">
        <w:rPr>
          <w:rFonts w:ascii="Times New Roman" w:hAnsi="Times New Roman"/>
          <w:sz w:val="24"/>
          <w:szCs w:val="24"/>
        </w:rPr>
        <w:t>performed by SCI and/or PCI as a first step the declarant always is notified about the control results. In those cases, SCI communicates to the declarant, the results of a verification of the customs declaration as referred to in Art</w:t>
      </w:r>
      <w:r w:rsidR="005E37A6">
        <w:rPr>
          <w:rFonts w:ascii="Times New Roman" w:hAnsi="Times New Roman"/>
          <w:sz w:val="24"/>
          <w:szCs w:val="24"/>
        </w:rPr>
        <w:t>icle</w:t>
      </w:r>
      <w:r w:rsidRPr="005044EF">
        <w:rPr>
          <w:rFonts w:ascii="Times New Roman" w:hAnsi="Times New Roman"/>
          <w:sz w:val="24"/>
          <w:szCs w:val="24"/>
        </w:rPr>
        <w:t xml:space="preserve"> 191 of the Code via the relevant messages. As a next step, the SCI identifies if the goods will be released or not. In the cases when it is identified by SCI that the goods will not be released, SCI communicates the final decision for non-release of the goods to the declarant </w:t>
      </w:r>
      <w:r w:rsidR="00AD0772">
        <w:rPr>
          <w:rFonts w:ascii="Times New Roman" w:hAnsi="Times New Roman"/>
          <w:sz w:val="24"/>
          <w:szCs w:val="24"/>
        </w:rPr>
        <w:t xml:space="preserve">with </w:t>
      </w:r>
      <w:r w:rsidRPr="005044EF">
        <w:rPr>
          <w:rFonts w:ascii="Times New Roman" w:hAnsi="Times New Roman"/>
          <w:sz w:val="24"/>
          <w:szCs w:val="24"/>
        </w:rPr>
        <w:t xml:space="preserve">message IE451. </w:t>
      </w:r>
      <w:r w:rsidR="00AF5C47">
        <w:rPr>
          <w:rFonts w:ascii="Times New Roman" w:hAnsi="Times New Roman"/>
          <w:sz w:val="24"/>
          <w:szCs w:val="24"/>
        </w:rPr>
        <w:t>At the same time,</w:t>
      </w:r>
      <w:r w:rsidR="00AF5C47" w:rsidRPr="00AF5C47">
        <w:rPr>
          <w:rFonts w:ascii="Times New Roman" w:hAnsi="Times New Roman"/>
          <w:sz w:val="24"/>
          <w:szCs w:val="24"/>
        </w:rPr>
        <w:t xml:space="preserve"> SCI notifies PCI </w:t>
      </w:r>
      <w:r w:rsidR="00AF5C47">
        <w:rPr>
          <w:rFonts w:ascii="Times New Roman" w:hAnsi="Times New Roman"/>
          <w:sz w:val="24"/>
          <w:szCs w:val="24"/>
        </w:rPr>
        <w:t xml:space="preserve">that the goods are not release </w:t>
      </w:r>
      <w:r w:rsidR="00AF5C47" w:rsidRPr="00AF5C47">
        <w:rPr>
          <w:rFonts w:ascii="Times New Roman" w:hAnsi="Times New Roman"/>
          <w:sz w:val="24"/>
          <w:szCs w:val="24"/>
        </w:rPr>
        <w:t xml:space="preserve">with a </w:t>
      </w:r>
      <w:r w:rsidR="00AF5C47">
        <w:rPr>
          <w:rFonts w:ascii="Times New Roman" w:hAnsi="Times New Roman"/>
          <w:sz w:val="24"/>
          <w:szCs w:val="24"/>
        </w:rPr>
        <w:t xml:space="preserve">message </w:t>
      </w:r>
      <w:r w:rsidR="00AF5C47" w:rsidRPr="00AF5C47">
        <w:rPr>
          <w:rFonts w:ascii="Times New Roman" w:hAnsi="Times New Roman"/>
          <w:sz w:val="24"/>
          <w:szCs w:val="24"/>
        </w:rPr>
        <w:t>IE442</w:t>
      </w:r>
      <w:r w:rsidR="00AF5C47">
        <w:rPr>
          <w:rFonts w:ascii="Times New Roman" w:hAnsi="Times New Roman"/>
          <w:sz w:val="24"/>
          <w:szCs w:val="24"/>
        </w:rPr>
        <w:t>.</w:t>
      </w:r>
    </w:p>
    <w:p w14:paraId="4CCD6989" w14:textId="4A3E0480" w:rsidR="00780BBF" w:rsidRPr="005044EF" w:rsidRDefault="00AF5C47" w:rsidP="006F4141">
      <w:pPr>
        <w:pStyle w:val="Text2"/>
        <w:spacing w:line="360" w:lineRule="auto"/>
        <w:rPr>
          <w:rFonts w:ascii="Times New Roman" w:hAnsi="Times New Roman"/>
          <w:sz w:val="24"/>
          <w:szCs w:val="24"/>
        </w:rPr>
      </w:pPr>
      <w:r>
        <w:rPr>
          <w:rFonts w:ascii="Times New Roman" w:hAnsi="Times New Roman"/>
          <w:sz w:val="24"/>
          <w:szCs w:val="24"/>
        </w:rPr>
        <w:t>It is important to point out that t</w:t>
      </w:r>
      <w:r w:rsidR="001123CB" w:rsidRPr="001123CB">
        <w:rPr>
          <w:rFonts w:ascii="Times New Roman" w:hAnsi="Times New Roman"/>
          <w:sz w:val="24"/>
          <w:szCs w:val="24"/>
        </w:rPr>
        <w:t xml:space="preserve">he message “No Release” should be sent after the completion of the procedure for </w:t>
      </w:r>
      <w:r w:rsidR="00BC756D" w:rsidRPr="00BC756D">
        <w:rPr>
          <w:rFonts w:ascii="Times New Roman" w:hAnsi="Times New Roman"/>
          <w:sz w:val="24"/>
          <w:szCs w:val="24"/>
        </w:rPr>
        <w:t>RTBH</w:t>
      </w:r>
      <w:r w:rsidR="001123CB" w:rsidRPr="001123CB">
        <w:rPr>
          <w:rFonts w:ascii="Times New Roman" w:hAnsi="Times New Roman"/>
          <w:sz w:val="24"/>
          <w:szCs w:val="24"/>
        </w:rPr>
        <w:t>, which is out of scope of SCI and is left to be handled as a national matter.</w:t>
      </w:r>
      <w:r w:rsidR="00B6379C">
        <w:rPr>
          <w:rFonts w:ascii="Times New Roman" w:hAnsi="Times New Roman"/>
          <w:sz w:val="24"/>
          <w:szCs w:val="24"/>
        </w:rPr>
        <w:t xml:space="preserve"> </w:t>
      </w:r>
      <w:r w:rsidR="00780BBF" w:rsidRPr="001123CB">
        <w:rPr>
          <w:rFonts w:ascii="Times New Roman" w:hAnsi="Times New Roman"/>
          <w:sz w:val="24"/>
          <w:szCs w:val="24"/>
        </w:rPr>
        <w:t xml:space="preserve">In any case, the above approach is </w:t>
      </w:r>
      <w:proofErr w:type="gramStart"/>
      <w:r w:rsidR="00780BBF" w:rsidRPr="001123CB">
        <w:rPr>
          <w:rFonts w:ascii="Times New Roman" w:hAnsi="Times New Roman"/>
          <w:sz w:val="24"/>
          <w:szCs w:val="24"/>
        </w:rPr>
        <w:t>taking into account</w:t>
      </w:r>
      <w:proofErr w:type="gramEnd"/>
      <w:r w:rsidR="00780BBF" w:rsidRPr="001123CB">
        <w:rPr>
          <w:rFonts w:ascii="Times New Roman" w:hAnsi="Times New Roman"/>
          <w:sz w:val="24"/>
          <w:szCs w:val="24"/>
        </w:rPr>
        <w:t xml:space="preserve"> the specific procedure for the </w:t>
      </w:r>
      <w:bookmarkStart w:id="88" w:name="_Hlk119792448"/>
      <w:r w:rsidR="00BC756D" w:rsidRPr="00BC756D">
        <w:rPr>
          <w:rFonts w:ascii="Times New Roman" w:hAnsi="Times New Roman"/>
          <w:sz w:val="24"/>
          <w:szCs w:val="24"/>
        </w:rPr>
        <w:t>RTBH</w:t>
      </w:r>
      <w:bookmarkEnd w:id="88"/>
      <w:r w:rsidR="00780BBF" w:rsidRPr="001123CB">
        <w:rPr>
          <w:rFonts w:ascii="Times New Roman" w:hAnsi="Times New Roman"/>
          <w:sz w:val="24"/>
          <w:szCs w:val="24"/>
        </w:rPr>
        <w:t xml:space="preserve"> stipulated in </w:t>
      </w:r>
      <w:r w:rsidR="008B1CF7" w:rsidRPr="008B1CF7">
        <w:rPr>
          <w:rFonts w:ascii="Times New Roman" w:hAnsi="Times New Roman"/>
          <w:sz w:val="24"/>
          <w:szCs w:val="24"/>
        </w:rPr>
        <w:t>Article</w:t>
      </w:r>
      <w:r w:rsidR="00780BBF" w:rsidRPr="001123CB">
        <w:rPr>
          <w:rFonts w:ascii="Times New Roman" w:hAnsi="Times New Roman"/>
          <w:sz w:val="24"/>
          <w:szCs w:val="24"/>
        </w:rPr>
        <w:t xml:space="preserve"> 9 of IA</w:t>
      </w:r>
      <w:r w:rsidR="00586A87">
        <w:rPr>
          <w:rFonts w:ascii="Times New Roman" w:hAnsi="Times New Roman"/>
          <w:sz w:val="24"/>
          <w:szCs w:val="24"/>
        </w:rPr>
        <w:t>.</w:t>
      </w:r>
      <w:r w:rsidR="00780BBF" w:rsidRPr="001123CB">
        <w:rPr>
          <w:rFonts w:ascii="Times New Roman" w:hAnsi="Times New Roman"/>
          <w:sz w:val="24"/>
          <w:szCs w:val="24"/>
        </w:rPr>
        <w:t xml:space="preserve"> </w:t>
      </w:r>
    </w:p>
    <w:p w14:paraId="62B54975" w14:textId="11B88EC2" w:rsidR="00E53439" w:rsidRDefault="00D1283B" w:rsidP="00E53439">
      <w:pPr>
        <w:pStyle w:val="Text2"/>
        <w:keepNext/>
        <w:spacing w:line="360" w:lineRule="auto"/>
        <w:jc w:val="center"/>
      </w:pPr>
      <w:r>
        <w:object w:dxaOrig="10585" w:dyaOrig="7248" w14:anchorId="6B195629">
          <v:shape id="_x0000_i1032" type="#_x0000_t75" style="width:330.55pt;height:304.9pt" o:ole="">
            <v:imagedata r:id="rId49" o:title=""/>
          </v:shape>
          <o:OLEObject Type="Embed" ProgID="Visio.Drawing.15" ShapeID="_x0000_i1032" DrawAspect="Content" ObjectID="_1805635426" r:id="rId50"/>
        </w:object>
      </w:r>
    </w:p>
    <w:p w14:paraId="6430AC8B" w14:textId="504D3FC5" w:rsidR="00E53439" w:rsidRDefault="00E53439" w:rsidP="00E53439">
      <w:pPr>
        <w:pStyle w:val="Caption"/>
      </w:pPr>
      <w:r>
        <w:t xml:space="preserve">Figure </w:t>
      </w:r>
      <w:r>
        <w:fldChar w:fldCharType="begin"/>
      </w:r>
      <w:r>
        <w:instrText>SEQ Figure \* ARABIC</w:instrText>
      </w:r>
      <w:r>
        <w:fldChar w:fldCharType="separate"/>
      </w:r>
      <w:r w:rsidR="00135239">
        <w:rPr>
          <w:noProof/>
        </w:rPr>
        <w:t>20</w:t>
      </w:r>
      <w:r>
        <w:fldChar w:fldCharType="end"/>
      </w:r>
      <w:r>
        <w:t xml:space="preserve"> Perform Documentary Controls at SCI</w:t>
      </w:r>
    </w:p>
    <w:p w14:paraId="013D4C7F" w14:textId="5CBC5AC2" w:rsidR="00823792" w:rsidRPr="005044EF" w:rsidRDefault="00823792" w:rsidP="006F4141">
      <w:pPr>
        <w:pStyle w:val="Text2"/>
        <w:spacing w:line="360" w:lineRule="auto"/>
        <w:rPr>
          <w:rFonts w:ascii="Times New Roman" w:hAnsi="Times New Roman"/>
          <w:b/>
          <w:bCs/>
          <w:sz w:val="24"/>
          <w:szCs w:val="24"/>
        </w:rPr>
      </w:pPr>
      <w:r w:rsidRPr="005044EF">
        <w:rPr>
          <w:rFonts w:ascii="Times New Roman" w:hAnsi="Times New Roman"/>
          <w:b/>
          <w:bCs/>
          <w:sz w:val="24"/>
          <w:szCs w:val="24"/>
        </w:rPr>
        <w:t>SC</w:t>
      </w:r>
      <w:r w:rsidR="00780BBF" w:rsidRPr="005044EF">
        <w:rPr>
          <w:rFonts w:ascii="Times New Roman" w:hAnsi="Times New Roman"/>
          <w:b/>
          <w:bCs/>
          <w:sz w:val="24"/>
          <w:szCs w:val="24"/>
        </w:rPr>
        <w:t>I</w:t>
      </w:r>
      <w:r w:rsidR="00F84FAE" w:rsidRPr="005044EF">
        <w:rPr>
          <w:rFonts w:ascii="Times New Roman" w:hAnsi="Times New Roman"/>
          <w:b/>
          <w:bCs/>
          <w:sz w:val="24"/>
          <w:szCs w:val="24"/>
        </w:rPr>
        <w:t xml:space="preserve"> informs PCI for its decision that goods can be released</w:t>
      </w:r>
      <w:r w:rsidRPr="005044EF">
        <w:rPr>
          <w:rFonts w:ascii="Times New Roman" w:hAnsi="Times New Roman"/>
          <w:b/>
          <w:bCs/>
          <w:sz w:val="24"/>
          <w:szCs w:val="24"/>
        </w:rPr>
        <w:t xml:space="preserve"> in the following cases:</w:t>
      </w:r>
    </w:p>
    <w:p w14:paraId="27AC5B36" w14:textId="56FCE7AF" w:rsidR="00823792" w:rsidRPr="005044EF" w:rsidRDefault="00823792" w:rsidP="006F4141">
      <w:pPr>
        <w:pStyle w:val="Text2"/>
        <w:spacing w:line="360" w:lineRule="auto"/>
        <w:rPr>
          <w:rFonts w:ascii="Times New Roman" w:hAnsi="Times New Roman"/>
          <w:sz w:val="24"/>
          <w:szCs w:val="24"/>
        </w:rPr>
      </w:pPr>
      <w:r w:rsidRPr="005044EF">
        <w:rPr>
          <w:rFonts w:ascii="Times New Roman" w:hAnsi="Times New Roman"/>
          <w:sz w:val="24"/>
          <w:szCs w:val="24"/>
        </w:rPr>
        <w:t>•</w:t>
      </w:r>
      <w:r w:rsidRPr="005044EF">
        <w:rPr>
          <w:rFonts w:ascii="Times New Roman" w:hAnsi="Times New Roman"/>
          <w:sz w:val="24"/>
          <w:szCs w:val="24"/>
        </w:rPr>
        <w:tab/>
        <w:t>When the SC</w:t>
      </w:r>
      <w:r w:rsidR="009B6299" w:rsidRPr="005044EF">
        <w:rPr>
          <w:rFonts w:ascii="Times New Roman" w:hAnsi="Times New Roman"/>
          <w:sz w:val="24"/>
          <w:szCs w:val="24"/>
        </w:rPr>
        <w:t>I</w:t>
      </w:r>
      <w:r w:rsidRPr="005044EF">
        <w:rPr>
          <w:rFonts w:ascii="Times New Roman" w:hAnsi="Times New Roman"/>
          <w:sz w:val="24"/>
          <w:szCs w:val="24"/>
        </w:rPr>
        <w:t xml:space="preserve"> decides that no controls are required (neither by the SC</w:t>
      </w:r>
      <w:r w:rsidR="00780BBF" w:rsidRPr="005044EF">
        <w:rPr>
          <w:rFonts w:ascii="Times New Roman" w:hAnsi="Times New Roman"/>
          <w:sz w:val="24"/>
          <w:szCs w:val="24"/>
        </w:rPr>
        <w:t>I</w:t>
      </w:r>
      <w:r w:rsidRPr="005044EF">
        <w:rPr>
          <w:rFonts w:ascii="Times New Roman" w:hAnsi="Times New Roman"/>
          <w:sz w:val="24"/>
          <w:szCs w:val="24"/>
        </w:rPr>
        <w:t xml:space="preserve"> nor by the PC</w:t>
      </w:r>
      <w:r w:rsidR="00780BBF" w:rsidRPr="005044EF">
        <w:rPr>
          <w:rFonts w:ascii="Times New Roman" w:hAnsi="Times New Roman"/>
          <w:sz w:val="24"/>
          <w:szCs w:val="24"/>
        </w:rPr>
        <w:t>I</w:t>
      </w:r>
      <w:r w:rsidRPr="005044EF">
        <w:rPr>
          <w:rFonts w:ascii="Times New Roman" w:hAnsi="Times New Roman"/>
          <w:sz w:val="24"/>
          <w:szCs w:val="24"/>
        </w:rPr>
        <w:t>); or</w:t>
      </w:r>
    </w:p>
    <w:p w14:paraId="736CDF8C" w14:textId="40F2B073" w:rsidR="00823792" w:rsidRDefault="00823792" w:rsidP="006F4141">
      <w:pPr>
        <w:pStyle w:val="Text2"/>
        <w:spacing w:line="360" w:lineRule="auto"/>
        <w:rPr>
          <w:rFonts w:ascii="Times New Roman" w:hAnsi="Times New Roman"/>
          <w:sz w:val="24"/>
          <w:szCs w:val="24"/>
        </w:rPr>
      </w:pPr>
      <w:r w:rsidRPr="005044EF">
        <w:rPr>
          <w:rFonts w:ascii="Times New Roman" w:hAnsi="Times New Roman"/>
          <w:sz w:val="24"/>
          <w:szCs w:val="24"/>
        </w:rPr>
        <w:t>•</w:t>
      </w:r>
      <w:r w:rsidRPr="005044EF">
        <w:rPr>
          <w:rFonts w:ascii="Times New Roman" w:hAnsi="Times New Roman"/>
          <w:sz w:val="24"/>
          <w:szCs w:val="24"/>
        </w:rPr>
        <w:tab/>
        <w:t>When the SC</w:t>
      </w:r>
      <w:r w:rsidR="00780BBF" w:rsidRPr="005044EF">
        <w:rPr>
          <w:rFonts w:ascii="Times New Roman" w:hAnsi="Times New Roman"/>
          <w:sz w:val="24"/>
          <w:szCs w:val="24"/>
        </w:rPr>
        <w:t>I</w:t>
      </w:r>
      <w:r w:rsidRPr="005044EF">
        <w:rPr>
          <w:rFonts w:ascii="Times New Roman" w:hAnsi="Times New Roman"/>
          <w:sz w:val="24"/>
          <w:szCs w:val="24"/>
        </w:rPr>
        <w:t xml:space="preserve"> decides that only documentary control is </w:t>
      </w:r>
      <w:r w:rsidR="001123CB" w:rsidRPr="005044EF">
        <w:rPr>
          <w:rFonts w:ascii="Times New Roman" w:hAnsi="Times New Roman"/>
          <w:sz w:val="24"/>
          <w:szCs w:val="24"/>
        </w:rPr>
        <w:t>required,</w:t>
      </w:r>
      <w:r w:rsidRPr="005044EF">
        <w:rPr>
          <w:rFonts w:ascii="Times New Roman" w:hAnsi="Times New Roman"/>
          <w:sz w:val="24"/>
          <w:szCs w:val="24"/>
        </w:rPr>
        <w:t xml:space="preserve"> and </w:t>
      </w:r>
      <w:r w:rsidR="00E60E02">
        <w:rPr>
          <w:rFonts w:ascii="Times New Roman" w:hAnsi="Times New Roman"/>
          <w:sz w:val="24"/>
          <w:szCs w:val="24"/>
        </w:rPr>
        <w:t xml:space="preserve">the </w:t>
      </w:r>
      <w:r w:rsidRPr="005044EF">
        <w:rPr>
          <w:rFonts w:ascii="Times New Roman" w:hAnsi="Times New Roman"/>
          <w:sz w:val="24"/>
          <w:szCs w:val="24"/>
        </w:rPr>
        <w:t xml:space="preserve">documentary control result is found satisfactory. In these situations, </w:t>
      </w:r>
      <w:r w:rsidR="00780BBF" w:rsidRPr="005044EF">
        <w:rPr>
          <w:rFonts w:ascii="Times New Roman" w:hAnsi="Times New Roman"/>
          <w:sz w:val="24"/>
          <w:szCs w:val="24"/>
        </w:rPr>
        <w:t xml:space="preserve">a </w:t>
      </w:r>
      <w:bookmarkStart w:id="89" w:name="_Hlk106985714"/>
      <w:bookmarkStart w:id="90" w:name="_Hlk108189313"/>
      <w:r w:rsidR="00780BBF" w:rsidRPr="005044EF">
        <w:rPr>
          <w:rFonts w:ascii="Times New Roman" w:hAnsi="Times New Roman"/>
          <w:sz w:val="24"/>
          <w:szCs w:val="24"/>
        </w:rPr>
        <w:t>pre-release notification (IE468</w:t>
      </w:r>
      <w:bookmarkEnd w:id="89"/>
      <w:r w:rsidR="00780BBF" w:rsidRPr="005044EF">
        <w:rPr>
          <w:rFonts w:ascii="Times New Roman" w:hAnsi="Times New Roman"/>
          <w:sz w:val="24"/>
          <w:szCs w:val="24"/>
        </w:rPr>
        <w:t>)</w:t>
      </w:r>
      <w:r w:rsidRPr="005044EF">
        <w:rPr>
          <w:rFonts w:ascii="Times New Roman" w:hAnsi="Times New Roman"/>
          <w:sz w:val="24"/>
          <w:szCs w:val="24"/>
        </w:rPr>
        <w:t xml:space="preserve"> </w:t>
      </w:r>
      <w:bookmarkEnd w:id="90"/>
      <w:r w:rsidRPr="005044EF">
        <w:rPr>
          <w:rFonts w:ascii="Times New Roman" w:hAnsi="Times New Roman"/>
          <w:sz w:val="24"/>
          <w:szCs w:val="24"/>
        </w:rPr>
        <w:t>is sent by the SC</w:t>
      </w:r>
      <w:r w:rsidR="00780BBF" w:rsidRPr="005044EF">
        <w:rPr>
          <w:rFonts w:ascii="Times New Roman" w:hAnsi="Times New Roman"/>
          <w:sz w:val="24"/>
          <w:szCs w:val="24"/>
        </w:rPr>
        <w:t>I</w:t>
      </w:r>
      <w:r w:rsidRPr="005044EF">
        <w:rPr>
          <w:rFonts w:ascii="Times New Roman" w:hAnsi="Times New Roman"/>
          <w:sz w:val="24"/>
          <w:szCs w:val="24"/>
        </w:rPr>
        <w:t xml:space="preserve"> to the PC</w:t>
      </w:r>
      <w:r w:rsidR="00780BBF" w:rsidRPr="005044EF">
        <w:rPr>
          <w:rFonts w:ascii="Times New Roman" w:hAnsi="Times New Roman"/>
          <w:sz w:val="24"/>
          <w:szCs w:val="24"/>
        </w:rPr>
        <w:t>I</w:t>
      </w:r>
      <w:r w:rsidRPr="005044EF">
        <w:rPr>
          <w:rFonts w:ascii="Times New Roman" w:hAnsi="Times New Roman"/>
          <w:sz w:val="24"/>
          <w:szCs w:val="24"/>
        </w:rPr>
        <w:t xml:space="preserve"> as to inform it about the decision of pre-release and to transmit the results of the related risk analysis</w:t>
      </w:r>
      <w:r w:rsidR="00F84FAE" w:rsidRPr="005044EF">
        <w:rPr>
          <w:rFonts w:ascii="Times New Roman" w:hAnsi="Times New Roman"/>
          <w:sz w:val="24"/>
          <w:szCs w:val="24"/>
        </w:rPr>
        <w:t>, and the results of the documentary control (if any)</w:t>
      </w:r>
      <w:r w:rsidR="00C4791F">
        <w:rPr>
          <w:rFonts w:ascii="Times New Roman" w:hAnsi="Times New Roman"/>
          <w:sz w:val="24"/>
          <w:szCs w:val="24"/>
        </w:rPr>
        <w:t>.</w:t>
      </w:r>
      <w:r w:rsidR="00E60E02">
        <w:rPr>
          <w:rFonts w:ascii="Times New Roman" w:hAnsi="Times New Roman"/>
          <w:sz w:val="24"/>
          <w:szCs w:val="24"/>
        </w:rPr>
        <w:t xml:space="preserve">    </w:t>
      </w:r>
    </w:p>
    <w:p w14:paraId="70A03511" w14:textId="7B1B15D4" w:rsidR="00025556" w:rsidRPr="00BC1964" w:rsidRDefault="00025556" w:rsidP="00FC50A1">
      <w:pPr>
        <w:pStyle w:val="Heading3"/>
      </w:pPr>
      <w:bookmarkStart w:id="91" w:name="_Toc194665843"/>
      <w:r w:rsidRPr="00BC1964">
        <w:t xml:space="preserve">Perform controls </w:t>
      </w:r>
      <w:r w:rsidR="001123CB" w:rsidRPr="00BC1964">
        <w:t xml:space="preserve">(physical </w:t>
      </w:r>
      <w:r w:rsidR="00C91AFD">
        <w:t>examination</w:t>
      </w:r>
      <w:r w:rsidR="001E10A9">
        <w:t xml:space="preserve"> of </w:t>
      </w:r>
      <w:r w:rsidR="00C91AFD">
        <w:t xml:space="preserve">the </w:t>
      </w:r>
      <w:r w:rsidR="001E10A9">
        <w:t>goods</w:t>
      </w:r>
      <w:r w:rsidR="001123CB" w:rsidRPr="00BC1964">
        <w:t xml:space="preserve">) </w:t>
      </w:r>
      <w:r w:rsidRPr="00BC1964">
        <w:t>at PCI</w:t>
      </w:r>
      <w:bookmarkEnd w:id="91"/>
      <w:r w:rsidR="00DD58B2" w:rsidRPr="00BC1964">
        <w:t xml:space="preserve"> </w:t>
      </w:r>
    </w:p>
    <w:p w14:paraId="7BD95DFC" w14:textId="24686680" w:rsidR="00DD58B2" w:rsidRPr="00BC1964" w:rsidRDefault="00DD58B2" w:rsidP="00D573D5">
      <w:pPr>
        <w:spacing w:after="0" w:line="360" w:lineRule="auto"/>
        <w:rPr>
          <w:rFonts w:ascii="Times New Roman" w:hAnsi="Times New Roman"/>
          <w:sz w:val="24"/>
          <w:szCs w:val="24"/>
          <w:u w:val="single"/>
        </w:rPr>
      </w:pPr>
      <w:r w:rsidRPr="00BC1964">
        <w:rPr>
          <w:rFonts w:ascii="Times New Roman" w:hAnsi="Times New Roman"/>
          <w:sz w:val="24"/>
          <w:szCs w:val="24"/>
          <w:u w:val="single"/>
        </w:rPr>
        <w:t xml:space="preserve">Possible scenarios </w:t>
      </w:r>
      <w:r w:rsidR="00A74D26">
        <w:rPr>
          <w:rFonts w:ascii="Times New Roman" w:hAnsi="Times New Roman"/>
          <w:sz w:val="24"/>
          <w:szCs w:val="24"/>
          <w:u w:val="single"/>
        </w:rPr>
        <w:t>for</w:t>
      </w:r>
      <w:r w:rsidR="00A74D26" w:rsidRPr="00BC1964">
        <w:rPr>
          <w:rFonts w:ascii="Times New Roman" w:hAnsi="Times New Roman"/>
          <w:sz w:val="24"/>
          <w:szCs w:val="24"/>
          <w:u w:val="single"/>
        </w:rPr>
        <w:t xml:space="preserve"> </w:t>
      </w:r>
      <w:r w:rsidRPr="00BC1964">
        <w:rPr>
          <w:rFonts w:ascii="Times New Roman" w:hAnsi="Times New Roman"/>
          <w:sz w:val="24"/>
          <w:szCs w:val="24"/>
          <w:u w:val="single"/>
        </w:rPr>
        <w:t>SCI and PCI decisions and controls</w:t>
      </w:r>
      <w:r w:rsidR="001123CB">
        <w:rPr>
          <w:rFonts w:ascii="Times New Roman" w:hAnsi="Times New Roman"/>
          <w:sz w:val="24"/>
          <w:szCs w:val="24"/>
          <w:u w:val="single"/>
        </w:rPr>
        <w:t>:</w:t>
      </w:r>
    </w:p>
    <w:p w14:paraId="0D98E146" w14:textId="0673D3F2" w:rsidR="009914D0" w:rsidRDefault="001123CB" w:rsidP="00D573D5">
      <w:pPr>
        <w:pStyle w:val="Text2"/>
        <w:spacing w:after="0" w:line="360" w:lineRule="auto"/>
        <w:rPr>
          <w:rFonts w:ascii="Times New Roman" w:hAnsi="Times New Roman"/>
          <w:sz w:val="24"/>
          <w:szCs w:val="24"/>
        </w:rPr>
      </w:pPr>
      <w:bookmarkStart w:id="92" w:name="_Hlk117024470"/>
      <w:r>
        <w:rPr>
          <w:rFonts w:ascii="Times New Roman" w:hAnsi="Times New Roman"/>
          <w:sz w:val="24"/>
          <w:szCs w:val="24"/>
        </w:rPr>
        <w:t xml:space="preserve">1. </w:t>
      </w:r>
      <w:r w:rsidR="005E2FE1" w:rsidRPr="005044EF">
        <w:rPr>
          <w:rFonts w:ascii="Times New Roman" w:hAnsi="Times New Roman"/>
          <w:sz w:val="24"/>
          <w:szCs w:val="24"/>
        </w:rPr>
        <w:t>Following the risk analysis</w:t>
      </w:r>
      <w:bookmarkEnd w:id="92"/>
      <w:r w:rsidR="005E2FE1" w:rsidRPr="005044EF">
        <w:rPr>
          <w:rFonts w:ascii="Times New Roman" w:hAnsi="Times New Roman"/>
          <w:sz w:val="24"/>
          <w:szCs w:val="24"/>
        </w:rPr>
        <w:t>, the SCI may decide that control of goods</w:t>
      </w:r>
      <w:r w:rsidR="00B87F99" w:rsidRPr="005044EF">
        <w:rPr>
          <w:rFonts w:ascii="Times New Roman" w:hAnsi="Times New Roman"/>
          <w:sz w:val="24"/>
          <w:szCs w:val="24"/>
        </w:rPr>
        <w:t xml:space="preserve"> at PCI</w:t>
      </w:r>
      <w:r w:rsidR="005E2FE1" w:rsidRPr="005044EF">
        <w:rPr>
          <w:rFonts w:ascii="Times New Roman" w:hAnsi="Times New Roman"/>
          <w:sz w:val="24"/>
          <w:szCs w:val="24"/>
        </w:rPr>
        <w:t xml:space="preserve"> is needed.</w:t>
      </w:r>
      <w:r w:rsidR="00BC1964">
        <w:rPr>
          <w:rFonts w:ascii="Times New Roman" w:hAnsi="Times New Roman"/>
          <w:sz w:val="24"/>
          <w:szCs w:val="24"/>
        </w:rPr>
        <w:t xml:space="preserve"> </w:t>
      </w:r>
      <w:r w:rsidR="005E2FE1" w:rsidRPr="005044EF">
        <w:rPr>
          <w:rFonts w:ascii="Times New Roman" w:hAnsi="Times New Roman"/>
          <w:sz w:val="24"/>
          <w:szCs w:val="24"/>
        </w:rPr>
        <w:t xml:space="preserve">In this case SCI sends a notification ‘Request to Control’ IE440 to the PCI that physical controls should be performed. The PCI performs its own </w:t>
      </w:r>
      <w:r w:rsidR="00BC1964">
        <w:rPr>
          <w:rFonts w:ascii="Times New Roman" w:hAnsi="Times New Roman"/>
          <w:sz w:val="24"/>
          <w:szCs w:val="24"/>
        </w:rPr>
        <w:t>r</w:t>
      </w:r>
      <w:r w:rsidR="00BC1964" w:rsidRPr="005044EF">
        <w:rPr>
          <w:rFonts w:ascii="Times New Roman" w:hAnsi="Times New Roman"/>
          <w:sz w:val="24"/>
          <w:szCs w:val="24"/>
        </w:rPr>
        <w:t xml:space="preserve">isk </w:t>
      </w:r>
      <w:r w:rsidR="00BC1964">
        <w:rPr>
          <w:rFonts w:ascii="Times New Roman" w:hAnsi="Times New Roman"/>
          <w:sz w:val="24"/>
          <w:szCs w:val="24"/>
        </w:rPr>
        <w:t>a</w:t>
      </w:r>
      <w:r w:rsidR="00BC1964" w:rsidRPr="005044EF">
        <w:rPr>
          <w:rFonts w:ascii="Times New Roman" w:hAnsi="Times New Roman"/>
          <w:sz w:val="24"/>
          <w:szCs w:val="24"/>
        </w:rPr>
        <w:t xml:space="preserve">nalysis </w:t>
      </w:r>
      <w:r w:rsidR="005E2FE1" w:rsidRPr="005044EF">
        <w:rPr>
          <w:rFonts w:ascii="Times New Roman" w:hAnsi="Times New Roman"/>
          <w:sz w:val="24"/>
          <w:szCs w:val="24"/>
        </w:rPr>
        <w:t xml:space="preserve">and sends to the SCI the ‘Control Decision’ </w:t>
      </w:r>
      <w:r w:rsidR="00BC1964">
        <w:rPr>
          <w:rFonts w:ascii="Times New Roman" w:hAnsi="Times New Roman"/>
          <w:sz w:val="24"/>
          <w:szCs w:val="24"/>
        </w:rPr>
        <w:t>with message</w:t>
      </w:r>
      <w:r w:rsidR="00990C8A">
        <w:rPr>
          <w:rFonts w:ascii="Times New Roman" w:hAnsi="Times New Roman"/>
          <w:sz w:val="24"/>
          <w:szCs w:val="24"/>
        </w:rPr>
        <w:t xml:space="preserve"> </w:t>
      </w:r>
      <w:r w:rsidR="005E2FE1" w:rsidRPr="005044EF">
        <w:rPr>
          <w:rFonts w:ascii="Times New Roman" w:hAnsi="Times New Roman"/>
          <w:sz w:val="24"/>
          <w:szCs w:val="24"/>
        </w:rPr>
        <w:t xml:space="preserve">IE445.  </w:t>
      </w:r>
    </w:p>
    <w:p w14:paraId="24969E77" w14:textId="77777777" w:rsidR="00B4350E" w:rsidRDefault="00B4350E" w:rsidP="00D573D5">
      <w:pPr>
        <w:pStyle w:val="Text2"/>
        <w:spacing w:after="0" w:line="360" w:lineRule="auto"/>
        <w:rPr>
          <w:rFonts w:ascii="Times New Roman" w:hAnsi="Times New Roman"/>
          <w:sz w:val="24"/>
          <w:szCs w:val="24"/>
        </w:rPr>
      </w:pPr>
    </w:p>
    <w:p w14:paraId="667128B4" w14:textId="77777777" w:rsidR="00B977A0" w:rsidRDefault="00B977A0" w:rsidP="00B977A0">
      <w:pPr>
        <w:pStyle w:val="Text2"/>
        <w:keepNext/>
        <w:spacing w:after="0" w:line="360" w:lineRule="auto"/>
      </w:pPr>
      <w:r>
        <w:rPr>
          <w:rFonts w:ascii="Times New Roman" w:hAnsi="Times New Roman"/>
          <w:noProof/>
          <w:sz w:val="24"/>
          <w:szCs w:val="24"/>
        </w:rPr>
        <w:lastRenderedPageBreak/>
        <w:drawing>
          <wp:inline distT="0" distB="0" distL="0" distR="0" wp14:anchorId="5E564176" wp14:editId="51581CDA">
            <wp:extent cx="5668010" cy="1885950"/>
            <wp:effectExtent l="0" t="0" r="0" b="0"/>
            <wp:docPr id="1890238781" name="Picture 18902387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38781" name="Picture 1890238781" descr="Diagram&#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80393" cy="1890070"/>
                    </a:xfrm>
                    <a:prstGeom prst="rect">
                      <a:avLst/>
                    </a:prstGeom>
                    <a:noFill/>
                  </pic:spPr>
                </pic:pic>
              </a:graphicData>
            </a:graphic>
          </wp:inline>
        </w:drawing>
      </w:r>
    </w:p>
    <w:p w14:paraId="71E7F023" w14:textId="3E943F69" w:rsidR="00B977A0" w:rsidRDefault="00B977A0" w:rsidP="00B977A0">
      <w:pPr>
        <w:pStyle w:val="Caption"/>
      </w:pPr>
      <w:r>
        <w:t xml:space="preserve">Figure </w:t>
      </w:r>
      <w:r>
        <w:fldChar w:fldCharType="begin"/>
      </w:r>
      <w:r>
        <w:instrText>SEQ Figure \* ARABIC</w:instrText>
      </w:r>
      <w:r>
        <w:fldChar w:fldCharType="separate"/>
      </w:r>
      <w:r w:rsidR="00135239">
        <w:rPr>
          <w:noProof/>
        </w:rPr>
        <w:t>21</w:t>
      </w:r>
      <w:r>
        <w:fldChar w:fldCharType="end"/>
      </w:r>
      <w:r>
        <w:t xml:space="preserve"> SCI requests PCI to perform controls</w:t>
      </w:r>
    </w:p>
    <w:p w14:paraId="19577359" w14:textId="77777777" w:rsidR="000B3D23" w:rsidRPr="000B3D23" w:rsidRDefault="000B3D23" w:rsidP="000B3D23"/>
    <w:p w14:paraId="30499425" w14:textId="29171693" w:rsidR="005E2FE1" w:rsidRDefault="001123CB" w:rsidP="00D573D5">
      <w:pPr>
        <w:pStyle w:val="Text2"/>
        <w:spacing w:after="0" w:line="360" w:lineRule="auto"/>
        <w:rPr>
          <w:rFonts w:ascii="Times New Roman" w:hAnsi="Times New Roman"/>
          <w:sz w:val="24"/>
          <w:szCs w:val="24"/>
        </w:rPr>
      </w:pPr>
      <w:r>
        <w:rPr>
          <w:rFonts w:ascii="Times New Roman" w:hAnsi="Times New Roman"/>
          <w:sz w:val="24"/>
          <w:szCs w:val="24"/>
        </w:rPr>
        <w:t xml:space="preserve">2. </w:t>
      </w:r>
      <w:r w:rsidR="00DD58B2" w:rsidRPr="005044EF">
        <w:rPr>
          <w:rFonts w:ascii="Times New Roman" w:hAnsi="Times New Roman"/>
          <w:sz w:val="24"/>
          <w:szCs w:val="24"/>
        </w:rPr>
        <w:t xml:space="preserve">Upon receipt of pre-release notification (IE468), the PCI performs its own </w:t>
      </w:r>
      <w:r w:rsidR="00BC1964">
        <w:rPr>
          <w:rFonts w:ascii="Times New Roman" w:hAnsi="Times New Roman"/>
          <w:sz w:val="24"/>
          <w:szCs w:val="24"/>
        </w:rPr>
        <w:t>r</w:t>
      </w:r>
      <w:r w:rsidR="00BC1964" w:rsidRPr="005044EF">
        <w:rPr>
          <w:rFonts w:ascii="Times New Roman" w:hAnsi="Times New Roman"/>
          <w:sz w:val="24"/>
          <w:szCs w:val="24"/>
        </w:rPr>
        <w:t xml:space="preserve">isk </w:t>
      </w:r>
      <w:r w:rsidR="00BC1964">
        <w:rPr>
          <w:rFonts w:ascii="Times New Roman" w:hAnsi="Times New Roman"/>
          <w:sz w:val="24"/>
          <w:szCs w:val="24"/>
        </w:rPr>
        <w:t>a</w:t>
      </w:r>
      <w:r w:rsidR="00BC1964" w:rsidRPr="005044EF">
        <w:rPr>
          <w:rFonts w:ascii="Times New Roman" w:hAnsi="Times New Roman"/>
          <w:sz w:val="24"/>
          <w:szCs w:val="24"/>
        </w:rPr>
        <w:t xml:space="preserve">nalysis </w:t>
      </w:r>
      <w:r w:rsidR="00DD58B2" w:rsidRPr="005044EF">
        <w:rPr>
          <w:rFonts w:ascii="Times New Roman" w:hAnsi="Times New Roman"/>
          <w:sz w:val="24"/>
          <w:szCs w:val="24"/>
        </w:rPr>
        <w:t>for national purposes and notify SCI about the risk analysis results and about its decision to perform or not to perform controls</w:t>
      </w:r>
      <w:r w:rsidR="00BC1964">
        <w:rPr>
          <w:rFonts w:ascii="Times New Roman" w:hAnsi="Times New Roman"/>
          <w:sz w:val="24"/>
          <w:szCs w:val="24"/>
        </w:rPr>
        <w:t xml:space="preserve"> with message</w:t>
      </w:r>
      <w:r w:rsidR="00975B0E">
        <w:rPr>
          <w:rFonts w:ascii="Times New Roman" w:hAnsi="Times New Roman"/>
          <w:sz w:val="24"/>
          <w:szCs w:val="24"/>
        </w:rPr>
        <w:t xml:space="preserve"> </w:t>
      </w:r>
      <w:r w:rsidR="00DD58B2" w:rsidRPr="005044EF">
        <w:rPr>
          <w:rFonts w:ascii="Times New Roman" w:hAnsi="Times New Roman"/>
          <w:sz w:val="24"/>
          <w:szCs w:val="24"/>
        </w:rPr>
        <w:t xml:space="preserve">IE445. </w:t>
      </w:r>
      <w:r w:rsidR="005E2FE1" w:rsidRPr="005044EF">
        <w:rPr>
          <w:rFonts w:ascii="Times New Roman" w:hAnsi="Times New Roman"/>
          <w:sz w:val="24"/>
          <w:szCs w:val="24"/>
        </w:rPr>
        <w:t>Based on the control decision received from PCI, it is identified at the SCI,</w:t>
      </w:r>
      <w:r w:rsidR="00146322" w:rsidRPr="005044EF">
        <w:rPr>
          <w:rFonts w:ascii="Times New Roman" w:hAnsi="Times New Roman"/>
          <w:sz w:val="24"/>
          <w:szCs w:val="24"/>
        </w:rPr>
        <w:t xml:space="preserve"> all the</w:t>
      </w:r>
      <w:r w:rsidR="005E2FE1" w:rsidRPr="005044EF">
        <w:rPr>
          <w:rFonts w:ascii="Times New Roman" w:hAnsi="Times New Roman"/>
          <w:sz w:val="24"/>
          <w:szCs w:val="24"/>
        </w:rPr>
        <w:t xml:space="preserve"> controls </w:t>
      </w:r>
      <w:r w:rsidR="00146322" w:rsidRPr="005044EF">
        <w:rPr>
          <w:rFonts w:ascii="Times New Roman" w:hAnsi="Times New Roman"/>
          <w:sz w:val="24"/>
          <w:szCs w:val="24"/>
        </w:rPr>
        <w:t>needed to</w:t>
      </w:r>
      <w:r w:rsidR="005E2FE1" w:rsidRPr="005044EF">
        <w:rPr>
          <w:rFonts w:ascii="Times New Roman" w:hAnsi="Times New Roman"/>
          <w:sz w:val="24"/>
          <w:szCs w:val="24"/>
        </w:rPr>
        <w:t xml:space="preserve"> be performed</w:t>
      </w:r>
      <w:r w:rsidR="00BC1964">
        <w:rPr>
          <w:rFonts w:ascii="Times New Roman" w:hAnsi="Times New Roman"/>
          <w:sz w:val="24"/>
          <w:szCs w:val="24"/>
        </w:rPr>
        <w:t>.</w:t>
      </w:r>
    </w:p>
    <w:p w14:paraId="75C9DF9D" w14:textId="77777777" w:rsidR="00B4350E" w:rsidRDefault="00B4350E" w:rsidP="00D573D5">
      <w:pPr>
        <w:pStyle w:val="Text2"/>
        <w:spacing w:after="0" w:line="360" w:lineRule="auto"/>
        <w:rPr>
          <w:rFonts w:ascii="Times New Roman" w:hAnsi="Times New Roman"/>
          <w:sz w:val="24"/>
          <w:szCs w:val="24"/>
        </w:rPr>
      </w:pPr>
    </w:p>
    <w:p w14:paraId="0DEC62E1" w14:textId="77777777" w:rsidR="009914D0" w:rsidRDefault="009914D0" w:rsidP="00D573D5">
      <w:pPr>
        <w:pStyle w:val="Text2"/>
        <w:spacing w:after="0" w:line="360" w:lineRule="auto"/>
        <w:rPr>
          <w:rFonts w:ascii="Times New Roman" w:hAnsi="Times New Roman"/>
          <w:sz w:val="24"/>
          <w:szCs w:val="24"/>
        </w:rPr>
      </w:pPr>
    </w:p>
    <w:p w14:paraId="30F7B2AA" w14:textId="77777777" w:rsidR="000B3D23" w:rsidRDefault="000B3D23" w:rsidP="000B3D23">
      <w:pPr>
        <w:pStyle w:val="Text2"/>
        <w:keepNext/>
        <w:spacing w:after="0" w:line="360" w:lineRule="auto"/>
      </w:pPr>
      <w:r>
        <w:rPr>
          <w:rFonts w:ascii="Times New Roman" w:hAnsi="Times New Roman"/>
          <w:noProof/>
          <w:sz w:val="24"/>
          <w:szCs w:val="24"/>
        </w:rPr>
        <w:drawing>
          <wp:inline distT="0" distB="0" distL="0" distR="0" wp14:anchorId="1DB40E6C" wp14:editId="2775129F">
            <wp:extent cx="5668645" cy="2044700"/>
            <wp:effectExtent l="0" t="0" r="0" b="0"/>
            <wp:docPr id="1910862183" name="Picture 19108621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62183" name="Picture 1910862183" descr="Diagram&#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70029" cy="2045199"/>
                    </a:xfrm>
                    <a:prstGeom prst="rect">
                      <a:avLst/>
                    </a:prstGeom>
                    <a:noFill/>
                  </pic:spPr>
                </pic:pic>
              </a:graphicData>
            </a:graphic>
          </wp:inline>
        </w:drawing>
      </w:r>
    </w:p>
    <w:p w14:paraId="02551543" w14:textId="585166A0" w:rsidR="00B977A0" w:rsidRDefault="000B3D23" w:rsidP="000B3D23">
      <w:pPr>
        <w:pStyle w:val="Caption"/>
      </w:pPr>
      <w:r>
        <w:t xml:space="preserve">Figure </w:t>
      </w:r>
      <w:r>
        <w:fldChar w:fldCharType="begin"/>
      </w:r>
      <w:r>
        <w:instrText>SEQ Figure \* ARABIC</w:instrText>
      </w:r>
      <w:r>
        <w:fldChar w:fldCharType="separate"/>
      </w:r>
      <w:r w:rsidR="00135239">
        <w:rPr>
          <w:noProof/>
        </w:rPr>
        <w:t>22</w:t>
      </w:r>
      <w:r>
        <w:fldChar w:fldCharType="end"/>
      </w:r>
      <w:r>
        <w:t xml:space="preserve"> SCI sends PCI a pre-release decision</w:t>
      </w:r>
    </w:p>
    <w:p w14:paraId="04E83383" w14:textId="77777777" w:rsidR="000B3D23" w:rsidRPr="000B3D23" w:rsidRDefault="000B3D23" w:rsidP="000B3D23"/>
    <w:p w14:paraId="3713975A" w14:textId="121FEB32" w:rsidR="005E2FE1" w:rsidRPr="005044EF" w:rsidRDefault="00A34A60" w:rsidP="00D573D5">
      <w:pPr>
        <w:pStyle w:val="Text2"/>
        <w:spacing w:after="0" w:line="360" w:lineRule="auto"/>
        <w:rPr>
          <w:rFonts w:ascii="Times New Roman" w:hAnsi="Times New Roman"/>
          <w:sz w:val="24"/>
          <w:szCs w:val="24"/>
        </w:rPr>
      </w:pPr>
      <w:r w:rsidRPr="005044EF">
        <w:rPr>
          <w:rFonts w:ascii="Times New Roman" w:hAnsi="Times New Roman"/>
          <w:sz w:val="24"/>
          <w:szCs w:val="24"/>
        </w:rPr>
        <w:t xml:space="preserve">In both cases, when it is identified that </w:t>
      </w:r>
      <w:r w:rsidR="00BC1964">
        <w:rPr>
          <w:rFonts w:ascii="Times New Roman" w:hAnsi="Times New Roman"/>
          <w:sz w:val="24"/>
          <w:szCs w:val="24"/>
        </w:rPr>
        <w:t>c</w:t>
      </w:r>
      <w:r w:rsidR="00BC1964" w:rsidRPr="005044EF">
        <w:rPr>
          <w:rFonts w:ascii="Times New Roman" w:hAnsi="Times New Roman"/>
          <w:sz w:val="24"/>
          <w:szCs w:val="24"/>
        </w:rPr>
        <w:t xml:space="preserve">ontrols </w:t>
      </w:r>
      <w:r w:rsidRPr="005044EF">
        <w:rPr>
          <w:rFonts w:ascii="Times New Roman" w:hAnsi="Times New Roman"/>
          <w:sz w:val="24"/>
          <w:szCs w:val="24"/>
        </w:rPr>
        <w:t xml:space="preserve">are required at PCI, the movement state of the declaration under CCI will be set to “Under Control”. The SCI notifies the </w:t>
      </w:r>
      <w:r w:rsidR="00BC1964">
        <w:rPr>
          <w:rFonts w:ascii="Times New Roman" w:hAnsi="Times New Roman"/>
          <w:sz w:val="24"/>
          <w:szCs w:val="24"/>
        </w:rPr>
        <w:t>d</w:t>
      </w:r>
      <w:r w:rsidR="00BC1964" w:rsidRPr="005044EF">
        <w:rPr>
          <w:rFonts w:ascii="Times New Roman" w:hAnsi="Times New Roman"/>
          <w:sz w:val="24"/>
          <w:szCs w:val="24"/>
        </w:rPr>
        <w:t xml:space="preserve">eclarant </w:t>
      </w:r>
      <w:r w:rsidRPr="005044EF">
        <w:rPr>
          <w:rFonts w:ascii="Times New Roman" w:hAnsi="Times New Roman"/>
          <w:sz w:val="24"/>
          <w:szCs w:val="24"/>
        </w:rPr>
        <w:t xml:space="preserve">that controls will be performed at PCI </w:t>
      </w:r>
      <w:r w:rsidR="00BC1964">
        <w:rPr>
          <w:rFonts w:ascii="Times New Roman" w:hAnsi="Times New Roman"/>
          <w:sz w:val="24"/>
          <w:szCs w:val="24"/>
        </w:rPr>
        <w:t xml:space="preserve">with message </w:t>
      </w:r>
      <w:r w:rsidRPr="005044EF">
        <w:rPr>
          <w:rFonts w:ascii="Times New Roman" w:hAnsi="Times New Roman"/>
          <w:sz w:val="24"/>
          <w:szCs w:val="24"/>
        </w:rPr>
        <w:t>IE460</w:t>
      </w:r>
      <w:r w:rsidR="00BE0263">
        <w:rPr>
          <w:rFonts w:ascii="Times New Roman" w:hAnsi="Times New Roman"/>
          <w:sz w:val="24"/>
          <w:szCs w:val="24"/>
        </w:rPr>
        <w:t xml:space="preserve"> (please see point 5.5.3)</w:t>
      </w:r>
      <w:r w:rsidRPr="005044EF">
        <w:rPr>
          <w:rFonts w:ascii="Times New Roman" w:hAnsi="Times New Roman"/>
          <w:sz w:val="24"/>
          <w:szCs w:val="24"/>
        </w:rPr>
        <w:t xml:space="preserve">. </w:t>
      </w:r>
    </w:p>
    <w:p w14:paraId="2772868E" w14:textId="5A611E35" w:rsidR="00A34A60" w:rsidRPr="005044EF" w:rsidRDefault="00C5596C" w:rsidP="00D573D5">
      <w:pPr>
        <w:pStyle w:val="Text2"/>
        <w:spacing w:after="0" w:line="360" w:lineRule="auto"/>
        <w:rPr>
          <w:rFonts w:ascii="Times New Roman" w:hAnsi="Times New Roman"/>
          <w:sz w:val="24"/>
          <w:szCs w:val="24"/>
        </w:rPr>
      </w:pPr>
      <w:r>
        <w:rPr>
          <w:rFonts w:ascii="Times New Roman" w:hAnsi="Times New Roman"/>
          <w:sz w:val="24"/>
          <w:szCs w:val="24"/>
        </w:rPr>
        <w:t>T</w:t>
      </w:r>
      <w:r w:rsidRPr="005044EF">
        <w:rPr>
          <w:rFonts w:ascii="Times New Roman" w:hAnsi="Times New Roman"/>
          <w:sz w:val="24"/>
          <w:szCs w:val="24"/>
        </w:rPr>
        <w:t xml:space="preserve">his </w:t>
      </w:r>
      <w:r w:rsidR="00A34A60" w:rsidRPr="005044EF">
        <w:rPr>
          <w:rFonts w:ascii="Times New Roman" w:hAnsi="Times New Roman"/>
          <w:sz w:val="24"/>
          <w:szCs w:val="24"/>
        </w:rPr>
        <w:t>is the moment when the declarant is notified for all the controls needed, base</w:t>
      </w:r>
      <w:r w:rsidR="00BA57D6">
        <w:rPr>
          <w:rFonts w:ascii="Times New Roman" w:hAnsi="Times New Roman"/>
          <w:sz w:val="24"/>
          <w:szCs w:val="24"/>
        </w:rPr>
        <w:t>d</w:t>
      </w:r>
      <w:r w:rsidR="00A34A60" w:rsidRPr="005044EF">
        <w:rPr>
          <w:rFonts w:ascii="Times New Roman" w:hAnsi="Times New Roman"/>
          <w:sz w:val="24"/>
          <w:szCs w:val="24"/>
        </w:rPr>
        <w:t xml:space="preserve"> on the S</w:t>
      </w:r>
      <w:r w:rsidR="00774E5D" w:rsidRPr="005044EF">
        <w:rPr>
          <w:rFonts w:ascii="Times New Roman" w:hAnsi="Times New Roman"/>
          <w:sz w:val="24"/>
          <w:szCs w:val="24"/>
        </w:rPr>
        <w:t>CI</w:t>
      </w:r>
      <w:r w:rsidR="00A34A60" w:rsidRPr="005044EF">
        <w:rPr>
          <w:rFonts w:ascii="Times New Roman" w:hAnsi="Times New Roman"/>
          <w:sz w:val="24"/>
          <w:szCs w:val="24"/>
        </w:rPr>
        <w:t xml:space="preserve"> and PCI decisions for controls, even in the case when </w:t>
      </w:r>
      <w:r w:rsidR="00B123ED" w:rsidRPr="005044EF">
        <w:rPr>
          <w:rFonts w:ascii="Times New Roman" w:hAnsi="Times New Roman"/>
          <w:sz w:val="24"/>
          <w:szCs w:val="24"/>
        </w:rPr>
        <w:t xml:space="preserve">the SCI notifies the </w:t>
      </w:r>
      <w:r w:rsidR="00BC1964">
        <w:rPr>
          <w:rFonts w:ascii="Times New Roman" w:hAnsi="Times New Roman"/>
          <w:sz w:val="24"/>
          <w:szCs w:val="24"/>
        </w:rPr>
        <w:t>d</w:t>
      </w:r>
      <w:r w:rsidR="00BC1964" w:rsidRPr="005044EF">
        <w:rPr>
          <w:rFonts w:ascii="Times New Roman" w:hAnsi="Times New Roman"/>
          <w:sz w:val="24"/>
          <w:szCs w:val="24"/>
        </w:rPr>
        <w:t xml:space="preserve">eclarant </w:t>
      </w:r>
      <w:r w:rsidR="00B123ED" w:rsidRPr="005044EF">
        <w:rPr>
          <w:rFonts w:ascii="Times New Roman" w:hAnsi="Times New Roman"/>
          <w:sz w:val="24"/>
          <w:szCs w:val="24"/>
        </w:rPr>
        <w:t xml:space="preserve">to provide the necessary supporting documents </w:t>
      </w:r>
      <w:r w:rsidR="00BC1964">
        <w:rPr>
          <w:rFonts w:ascii="Times New Roman" w:hAnsi="Times New Roman"/>
          <w:sz w:val="24"/>
          <w:szCs w:val="24"/>
        </w:rPr>
        <w:t xml:space="preserve">with message </w:t>
      </w:r>
      <w:r w:rsidR="00B123ED" w:rsidRPr="005044EF">
        <w:rPr>
          <w:rFonts w:ascii="Times New Roman" w:hAnsi="Times New Roman"/>
          <w:sz w:val="24"/>
          <w:szCs w:val="24"/>
        </w:rPr>
        <w:t>IE460</w:t>
      </w:r>
      <w:r w:rsidR="00BE0263">
        <w:rPr>
          <w:rFonts w:ascii="Times New Roman" w:hAnsi="Times New Roman"/>
          <w:sz w:val="24"/>
          <w:szCs w:val="24"/>
        </w:rPr>
        <w:t xml:space="preserve"> </w:t>
      </w:r>
      <w:r w:rsidR="00BE0263" w:rsidRPr="00BE0263">
        <w:rPr>
          <w:rFonts w:ascii="Times New Roman" w:hAnsi="Times New Roman"/>
          <w:sz w:val="24"/>
          <w:szCs w:val="24"/>
        </w:rPr>
        <w:t>(please see point 5.5.3).</w:t>
      </w:r>
    </w:p>
    <w:p w14:paraId="7DE2D7C8" w14:textId="6DB194CD" w:rsidR="00823792" w:rsidRPr="005044EF" w:rsidRDefault="00D841DC" w:rsidP="00D573D5">
      <w:pPr>
        <w:pStyle w:val="Text2"/>
        <w:spacing w:after="0" w:line="360" w:lineRule="auto"/>
        <w:rPr>
          <w:rFonts w:ascii="Times New Roman" w:hAnsi="Times New Roman"/>
          <w:sz w:val="24"/>
          <w:szCs w:val="24"/>
        </w:rPr>
      </w:pPr>
      <w:r>
        <w:rPr>
          <w:rFonts w:ascii="Times New Roman" w:hAnsi="Times New Roman"/>
          <w:sz w:val="24"/>
          <w:szCs w:val="24"/>
        </w:rPr>
        <w:t>W</w:t>
      </w:r>
      <w:r w:rsidR="00F95B66">
        <w:rPr>
          <w:rFonts w:ascii="Times New Roman" w:hAnsi="Times New Roman"/>
          <w:sz w:val="24"/>
          <w:szCs w:val="24"/>
        </w:rPr>
        <w:t>hen</w:t>
      </w:r>
      <w:r w:rsidR="00A34A60" w:rsidRPr="005044EF">
        <w:rPr>
          <w:rFonts w:ascii="Times New Roman" w:hAnsi="Times New Roman"/>
          <w:sz w:val="24"/>
          <w:szCs w:val="24"/>
        </w:rPr>
        <w:t xml:space="preserve"> SCI request PCI to perform control, the PCI shall carry out the customs controls (examine the goods) and provide the SCI with the results of these controls. (Article 179 (3) and (5) of the UCC)</w:t>
      </w:r>
      <w:r w:rsidR="00BC1964">
        <w:rPr>
          <w:rFonts w:ascii="Times New Roman" w:hAnsi="Times New Roman"/>
          <w:sz w:val="24"/>
          <w:szCs w:val="24"/>
        </w:rPr>
        <w:t xml:space="preserve">. When the controls are performed and finalised at </w:t>
      </w:r>
      <w:r w:rsidR="00823792" w:rsidRPr="005044EF">
        <w:rPr>
          <w:rFonts w:ascii="Times New Roman" w:hAnsi="Times New Roman"/>
          <w:sz w:val="24"/>
          <w:szCs w:val="24"/>
        </w:rPr>
        <w:t>PC</w:t>
      </w:r>
      <w:r w:rsidR="00B123ED" w:rsidRPr="005044EF">
        <w:rPr>
          <w:rFonts w:ascii="Times New Roman" w:hAnsi="Times New Roman"/>
          <w:sz w:val="24"/>
          <w:szCs w:val="24"/>
        </w:rPr>
        <w:t>I</w:t>
      </w:r>
      <w:r w:rsidR="00823792" w:rsidRPr="005044EF">
        <w:rPr>
          <w:rFonts w:ascii="Times New Roman" w:hAnsi="Times New Roman"/>
          <w:sz w:val="24"/>
          <w:szCs w:val="24"/>
        </w:rPr>
        <w:t>, the ‘Control results from PC</w:t>
      </w:r>
      <w:r w:rsidR="00F62869" w:rsidRPr="005044EF">
        <w:rPr>
          <w:rFonts w:ascii="Times New Roman" w:hAnsi="Times New Roman"/>
          <w:sz w:val="24"/>
          <w:szCs w:val="24"/>
        </w:rPr>
        <w:t>I</w:t>
      </w:r>
      <w:r w:rsidR="00823792" w:rsidRPr="005044EF">
        <w:rPr>
          <w:rFonts w:ascii="Times New Roman" w:hAnsi="Times New Roman"/>
          <w:sz w:val="24"/>
          <w:szCs w:val="24"/>
        </w:rPr>
        <w:t>’ (IE</w:t>
      </w:r>
      <w:r w:rsidR="00F62869" w:rsidRPr="005044EF">
        <w:rPr>
          <w:rFonts w:ascii="Times New Roman" w:hAnsi="Times New Roman"/>
          <w:sz w:val="24"/>
          <w:szCs w:val="24"/>
        </w:rPr>
        <w:t>4</w:t>
      </w:r>
      <w:r w:rsidR="00823792" w:rsidRPr="005044EF">
        <w:rPr>
          <w:rFonts w:ascii="Times New Roman" w:hAnsi="Times New Roman"/>
          <w:sz w:val="24"/>
          <w:szCs w:val="24"/>
        </w:rPr>
        <w:t>41) is sent to the SC</w:t>
      </w:r>
      <w:r w:rsidR="00F62869" w:rsidRPr="005044EF">
        <w:rPr>
          <w:rFonts w:ascii="Times New Roman" w:hAnsi="Times New Roman"/>
          <w:sz w:val="24"/>
          <w:szCs w:val="24"/>
        </w:rPr>
        <w:t>I</w:t>
      </w:r>
      <w:r w:rsidR="00823792" w:rsidRPr="005044EF">
        <w:rPr>
          <w:rFonts w:ascii="Times New Roman" w:hAnsi="Times New Roman"/>
          <w:sz w:val="24"/>
          <w:szCs w:val="24"/>
        </w:rPr>
        <w:t xml:space="preserve">, containing the control result code </w:t>
      </w:r>
      <w:r w:rsidR="00BA57D6">
        <w:rPr>
          <w:rFonts w:ascii="Times New Roman" w:hAnsi="Times New Roman"/>
          <w:sz w:val="24"/>
          <w:szCs w:val="24"/>
        </w:rPr>
        <w:t>of</w:t>
      </w:r>
      <w:r w:rsidR="00BA57D6" w:rsidRPr="005044EF">
        <w:rPr>
          <w:rFonts w:ascii="Times New Roman" w:hAnsi="Times New Roman"/>
          <w:sz w:val="24"/>
          <w:szCs w:val="24"/>
        </w:rPr>
        <w:t xml:space="preserve"> </w:t>
      </w:r>
      <w:r w:rsidR="00823792" w:rsidRPr="005044EF">
        <w:rPr>
          <w:rFonts w:ascii="Times New Roman" w:hAnsi="Times New Roman"/>
          <w:sz w:val="24"/>
          <w:szCs w:val="24"/>
        </w:rPr>
        <w:t>PC</w:t>
      </w:r>
      <w:r w:rsidR="00F62869" w:rsidRPr="005044EF">
        <w:rPr>
          <w:rFonts w:ascii="Times New Roman" w:hAnsi="Times New Roman"/>
          <w:sz w:val="24"/>
          <w:szCs w:val="24"/>
        </w:rPr>
        <w:t>I</w:t>
      </w:r>
      <w:r w:rsidR="00823792" w:rsidRPr="005044EF">
        <w:rPr>
          <w:rFonts w:ascii="Times New Roman" w:hAnsi="Times New Roman"/>
          <w:sz w:val="24"/>
          <w:szCs w:val="24"/>
        </w:rPr>
        <w:t>.</w:t>
      </w:r>
      <w:r w:rsidR="00BC1964">
        <w:rPr>
          <w:rFonts w:ascii="Times New Roman" w:hAnsi="Times New Roman"/>
          <w:sz w:val="24"/>
          <w:szCs w:val="24"/>
        </w:rPr>
        <w:t xml:space="preserve"> In case the</w:t>
      </w:r>
      <w:r w:rsidR="00823792" w:rsidRPr="005044EF">
        <w:rPr>
          <w:rFonts w:ascii="Times New Roman" w:hAnsi="Times New Roman"/>
          <w:sz w:val="24"/>
          <w:szCs w:val="24"/>
        </w:rPr>
        <w:t xml:space="preserve"> </w:t>
      </w:r>
      <w:r w:rsidR="00823792" w:rsidRPr="005044EF">
        <w:rPr>
          <w:rFonts w:ascii="Times New Roman" w:hAnsi="Times New Roman"/>
          <w:sz w:val="24"/>
          <w:szCs w:val="24"/>
        </w:rPr>
        <w:lastRenderedPageBreak/>
        <w:t xml:space="preserve">control result </w:t>
      </w:r>
      <w:r w:rsidR="00BC1964">
        <w:rPr>
          <w:rFonts w:ascii="Times New Roman" w:hAnsi="Times New Roman"/>
          <w:sz w:val="24"/>
          <w:szCs w:val="24"/>
        </w:rPr>
        <w:t xml:space="preserve">is indicated with </w:t>
      </w:r>
      <w:r w:rsidR="00823792" w:rsidRPr="005044EF">
        <w:rPr>
          <w:rFonts w:ascii="Times New Roman" w:hAnsi="Times New Roman"/>
          <w:sz w:val="24"/>
          <w:szCs w:val="24"/>
        </w:rPr>
        <w:t>code ‘B1’ (</w:t>
      </w:r>
      <w:r w:rsidR="00975B0E" w:rsidRPr="00975B0E">
        <w:rPr>
          <w:rFonts w:ascii="Times New Roman" w:hAnsi="Times New Roman"/>
          <w:sz w:val="24"/>
          <w:szCs w:val="24"/>
        </w:rPr>
        <w:t>Not Satisfactory</w:t>
      </w:r>
      <w:r w:rsidR="00823792" w:rsidRPr="005044EF">
        <w:rPr>
          <w:rFonts w:ascii="Times New Roman" w:hAnsi="Times New Roman"/>
          <w:sz w:val="24"/>
          <w:szCs w:val="24"/>
        </w:rPr>
        <w:t xml:space="preserve">) or </w:t>
      </w:r>
      <w:r w:rsidR="00BC1964">
        <w:rPr>
          <w:rFonts w:ascii="Times New Roman" w:hAnsi="Times New Roman"/>
          <w:sz w:val="24"/>
          <w:szCs w:val="24"/>
        </w:rPr>
        <w:t xml:space="preserve">code </w:t>
      </w:r>
      <w:r w:rsidR="00823792" w:rsidRPr="005044EF">
        <w:rPr>
          <w:rFonts w:ascii="Times New Roman" w:hAnsi="Times New Roman"/>
          <w:sz w:val="24"/>
          <w:szCs w:val="24"/>
        </w:rPr>
        <w:t>‘A4’ (Minor Discrepancies), the discrepancies found during the controls at the PC</w:t>
      </w:r>
      <w:r w:rsidR="00F62869" w:rsidRPr="005044EF">
        <w:rPr>
          <w:rFonts w:ascii="Times New Roman" w:hAnsi="Times New Roman"/>
          <w:sz w:val="24"/>
          <w:szCs w:val="24"/>
        </w:rPr>
        <w:t>I</w:t>
      </w:r>
      <w:r w:rsidR="00823792" w:rsidRPr="005044EF">
        <w:rPr>
          <w:rFonts w:ascii="Times New Roman" w:hAnsi="Times New Roman"/>
          <w:sz w:val="24"/>
          <w:szCs w:val="24"/>
        </w:rPr>
        <w:t xml:space="preserve"> should be reported in IE</w:t>
      </w:r>
      <w:r w:rsidR="00F62869" w:rsidRPr="005044EF">
        <w:rPr>
          <w:rFonts w:ascii="Times New Roman" w:hAnsi="Times New Roman"/>
          <w:sz w:val="24"/>
          <w:szCs w:val="24"/>
        </w:rPr>
        <w:t>4</w:t>
      </w:r>
      <w:r w:rsidR="00823792" w:rsidRPr="005044EF">
        <w:rPr>
          <w:rFonts w:ascii="Times New Roman" w:hAnsi="Times New Roman"/>
          <w:sz w:val="24"/>
          <w:szCs w:val="24"/>
        </w:rPr>
        <w:t>41.</w:t>
      </w:r>
      <w:r w:rsidR="00C91AFD">
        <w:rPr>
          <w:rFonts w:ascii="Times New Roman" w:hAnsi="Times New Roman"/>
          <w:sz w:val="24"/>
          <w:szCs w:val="24"/>
        </w:rPr>
        <w:t xml:space="preserve"> </w:t>
      </w:r>
      <w:r w:rsidR="00823792" w:rsidRPr="005044EF">
        <w:rPr>
          <w:rFonts w:ascii="Times New Roman" w:hAnsi="Times New Roman"/>
          <w:sz w:val="24"/>
          <w:szCs w:val="24"/>
        </w:rPr>
        <w:t>It should be highlighted that the Control Result Code ‘A4’ is used when the PC</w:t>
      </w:r>
      <w:r w:rsidR="00F62869" w:rsidRPr="005044EF">
        <w:rPr>
          <w:rFonts w:ascii="Times New Roman" w:hAnsi="Times New Roman"/>
          <w:sz w:val="24"/>
          <w:szCs w:val="24"/>
        </w:rPr>
        <w:t>I</w:t>
      </w:r>
      <w:r w:rsidR="00823792" w:rsidRPr="005044EF">
        <w:rPr>
          <w:rFonts w:ascii="Times New Roman" w:hAnsi="Times New Roman"/>
          <w:sz w:val="24"/>
          <w:szCs w:val="24"/>
        </w:rPr>
        <w:t xml:space="preserve"> identifies some minor discrepancies during the </w:t>
      </w:r>
      <w:r w:rsidR="00BC1964">
        <w:rPr>
          <w:rFonts w:ascii="Times New Roman" w:hAnsi="Times New Roman"/>
          <w:sz w:val="24"/>
          <w:szCs w:val="24"/>
        </w:rPr>
        <w:t>physical examination of the goods</w:t>
      </w:r>
      <w:r w:rsidR="00823792" w:rsidRPr="005044EF">
        <w:rPr>
          <w:rFonts w:ascii="Times New Roman" w:hAnsi="Times New Roman"/>
          <w:sz w:val="24"/>
          <w:szCs w:val="24"/>
        </w:rPr>
        <w:t>. In these cases, it is the responsibility of the SC</w:t>
      </w:r>
      <w:r w:rsidR="00F62869" w:rsidRPr="005044EF">
        <w:rPr>
          <w:rFonts w:ascii="Times New Roman" w:hAnsi="Times New Roman"/>
          <w:sz w:val="24"/>
          <w:szCs w:val="24"/>
        </w:rPr>
        <w:t>I</w:t>
      </w:r>
      <w:r w:rsidR="00823792" w:rsidRPr="005044EF">
        <w:rPr>
          <w:rFonts w:ascii="Times New Roman" w:hAnsi="Times New Roman"/>
          <w:sz w:val="24"/>
          <w:szCs w:val="24"/>
        </w:rPr>
        <w:t xml:space="preserve"> to take the decision concerning the release of the goods (positive or negative), after checking the minor discrepancies</w:t>
      </w:r>
      <w:r w:rsidR="00F45136">
        <w:rPr>
          <w:rFonts w:ascii="Times New Roman" w:hAnsi="Times New Roman"/>
          <w:sz w:val="24"/>
          <w:szCs w:val="24"/>
        </w:rPr>
        <w:t>.</w:t>
      </w:r>
      <w:r w:rsidR="00823792" w:rsidRPr="005044EF">
        <w:rPr>
          <w:rFonts w:ascii="Times New Roman" w:hAnsi="Times New Roman"/>
          <w:sz w:val="24"/>
          <w:szCs w:val="24"/>
        </w:rPr>
        <w:t xml:space="preserve"> It is important to refer that the </w:t>
      </w:r>
      <w:r w:rsidR="00F62869" w:rsidRPr="005044EF">
        <w:rPr>
          <w:rFonts w:ascii="Times New Roman" w:hAnsi="Times New Roman"/>
          <w:sz w:val="24"/>
          <w:szCs w:val="24"/>
        </w:rPr>
        <w:t>im</w:t>
      </w:r>
      <w:r w:rsidR="00823792" w:rsidRPr="005044EF">
        <w:rPr>
          <w:rFonts w:ascii="Times New Roman" w:hAnsi="Times New Roman"/>
          <w:sz w:val="24"/>
          <w:szCs w:val="24"/>
        </w:rPr>
        <w:t>port declaration cannot be amended after the IE</w:t>
      </w:r>
      <w:r w:rsidR="00F62869" w:rsidRPr="005044EF">
        <w:rPr>
          <w:rFonts w:ascii="Times New Roman" w:hAnsi="Times New Roman"/>
          <w:sz w:val="24"/>
          <w:szCs w:val="24"/>
        </w:rPr>
        <w:t>4</w:t>
      </w:r>
      <w:r w:rsidR="00823792" w:rsidRPr="005044EF">
        <w:rPr>
          <w:rFonts w:ascii="Times New Roman" w:hAnsi="Times New Roman"/>
          <w:sz w:val="24"/>
          <w:szCs w:val="24"/>
        </w:rPr>
        <w:t>41 is sent from PC</w:t>
      </w:r>
      <w:r w:rsidR="00F62869" w:rsidRPr="005044EF">
        <w:rPr>
          <w:rFonts w:ascii="Times New Roman" w:hAnsi="Times New Roman"/>
          <w:sz w:val="24"/>
          <w:szCs w:val="24"/>
        </w:rPr>
        <w:t>I</w:t>
      </w:r>
      <w:r w:rsidR="00823792" w:rsidRPr="005044EF">
        <w:rPr>
          <w:rFonts w:ascii="Times New Roman" w:hAnsi="Times New Roman"/>
          <w:sz w:val="24"/>
          <w:szCs w:val="24"/>
        </w:rPr>
        <w:t xml:space="preserve"> to SC</w:t>
      </w:r>
      <w:r w:rsidR="00F62869" w:rsidRPr="005044EF">
        <w:rPr>
          <w:rFonts w:ascii="Times New Roman" w:hAnsi="Times New Roman"/>
          <w:sz w:val="24"/>
          <w:szCs w:val="24"/>
        </w:rPr>
        <w:t>I</w:t>
      </w:r>
      <w:r w:rsidR="00823792" w:rsidRPr="005044EF">
        <w:rPr>
          <w:rFonts w:ascii="Times New Roman" w:hAnsi="Times New Roman"/>
          <w:sz w:val="24"/>
          <w:szCs w:val="24"/>
        </w:rPr>
        <w:t xml:space="preserve">. </w:t>
      </w:r>
    </w:p>
    <w:p w14:paraId="6238DF9D" w14:textId="14B40FE7" w:rsidR="00823792" w:rsidRDefault="00823792" w:rsidP="00D573D5">
      <w:pPr>
        <w:pStyle w:val="Text2"/>
        <w:spacing w:after="0" w:line="360" w:lineRule="auto"/>
        <w:rPr>
          <w:rFonts w:ascii="Times New Roman" w:hAnsi="Times New Roman"/>
          <w:sz w:val="24"/>
          <w:szCs w:val="24"/>
        </w:rPr>
      </w:pPr>
      <w:r w:rsidRPr="005044EF">
        <w:rPr>
          <w:rFonts w:ascii="Times New Roman" w:hAnsi="Times New Roman"/>
          <w:sz w:val="24"/>
          <w:szCs w:val="24"/>
        </w:rPr>
        <w:t xml:space="preserve">Additionally, it is important to highlight that </w:t>
      </w:r>
      <w:r w:rsidR="00F62869" w:rsidRPr="005044EF">
        <w:rPr>
          <w:rFonts w:ascii="Times New Roman" w:hAnsi="Times New Roman"/>
          <w:sz w:val="24"/>
          <w:szCs w:val="24"/>
        </w:rPr>
        <w:t xml:space="preserve">CCI </w:t>
      </w:r>
      <w:r w:rsidRPr="005044EF">
        <w:rPr>
          <w:rFonts w:ascii="Times New Roman" w:hAnsi="Times New Roman"/>
          <w:sz w:val="24"/>
          <w:szCs w:val="24"/>
        </w:rPr>
        <w:t>specifications contain a detailed description of the different scenarios of possible combinations of controls performed in SC</w:t>
      </w:r>
      <w:r w:rsidR="00F62869" w:rsidRPr="005044EF">
        <w:rPr>
          <w:rFonts w:ascii="Times New Roman" w:hAnsi="Times New Roman"/>
          <w:sz w:val="24"/>
          <w:szCs w:val="24"/>
        </w:rPr>
        <w:t>I</w:t>
      </w:r>
      <w:r w:rsidRPr="005044EF">
        <w:rPr>
          <w:rFonts w:ascii="Times New Roman" w:hAnsi="Times New Roman"/>
          <w:sz w:val="24"/>
          <w:szCs w:val="24"/>
        </w:rPr>
        <w:t xml:space="preserve"> and PC</w:t>
      </w:r>
      <w:r w:rsidR="00F62869" w:rsidRPr="005044EF">
        <w:rPr>
          <w:rFonts w:ascii="Times New Roman" w:hAnsi="Times New Roman"/>
          <w:sz w:val="24"/>
          <w:szCs w:val="24"/>
        </w:rPr>
        <w:t>I</w:t>
      </w:r>
      <w:r w:rsidRPr="005044EF">
        <w:rPr>
          <w:rFonts w:ascii="Times New Roman" w:hAnsi="Times New Roman"/>
          <w:sz w:val="24"/>
          <w:szCs w:val="24"/>
        </w:rPr>
        <w:t xml:space="preserve"> and its consequences in terms of the final decision to release or not release the goods. </w:t>
      </w:r>
    </w:p>
    <w:p w14:paraId="2409877D" w14:textId="77777777" w:rsidR="00762002" w:rsidRDefault="00762002" w:rsidP="00D573D5">
      <w:pPr>
        <w:pStyle w:val="Text2"/>
        <w:spacing w:after="0" w:line="360" w:lineRule="auto"/>
        <w:rPr>
          <w:rFonts w:ascii="Times New Roman" w:hAnsi="Times New Roman"/>
          <w:sz w:val="24"/>
          <w:szCs w:val="24"/>
        </w:rPr>
      </w:pPr>
    </w:p>
    <w:p w14:paraId="040901C4" w14:textId="689560EA" w:rsidR="00762002" w:rsidRPr="005044EF" w:rsidRDefault="00762002" w:rsidP="00D573D5">
      <w:pPr>
        <w:pStyle w:val="Text2"/>
        <w:spacing w:after="0" w:line="360" w:lineRule="auto"/>
        <w:rPr>
          <w:rFonts w:ascii="Times New Roman" w:hAnsi="Times New Roman"/>
          <w:sz w:val="24"/>
          <w:szCs w:val="24"/>
        </w:rPr>
      </w:pPr>
      <w:r>
        <w:rPr>
          <w:noProof/>
        </w:rPr>
        <w:lastRenderedPageBreak/>
        <w:drawing>
          <wp:inline distT="0" distB="0" distL="0" distR="0" wp14:anchorId="45B3F15C" wp14:editId="233F3608">
            <wp:extent cx="5101455" cy="6858000"/>
            <wp:effectExtent l="0" t="0" r="0" b="0"/>
            <wp:docPr id="612085109" name="Picture 3">
              <a:extLst xmlns:a="http://schemas.openxmlformats.org/drawingml/2006/main">
                <a:ext uri="{FF2B5EF4-FFF2-40B4-BE49-F238E27FC236}">
                  <a16:creationId xmlns:a16="http://schemas.microsoft.com/office/drawing/2014/main" id="{864A2179-23E7-EC60-9C11-3A613C72A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64A2179-23E7-EC60-9C11-3A613C72A3B8}"/>
                        </a:ext>
                      </a:extLst>
                    </pic:cNvPr>
                    <pic:cNvPicPr>
                      <a:picLocks noChangeAspect="1"/>
                    </pic:cNvPicPr>
                  </pic:nvPicPr>
                  <pic:blipFill>
                    <a:blip r:embed="rId53"/>
                    <a:stretch>
                      <a:fillRect/>
                    </a:stretch>
                  </pic:blipFill>
                  <pic:spPr>
                    <a:xfrm>
                      <a:off x="0" y="0"/>
                      <a:ext cx="5101455" cy="6858000"/>
                    </a:xfrm>
                    <a:prstGeom prst="rect">
                      <a:avLst/>
                    </a:prstGeom>
                  </pic:spPr>
                </pic:pic>
              </a:graphicData>
            </a:graphic>
          </wp:inline>
        </w:drawing>
      </w:r>
    </w:p>
    <w:p w14:paraId="521DFFDB" w14:textId="093E59B8" w:rsidR="008301DD" w:rsidRPr="008301DD" w:rsidRDefault="008301DD" w:rsidP="008301DD">
      <w:pPr>
        <w:jc w:val="center"/>
      </w:pPr>
    </w:p>
    <w:p w14:paraId="66E41FE2" w14:textId="45DAECE7" w:rsidR="00E53439" w:rsidRDefault="00E53439" w:rsidP="008301DD">
      <w:pPr>
        <w:pStyle w:val="Caption"/>
      </w:pPr>
      <w:r>
        <w:t xml:space="preserve">Figure </w:t>
      </w:r>
      <w:r>
        <w:fldChar w:fldCharType="begin"/>
      </w:r>
      <w:r>
        <w:instrText>SEQ Figure \* ARABIC</w:instrText>
      </w:r>
      <w:r>
        <w:fldChar w:fldCharType="separate"/>
      </w:r>
      <w:r w:rsidR="00135239">
        <w:rPr>
          <w:noProof/>
        </w:rPr>
        <w:t>23</w:t>
      </w:r>
      <w:r>
        <w:fldChar w:fldCharType="end"/>
      </w:r>
      <w:r>
        <w:t xml:space="preserve"> Perform Physical Controls at PCI</w:t>
      </w:r>
    </w:p>
    <w:p w14:paraId="63875491" w14:textId="77777777" w:rsidR="001E10A9" w:rsidRPr="001E10A9" w:rsidRDefault="001E10A9" w:rsidP="001E10A9"/>
    <w:p w14:paraId="21A6C859" w14:textId="77777777" w:rsidR="00BE0263" w:rsidRDefault="00BE0263" w:rsidP="00FC50A1">
      <w:pPr>
        <w:pStyle w:val="Heading3"/>
      </w:pPr>
      <w:bookmarkStart w:id="93" w:name="_Toc120867415"/>
      <w:bookmarkStart w:id="94" w:name="_Toc194665844"/>
      <w:r w:rsidRPr="000F1338">
        <w:t>Import Control Decision Notification</w:t>
      </w:r>
      <w:r>
        <w:t xml:space="preserve"> (message IE 460)</w:t>
      </w:r>
      <w:bookmarkEnd w:id="93"/>
      <w:bookmarkEnd w:id="94"/>
    </w:p>
    <w:p w14:paraId="1660D1F4" w14:textId="77777777" w:rsidR="00BE0263" w:rsidRPr="00BE0263" w:rsidRDefault="00BE0263" w:rsidP="00BE0263">
      <w:pPr>
        <w:pStyle w:val="Text2"/>
        <w:spacing w:line="360" w:lineRule="auto"/>
        <w:rPr>
          <w:rFonts w:ascii="Times New Roman" w:hAnsi="Times New Roman"/>
          <w:sz w:val="24"/>
          <w:szCs w:val="24"/>
          <w:lang w:val="en-US"/>
        </w:rPr>
      </w:pPr>
      <w:r w:rsidRPr="00BE0263">
        <w:rPr>
          <w:rFonts w:ascii="Times New Roman" w:hAnsi="Times New Roman"/>
          <w:sz w:val="24"/>
          <w:szCs w:val="24"/>
          <w:lang w:val="en-US"/>
        </w:rPr>
        <w:t>This Chapter intends to clarify the use of IE460 message via which the concerned declarant/representative is notified about the customs control. Message IE460 is also used to request additional supporting documents. The use of code lists 'Notification Type' (CL384) and 'Control Type' (CL716) in the IE460 message will also be clarified considering the customs legislation in force.</w:t>
      </w:r>
    </w:p>
    <w:p w14:paraId="1B634C65" w14:textId="77777777" w:rsidR="00BE0263" w:rsidRPr="00BE0263" w:rsidRDefault="00BE0263" w:rsidP="00BE0263">
      <w:pPr>
        <w:pStyle w:val="Text2"/>
        <w:spacing w:line="360" w:lineRule="auto"/>
        <w:rPr>
          <w:rFonts w:ascii="Times New Roman" w:hAnsi="Times New Roman"/>
          <w:sz w:val="24"/>
          <w:szCs w:val="24"/>
          <w:lang w:val="en-US"/>
        </w:rPr>
      </w:pPr>
      <w:r w:rsidRPr="00BE0263">
        <w:rPr>
          <w:rFonts w:ascii="Times New Roman" w:hAnsi="Times New Roman"/>
          <w:sz w:val="24"/>
          <w:szCs w:val="24"/>
          <w:lang w:val="en-US"/>
        </w:rPr>
        <w:lastRenderedPageBreak/>
        <w:t xml:space="preserve">The decision to perform customs control is taken, </w:t>
      </w:r>
      <w:proofErr w:type="gramStart"/>
      <w:r w:rsidRPr="00BE0263">
        <w:rPr>
          <w:rFonts w:ascii="Times New Roman" w:hAnsi="Times New Roman"/>
          <w:sz w:val="24"/>
          <w:szCs w:val="24"/>
          <w:lang w:val="en-US"/>
        </w:rPr>
        <w:t>as a result of</w:t>
      </w:r>
      <w:proofErr w:type="gramEnd"/>
      <w:r w:rsidRPr="00BE0263">
        <w:rPr>
          <w:rFonts w:ascii="Times New Roman" w:hAnsi="Times New Roman"/>
          <w:sz w:val="24"/>
          <w:szCs w:val="24"/>
          <w:lang w:val="en-US"/>
        </w:rPr>
        <w:t xml:space="preserve"> the risk analysis performed both by the SCI and PCI in both cases for a pre-lodged customs declaration and declaration lodged upon presentation of goods.</w:t>
      </w:r>
    </w:p>
    <w:p w14:paraId="4B766E7F" w14:textId="49C0C6FE" w:rsidR="00BE0263" w:rsidRPr="00BE0263" w:rsidRDefault="00BE0263" w:rsidP="00BE0263">
      <w:pPr>
        <w:pStyle w:val="Text2"/>
        <w:spacing w:line="360" w:lineRule="auto"/>
        <w:rPr>
          <w:rFonts w:ascii="Times New Roman" w:hAnsi="Times New Roman"/>
          <w:sz w:val="24"/>
          <w:szCs w:val="24"/>
          <w:lang w:val="en-US"/>
        </w:rPr>
      </w:pPr>
      <w:r w:rsidRPr="00BE0263">
        <w:rPr>
          <w:rFonts w:ascii="Times New Roman" w:hAnsi="Times New Roman"/>
          <w:sz w:val="24"/>
          <w:szCs w:val="24"/>
          <w:lang w:val="en-US"/>
        </w:rPr>
        <w:t>Message IE460 is sen</w:t>
      </w:r>
      <w:r>
        <w:rPr>
          <w:rFonts w:ascii="Times New Roman" w:hAnsi="Times New Roman"/>
          <w:sz w:val="24"/>
          <w:szCs w:val="24"/>
          <w:lang w:val="en-US"/>
        </w:rPr>
        <w:t>t</w:t>
      </w:r>
      <w:r w:rsidRPr="00BE0263">
        <w:rPr>
          <w:rFonts w:ascii="Times New Roman" w:hAnsi="Times New Roman"/>
          <w:sz w:val="24"/>
          <w:szCs w:val="24"/>
          <w:lang w:val="en-US"/>
        </w:rPr>
        <w:t xml:space="preserve"> in the following cases:</w:t>
      </w:r>
    </w:p>
    <w:p w14:paraId="1979D3A2" w14:textId="6D529091" w:rsidR="00BE0263" w:rsidRPr="00BE0263" w:rsidRDefault="00BE0263" w:rsidP="00BE0263">
      <w:pPr>
        <w:pStyle w:val="Text2"/>
        <w:numPr>
          <w:ilvl w:val="0"/>
          <w:numId w:val="25"/>
        </w:numPr>
        <w:spacing w:line="360" w:lineRule="auto"/>
        <w:rPr>
          <w:rFonts w:ascii="Times New Roman" w:hAnsi="Times New Roman"/>
          <w:sz w:val="24"/>
          <w:szCs w:val="24"/>
          <w:lang w:val="en-US"/>
        </w:rPr>
      </w:pPr>
      <w:r w:rsidRPr="00BE0263">
        <w:rPr>
          <w:rFonts w:ascii="Times New Roman" w:hAnsi="Times New Roman"/>
          <w:sz w:val="24"/>
          <w:szCs w:val="24"/>
          <w:lang w:val="en-US"/>
        </w:rPr>
        <w:t>Following the risk analysis, the SCI may decide to perform documentary control and may conclude on the need to request additional supporting documents. If at SCI it is identified that additional supporting documents are required, the SCI notifies the declarant to provide the necessary supporting documents via IE460</w:t>
      </w:r>
      <w:r w:rsidR="00EF408D">
        <w:rPr>
          <w:rFonts w:ascii="Times New Roman" w:hAnsi="Times New Roman"/>
          <w:sz w:val="24"/>
          <w:szCs w:val="24"/>
          <w:lang w:val="en-US"/>
        </w:rPr>
        <w:t xml:space="preserve"> message</w:t>
      </w:r>
      <w:r w:rsidRPr="00BE0263">
        <w:rPr>
          <w:rFonts w:ascii="Times New Roman" w:hAnsi="Times New Roman"/>
          <w:sz w:val="24"/>
          <w:szCs w:val="24"/>
          <w:lang w:val="en-US"/>
        </w:rPr>
        <w:t>.</w:t>
      </w:r>
    </w:p>
    <w:p w14:paraId="71B8AAFE" w14:textId="77777777" w:rsidR="00BE0263" w:rsidRPr="00BE0263" w:rsidRDefault="00BE0263" w:rsidP="00BE0263">
      <w:pPr>
        <w:pStyle w:val="Text2"/>
        <w:numPr>
          <w:ilvl w:val="0"/>
          <w:numId w:val="25"/>
        </w:numPr>
        <w:spacing w:line="360" w:lineRule="auto"/>
        <w:rPr>
          <w:rFonts w:ascii="Times New Roman" w:hAnsi="Times New Roman"/>
          <w:sz w:val="24"/>
          <w:szCs w:val="24"/>
          <w:lang w:val="en-US"/>
        </w:rPr>
      </w:pPr>
      <w:r w:rsidRPr="00BE0263">
        <w:rPr>
          <w:rFonts w:ascii="Times New Roman" w:hAnsi="Times New Roman"/>
          <w:sz w:val="24"/>
          <w:szCs w:val="24"/>
          <w:lang w:val="en-US"/>
        </w:rPr>
        <w:t>During the actual control (examination of the goods) at PCI it is possible PCI to identify that more documents are required for the purpose of the control of goods. Since PCI cannot communicate directly with the declarant, if additional documents are required, it can send a request for additional documents to the SCI with message IE453. Then SCI notifies the declarant about PCI request for additional documents with IE460.</w:t>
      </w:r>
    </w:p>
    <w:p w14:paraId="5484B481" w14:textId="3A384971" w:rsidR="00BE0263" w:rsidRDefault="6E2AC9C0" w:rsidP="00BE0263">
      <w:pPr>
        <w:pStyle w:val="Text2"/>
        <w:numPr>
          <w:ilvl w:val="0"/>
          <w:numId w:val="25"/>
        </w:numPr>
        <w:spacing w:line="360" w:lineRule="auto"/>
        <w:rPr>
          <w:rFonts w:ascii="Times New Roman" w:hAnsi="Times New Roman"/>
          <w:sz w:val="24"/>
          <w:szCs w:val="24"/>
          <w:lang w:val="en-US"/>
        </w:rPr>
      </w:pPr>
      <w:r w:rsidRPr="41785B37">
        <w:rPr>
          <w:rFonts w:ascii="Times New Roman" w:hAnsi="Times New Roman"/>
          <w:sz w:val="24"/>
          <w:szCs w:val="24"/>
          <w:lang w:val="en-US"/>
        </w:rPr>
        <w:t xml:space="preserve">A message IE460 is sent to the declarant to be notified </w:t>
      </w:r>
      <w:r w:rsidR="4D521E16" w:rsidRPr="41785B37">
        <w:rPr>
          <w:rFonts w:ascii="Times New Roman" w:hAnsi="Times New Roman"/>
          <w:sz w:val="24"/>
          <w:szCs w:val="24"/>
          <w:lang w:val="en-US"/>
        </w:rPr>
        <w:t>of</w:t>
      </w:r>
      <w:r w:rsidRPr="41785B37">
        <w:rPr>
          <w:rFonts w:ascii="Times New Roman" w:hAnsi="Times New Roman"/>
          <w:sz w:val="24"/>
          <w:szCs w:val="24"/>
          <w:lang w:val="en-US"/>
        </w:rPr>
        <w:t xml:space="preserve"> all the controls needed, in respect of a customs declaration already accepted (MRN Allocated), based on the SCI and PCI decisions for controls. In this case IE460 is sent to the declarant/representative (independently of the AEO status). The referred message intends to inform the trader of the upcoming control activities and to </w:t>
      </w:r>
      <w:r w:rsidR="5BBF5E50" w:rsidRPr="41785B37">
        <w:rPr>
          <w:rFonts w:ascii="Times New Roman" w:hAnsi="Times New Roman"/>
          <w:sz w:val="24"/>
          <w:szCs w:val="24"/>
          <w:lang w:val="en-US"/>
        </w:rPr>
        <w:t>request</w:t>
      </w:r>
      <w:r w:rsidRPr="41785B37">
        <w:rPr>
          <w:rFonts w:ascii="Times New Roman" w:hAnsi="Times New Roman"/>
          <w:sz w:val="24"/>
          <w:szCs w:val="24"/>
          <w:lang w:val="en-US"/>
        </w:rPr>
        <w:t xml:space="preserve"> </w:t>
      </w:r>
      <w:r w:rsidR="279A49B7" w:rsidRPr="41785B37">
        <w:rPr>
          <w:rFonts w:ascii="Times New Roman" w:hAnsi="Times New Roman"/>
          <w:sz w:val="24"/>
          <w:szCs w:val="24"/>
          <w:lang w:val="en-US"/>
        </w:rPr>
        <w:t>supporting</w:t>
      </w:r>
      <w:r w:rsidRPr="41785B37">
        <w:rPr>
          <w:rFonts w:ascii="Times New Roman" w:hAnsi="Times New Roman"/>
          <w:sz w:val="24"/>
          <w:szCs w:val="24"/>
          <w:lang w:val="en-US"/>
        </w:rPr>
        <w:t xml:space="preserve"> documents, if needed. </w:t>
      </w:r>
    </w:p>
    <w:p w14:paraId="694DE6C7" w14:textId="18C2CA4F" w:rsidR="00202E56" w:rsidRPr="00BE0263" w:rsidRDefault="00202E56" w:rsidP="00BE0263">
      <w:pPr>
        <w:pStyle w:val="Text2"/>
        <w:numPr>
          <w:ilvl w:val="0"/>
          <w:numId w:val="25"/>
        </w:numPr>
        <w:spacing w:line="360" w:lineRule="auto"/>
        <w:rPr>
          <w:rFonts w:ascii="Times New Roman" w:hAnsi="Times New Roman"/>
          <w:sz w:val="24"/>
          <w:szCs w:val="24"/>
          <w:lang w:val="en-US"/>
        </w:rPr>
      </w:pPr>
      <w:r w:rsidRPr="00202E56">
        <w:rPr>
          <w:rFonts w:ascii="Times New Roman" w:hAnsi="Times New Roman"/>
          <w:sz w:val="24"/>
          <w:szCs w:val="24"/>
          <w:lang w:val="en-US"/>
        </w:rPr>
        <w:t>A message IE460 message can also be sent in the case of a customs declaration lodged in accordance with Article 171 of the UCC (please see point 5.2.1).</w:t>
      </w:r>
    </w:p>
    <w:p w14:paraId="3ACBC0C5" w14:textId="45BF9389" w:rsidR="00BE0263" w:rsidRPr="00BE0263" w:rsidRDefault="00BE0263" w:rsidP="00BE0263">
      <w:pPr>
        <w:pStyle w:val="Text2"/>
        <w:spacing w:line="360" w:lineRule="auto"/>
        <w:rPr>
          <w:rFonts w:ascii="Times New Roman" w:hAnsi="Times New Roman"/>
          <w:sz w:val="24"/>
          <w:szCs w:val="24"/>
          <w:lang w:val="en-US"/>
        </w:rPr>
      </w:pPr>
      <w:r w:rsidRPr="00BE0263">
        <w:rPr>
          <w:rFonts w:ascii="Times New Roman" w:hAnsi="Times New Roman"/>
          <w:sz w:val="24"/>
          <w:szCs w:val="24"/>
          <w:lang w:val="en-US"/>
        </w:rPr>
        <w:t xml:space="preserve">CL384 (Notification Type) is included in the IE460 message </w:t>
      </w:r>
      <w:proofErr w:type="gramStart"/>
      <w:r w:rsidRPr="00BE0263">
        <w:rPr>
          <w:rFonts w:ascii="Times New Roman" w:hAnsi="Times New Roman"/>
          <w:sz w:val="24"/>
          <w:szCs w:val="24"/>
          <w:lang w:val="en-US"/>
        </w:rPr>
        <w:t>in order to</w:t>
      </w:r>
      <w:proofErr w:type="gramEnd"/>
      <w:r w:rsidRPr="00BE0263">
        <w:rPr>
          <w:rFonts w:ascii="Times New Roman" w:hAnsi="Times New Roman"/>
          <w:sz w:val="24"/>
          <w:szCs w:val="24"/>
          <w:lang w:val="en-US"/>
        </w:rPr>
        <w:t xml:space="preserve"> distinguish the different types of ‘Import Control Decision Notifications’ that may be sent to the declarant/representative as follows:</w:t>
      </w:r>
    </w:p>
    <w:p w14:paraId="1A1B2D0B" w14:textId="0D533316" w:rsidR="00BE0263" w:rsidRDefault="00BE0263" w:rsidP="00817B34">
      <w:pPr>
        <w:pStyle w:val="Text2"/>
        <w:numPr>
          <w:ilvl w:val="1"/>
          <w:numId w:val="38"/>
        </w:numPr>
        <w:spacing w:line="360" w:lineRule="auto"/>
        <w:ind w:left="709"/>
        <w:rPr>
          <w:rFonts w:ascii="Times New Roman" w:hAnsi="Times New Roman"/>
          <w:sz w:val="24"/>
          <w:szCs w:val="24"/>
          <w:lang w:val="en-US"/>
        </w:rPr>
      </w:pPr>
      <w:r w:rsidRPr="00BE0263">
        <w:rPr>
          <w:rFonts w:ascii="Times New Roman" w:hAnsi="Times New Roman"/>
          <w:sz w:val="24"/>
          <w:szCs w:val="24"/>
          <w:lang w:val="en-US"/>
        </w:rPr>
        <w:t>‘0’ - Control Notification (and requested documents if needed) - shall be used in the context of already accepted declarations (MRN allocated), in the first IE460 message sent by the SCI to the declarant/representative to inform him of the upcoming control activities. In such case, the customs officer also has the possibility to request additional documents if needed.</w:t>
      </w:r>
    </w:p>
    <w:p w14:paraId="1F9BB7B8" w14:textId="28CA35E1" w:rsidR="00BE0263" w:rsidRPr="00EF408D" w:rsidRDefault="00EF408D" w:rsidP="00817B34">
      <w:pPr>
        <w:pStyle w:val="Text2"/>
        <w:numPr>
          <w:ilvl w:val="1"/>
          <w:numId w:val="38"/>
        </w:numPr>
        <w:spacing w:line="360" w:lineRule="auto"/>
        <w:ind w:left="709"/>
        <w:rPr>
          <w:rFonts w:ascii="Times New Roman" w:hAnsi="Times New Roman"/>
          <w:sz w:val="24"/>
          <w:szCs w:val="24"/>
          <w:lang w:val="en-US"/>
        </w:rPr>
      </w:pPr>
      <w:r w:rsidRPr="00EF408D">
        <w:rPr>
          <w:rFonts w:ascii="Times New Roman" w:hAnsi="Times New Roman"/>
          <w:sz w:val="24"/>
          <w:szCs w:val="24"/>
          <w:lang w:val="en-US"/>
        </w:rPr>
        <w:t xml:space="preserve">‘1’ - Additional Documents Request – shall be used in the context of already accepted declarations (MRN allocated), in the cases when SCI decides to perform documentary control and may conclude on the need to request additional supporting documents or in the case when during the actual control (examination of the goods) at PCI it is to identified that more documents are required for the purpose of the control of goods. </w:t>
      </w:r>
      <w:r w:rsidR="00DD58F4" w:rsidRPr="00EF408D">
        <w:rPr>
          <w:rFonts w:ascii="Times New Roman" w:hAnsi="Times New Roman"/>
          <w:sz w:val="24"/>
          <w:szCs w:val="24"/>
          <w:lang w:val="en-US"/>
        </w:rPr>
        <w:t xml:space="preserve">In </w:t>
      </w:r>
      <w:r w:rsidR="00DD58F4" w:rsidRPr="00EF408D">
        <w:rPr>
          <w:rFonts w:ascii="Times New Roman" w:hAnsi="Times New Roman"/>
          <w:sz w:val="24"/>
          <w:szCs w:val="24"/>
          <w:lang w:val="en-US"/>
        </w:rPr>
        <w:lastRenderedPageBreak/>
        <w:t xml:space="preserve">these </w:t>
      </w:r>
      <w:r w:rsidR="00202E56" w:rsidRPr="00EF408D">
        <w:rPr>
          <w:rFonts w:ascii="Times New Roman" w:hAnsi="Times New Roman"/>
          <w:sz w:val="24"/>
          <w:szCs w:val="24"/>
          <w:lang w:val="en-US"/>
        </w:rPr>
        <w:t>cases,</w:t>
      </w:r>
      <w:r w:rsidR="00DD58F4" w:rsidRPr="00EF408D">
        <w:rPr>
          <w:rFonts w:ascii="Times New Roman" w:hAnsi="Times New Roman"/>
          <w:sz w:val="24"/>
          <w:szCs w:val="24"/>
          <w:lang w:val="en-US"/>
        </w:rPr>
        <w:t xml:space="preserve"> D.E. ‘Notification date’ should be filled by SCI for indicating </w:t>
      </w:r>
      <w:r w:rsidR="00202E56">
        <w:rPr>
          <w:rFonts w:ascii="Times New Roman" w:hAnsi="Times New Roman"/>
          <w:sz w:val="24"/>
          <w:szCs w:val="24"/>
          <w:lang w:val="en-US"/>
        </w:rPr>
        <w:t xml:space="preserve">the </w:t>
      </w:r>
      <w:r w:rsidR="00DD58F4" w:rsidRPr="00EF408D">
        <w:rPr>
          <w:rFonts w:ascii="Times New Roman" w:hAnsi="Times New Roman"/>
          <w:sz w:val="24"/>
          <w:szCs w:val="24"/>
          <w:lang w:val="en-US"/>
        </w:rPr>
        <w:t>start date</w:t>
      </w:r>
      <w:bookmarkStart w:id="95" w:name="_Hlk120956695"/>
      <w:r w:rsidR="00DD58F4" w:rsidRPr="00EF408D">
        <w:rPr>
          <w:rFonts w:ascii="Times New Roman" w:hAnsi="Times New Roman"/>
          <w:sz w:val="24"/>
          <w:szCs w:val="24"/>
          <w:lang w:val="en-US"/>
        </w:rPr>
        <w:t xml:space="preserve"> </w:t>
      </w:r>
      <w:bookmarkEnd w:id="95"/>
      <w:r w:rsidR="00202E56">
        <w:rPr>
          <w:rFonts w:ascii="Times New Roman" w:hAnsi="Times New Roman"/>
          <w:sz w:val="24"/>
          <w:szCs w:val="24"/>
          <w:lang w:val="en-US"/>
        </w:rPr>
        <w:t>of</w:t>
      </w:r>
      <w:r w:rsidR="00DD58F4" w:rsidRPr="00EF408D">
        <w:rPr>
          <w:rFonts w:ascii="Times New Roman" w:hAnsi="Times New Roman"/>
          <w:sz w:val="24"/>
          <w:szCs w:val="24"/>
          <w:lang w:val="en-US"/>
        </w:rPr>
        <w:t xml:space="preserve"> the time limit for providing the requested additional supporting documents</w:t>
      </w:r>
      <w:r>
        <w:rPr>
          <w:rFonts w:ascii="Times New Roman" w:hAnsi="Times New Roman"/>
          <w:sz w:val="24"/>
          <w:szCs w:val="24"/>
          <w:lang w:val="en-US"/>
        </w:rPr>
        <w:t xml:space="preserve">, as well as the date when the control will be performed in the  </w:t>
      </w:r>
      <w:r w:rsidRPr="00EF408D">
        <w:rPr>
          <w:rFonts w:ascii="Times New Roman" w:hAnsi="Times New Roman"/>
          <w:sz w:val="24"/>
          <w:szCs w:val="24"/>
          <w:lang w:val="en-US"/>
        </w:rPr>
        <w:t xml:space="preserve"> D.E. ‘Anticipated control date’</w:t>
      </w:r>
      <w:r w:rsidR="00DD58F4" w:rsidRPr="00EF408D">
        <w:rPr>
          <w:rFonts w:ascii="Times New Roman" w:hAnsi="Times New Roman"/>
          <w:sz w:val="24"/>
          <w:szCs w:val="24"/>
          <w:lang w:val="en-US"/>
        </w:rPr>
        <w:t>.</w:t>
      </w:r>
    </w:p>
    <w:p w14:paraId="33E3D494" w14:textId="77777777" w:rsidR="00BE0263" w:rsidRPr="00BE0263" w:rsidRDefault="00BE0263" w:rsidP="00817B34">
      <w:pPr>
        <w:pStyle w:val="Text2"/>
        <w:numPr>
          <w:ilvl w:val="0"/>
          <w:numId w:val="38"/>
        </w:numPr>
        <w:spacing w:line="360" w:lineRule="auto"/>
        <w:rPr>
          <w:rFonts w:ascii="Times New Roman" w:hAnsi="Times New Roman"/>
          <w:sz w:val="24"/>
          <w:szCs w:val="24"/>
          <w:lang w:val="en-US"/>
        </w:rPr>
      </w:pPr>
      <w:r w:rsidRPr="00BE0263">
        <w:rPr>
          <w:rFonts w:ascii="Times New Roman" w:hAnsi="Times New Roman"/>
          <w:sz w:val="24"/>
          <w:szCs w:val="24"/>
          <w:lang w:val="en-US"/>
        </w:rPr>
        <w:t>‘2’ - Intention to Control – shall be used in the context of pre-lodged declarations, when an IE460 is sent to the declarant/representative with AEO status to inform him/her about the intention of the customs authorities to potentially control the goods. In this case documents cannot be requested.</w:t>
      </w:r>
    </w:p>
    <w:p w14:paraId="465EF739" w14:textId="77777777" w:rsidR="00BE0263" w:rsidRDefault="00BE0263" w:rsidP="00BE0263">
      <w:pPr>
        <w:pStyle w:val="Text2"/>
        <w:spacing w:line="360" w:lineRule="auto"/>
        <w:rPr>
          <w:rFonts w:ascii="Times New Roman" w:hAnsi="Times New Roman"/>
          <w:sz w:val="24"/>
          <w:szCs w:val="24"/>
          <w:lang w:val="en-US"/>
        </w:rPr>
      </w:pPr>
      <w:r w:rsidRPr="00BE0263">
        <w:rPr>
          <w:rFonts w:ascii="Times New Roman" w:hAnsi="Times New Roman"/>
          <w:sz w:val="24"/>
          <w:szCs w:val="24"/>
          <w:lang w:val="en-US"/>
        </w:rPr>
        <w:t>The IE460 message uses CL716 (Control Type) to allow for the identification of the type of controls to be performed (e.g., documentary controls, physical controls, sampling etc.). The type of controls is to be provided only in the message IE460 sent by the SCI in respect to customs declaration already accepted and when the notification type is ‘0’. In case the control type ‘Other’ is selected, the D.E. ‘Remarks’ under D.G. ‘Type of controls` will specify/describe the controls to be performed.</w:t>
      </w:r>
    </w:p>
    <w:p w14:paraId="0A254E20" w14:textId="51DEA774" w:rsidR="00FD04F8" w:rsidRPr="00CF254B" w:rsidRDefault="00FD04F8" w:rsidP="00D573D5">
      <w:pPr>
        <w:pStyle w:val="Heading2"/>
        <w:rPr>
          <w:rFonts w:ascii="Times New Roman" w:hAnsi="Times New Roman"/>
          <w:sz w:val="28"/>
          <w:szCs w:val="28"/>
        </w:rPr>
      </w:pPr>
      <w:bookmarkStart w:id="96" w:name="_Toc194665846"/>
      <w:r w:rsidRPr="00CF254B">
        <w:rPr>
          <w:rFonts w:ascii="Times New Roman" w:hAnsi="Times New Roman"/>
          <w:sz w:val="28"/>
          <w:szCs w:val="28"/>
        </w:rPr>
        <w:t>Request for additional documents</w:t>
      </w:r>
      <w:bookmarkEnd w:id="96"/>
    </w:p>
    <w:p w14:paraId="53B89F5E" w14:textId="12857E1E" w:rsidR="006C73A8" w:rsidRPr="005044EF" w:rsidRDefault="003A0469" w:rsidP="005C0A44">
      <w:pPr>
        <w:pStyle w:val="Text2"/>
        <w:spacing w:after="0" w:line="360" w:lineRule="auto"/>
        <w:rPr>
          <w:rFonts w:ascii="Times New Roman" w:hAnsi="Times New Roman"/>
          <w:sz w:val="24"/>
          <w:szCs w:val="24"/>
        </w:rPr>
      </w:pPr>
      <w:r>
        <w:rPr>
          <w:rFonts w:ascii="Times New Roman" w:hAnsi="Times New Roman"/>
          <w:sz w:val="24"/>
          <w:szCs w:val="24"/>
        </w:rPr>
        <w:t>W</w:t>
      </w:r>
      <w:r w:rsidR="004932E6" w:rsidRPr="005044EF">
        <w:rPr>
          <w:rFonts w:ascii="Times New Roman" w:hAnsi="Times New Roman"/>
          <w:sz w:val="24"/>
          <w:szCs w:val="24"/>
        </w:rPr>
        <w:t xml:space="preserve">ith IE415, the declarant submits his customs declaration, where he declares the relevant information [related code, number, type etc.] about the supporting documents and it is not envisaged to send the supporting documents as scanned attachments. It is important to note that according to </w:t>
      </w:r>
      <w:r w:rsidR="00891796" w:rsidRPr="005044EF">
        <w:rPr>
          <w:rFonts w:ascii="Times New Roman" w:hAnsi="Times New Roman"/>
          <w:sz w:val="24"/>
          <w:szCs w:val="24"/>
        </w:rPr>
        <w:t>Art</w:t>
      </w:r>
      <w:r w:rsidR="00891796">
        <w:rPr>
          <w:rFonts w:ascii="Times New Roman" w:hAnsi="Times New Roman"/>
          <w:sz w:val="24"/>
          <w:szCs w:val="24"/>
        </w:rPr>
        <w:t>icle</w:t>
      </w:r>
      <w:r w:rsidR="004932E6" w:rsidRPr="005044EF">
        <w:rPr>
          <w:rFonts w:ascii="Times New Roman" w:hAnsi="Times New Roman"/>
          <w:sz w:val="24"/>
          <w:szCs w:val="24"/>
        </w:rPr>
        <w:t xml:space="preserve"> 163, para 1 UCC the supporting documents required for the application of the provisions governing the customs procedure for which the goods are declared shall be in the declarant's possession and at the disposal of the customs authorities at the time when the customs declaration is lodged, which means that they are not required to be submitted/presented with the lodgement of customs declaration.  The obligation for the </w:t>
      </w:r>
      <w:r w:rsidR="00BC756D">
        <w:rPr>
          <w:rFonts w:ascii="Times New Roman" w:hAnsi="Times New Roman"/>
          <w:sz w:val="24"/>
          <w:szCs w:val="24"/>
        </w:rPr>
        <w:t>d</w:t>
      </w:r>
      <w:r w:rsidR="00BC756D" w:rsidRPr="005044EF">
        <w:rPr>
          <w:rFonts w:ascii="Times New Roman" w:hAnsi="Times New Roman"/>
          <w:sz w:val="24"/>
          <w:szCs w:val="24"/>
        </w:rPr>
        <w:t xml:space="preserve">eclarant </w:t>
      </w:r>
      <w:r w:rsidR="004932E6" w:rsidRPr="005044EF">
        <w:rPr>
          <w:rFonts w:ascii="Times New Roman" w:hAnsi="Times New Roman"/>
          <w:sz w:val="24"/>
          <w:szCs w:val="24"/>
        </w:rPr>
        <w:t xml:space="preserve">to provide/submit them is in the cases where Union legislation so requires or where they are necessary for customs controls and for this reason are requested by customs authorities.  </w:t>
      </w:r>
    </w:p>
    <w:p w14:paraId="48AB604B" w14:textId="741552B8" w:rsidR="00E46C81" w:rsidRDefault="004932E6" w:rsidP="003C19E5">
      <w:pPr>
        <w:pStyle w:val="Text2"/>
        <w:spacing w:after="0" w:line="360" w:lineRule="auto"/>
        <w:rPr>
          <w:rFonts w:ascii="Times New Roman" w:hAnsi="Times New Roman"/>
          <w:sz w:val="24"/>
          <w:szCs w:val="24"/>
        </w:rPr>
      </w:pPr>
      <w:r w:rsidRPr="005044EF">
        <w:rPr>
          <w:rFonts w:ascii="Times New Roman" w:hAnsi="Times New Roman"/>
          <w:sz w:val="24"/>
          <w:szCs w:val="24"/>
        </w:rPr>
        <w:t xml:space="preserve">If at SCI it is identified that additional supporting documents are required, the SCI notifies the </w:t>
      </w:r>
      <w:r w:rsidR="00BC756D">
        <w:rPr>
          <w:rFonts w:ascii="Times New Roman" w:hAnsi="Times New Roman"/>
          <w:sz w:val="24"/>
          <w:szCs w:val="24"/>
        </w:rPr>
        <w:t>d</w:t>
      </w:r>
      <w:r w:rsidR="00BC756D" w:rsidRPr="005044EF">
        <w:rPr>
          <w:rFonts w:ascii="Times New Roman" w:hAnsi="Times New Roman"/>
          <w:sz w:val="24"/>
          <w:szCs w:val="24"/>
        </w:rPr>
        <w:t xml:space="preserve">eclarant </w:t>
      </w:r>
      <w:r w:rsidRPr="005044EF">
        <w:rPr>
          <w:rFonts w:ascii="Times New Roman" w:hAnsi="Times New Roman"/>
          <w:sz w:val="24"/>
          <w:szCs w:val="24"/>
        </w:rPr>
        <w:t xml:space="preserve">to provide the necessary supporting documents </w:t>
      </w:r>
      <w:r w:rsidR="00823381">
        <w:rPr>
          <w:rFonts w:ascii="Times New Roman" w:hAnsi="Times New Roman"/>
          <w:sz w:val="24"/>
          <w:szCs w:val="24"/>
        </w:rPr>
        <w:t xml:space="preserve">with message </w:t>
      </w:r>
      <w:r w:rsidRPr="005044EF">
        <w:rPr>
          <w:rFonts w:ascii="Times New Roman" w:hAnsi="Times New Roman"/>
          <w:sz w:val="24"/>
          <w:szCs w:val="24"/>
        </w:rPr>
        <w:t>IE460. (See 5.4.1</w:t>
      </w:r>
      <w:r w:rsidR="00BC756D">
        <w:rPr>
          <w:rFonts w:ascii="Times New Roman" w:hAnsi="Times New Roman"/>
          <w:sz w:val="24"/>
          <w:szCs w:val="24"/>
        </w:rPr>
        <w:t xml:space="preserve"> </w:t>
      </w:r>
      <w:r w:rsidRPr="005044EF">
        <w:rPr>
          <w:rFonts w:ascii="Times New Roman" w:hAnsi="Times New Roman"/>
          <w:sz w:val="24"/>
          <w:szCs w:val="24"/>
        </w:rPr>
        <w:t>Perform documentary controls at SCI)</w:t>
      </w:r>
      <w:r w:rsidR="00BC756D">
        <w:rPr>
          <w:rFonts w:ascii="Times New Roman" w:hAnsi="Times New Roman"/>
          <w:sz w:val="24"/>
          <w:szCs w:val="24"/>
        </w:rPr>
        <w:t xml:space="preserve">. </w:t>
      </w:r>
      <w:r w:rsidR="003A0469">
        <w:rPr>
          <w:rFonts w:ascii="Times New Roman" w:hAnsi="Times New Roman"/>
          <w:sz w:val="24"/>
          <w:szCs w:val="24"/>
        </w:rPr>
        <w:t>D</w:t>
      </w:r>
      <w:r w:rsidR="003A0469" w:rsidRPr="005044EF">
        <w:rPr>
          <w:rFonts w:ascii="Times New Roman" w:hAnsi="Times New Roman"/>
          <w:sz w:val="24"/>
          <w:szCs w:val="24"/>
        </w:rPr>
        <w:t xml:space="preserve">uring </w:t>
      </w:r>
      <w:r w:rsidRPr="005044EF">
        <w:rPr>
          <w:rFonts w:ascii="Times New Roman" w:hAnsi="Times New Roman"/>
          <w:sz w:val="24"/>
          <w:szCs w:val="24"/>
        </w:rPr>
        <w:t>the actual control</w:t>
      </w:r>
      <w:r w:rsidR="003A0469">
        <w:rPr>
          <w:rFonts w:ascii="Times New Roman" w:hAnsi="Times New Roman"/>
          <w:sz w:val="24"/>
          <w:szCs w:val="24"/>
        </w:rPr>
        <w:t xml:space="preserve"> (examination of the goods)</w:t>
      </w:r>
      <w:r w:rsidRPr="005044EF">
        <w:rPr>
          <w:rFonts w:ascii="Times New Roman" w:hAnsi="Times New Roman"/>
          <w:sz w:val="24"/>
          <w:szCs w:val="24"/>
        </w:rPr>
        <w:t xml:space="preserve"> at PCI</w:t>
      </w:r>
      <w:r w:rsidR="003A0469">
        <w:rPr>
          <w:rFonts w:ascii="Times New Roman" w:hAnsi="Times New Roman"/>
          <w:sz w:val="24"/>
          <w:szCs w:val="24"/>
        </w:rPr>
        <w:t xml:space="preserve"> </w:t>
      </w:r>
      <w:r w:rsidR="00BC756D">
        <w:rPr>
          <w:rFonts w:ascii="Times New Roman" w:hAnsi="Times New Roman"/>
          <w:sz w:val="24"/>
          <w:szCs w:val="24"/>
        </w:rPr>
        <w:t>it</w:t>
      </w:r>
      <w:r w:rsidR="003A0469">
        <w:rPr>
          <w:rFonts w:ascii="Times New Roman" w:hAnsi="Times New Roman"/>
          <w:sz w:val="24"/>
          <w:szCs w:val="24"/>
        </w:rPr>
        <w:t xml:space="preserve"> is possible PCI to </w:t>
      </w:r>
      <w:r w:rsidRPr="005044EF">
        <w:rPr>
          <w:rFonts w:ascii="Times New Roman" w:hAnsi="Times New Roman"/>
          <w:sz w:val="24"/>
          <w:szCs w:val="24"/>
        </w:rPr>
        <w:t>identif</w:t>
      </w:r>
      <w:r w:rsidR="003A0469">
        <w:rPr>
          <w:rFonts w:ascii="Times New Roman" w:hAnsi="Times New Roman"/>
          <w:sz w:val="24"/>
          <w:szCs w:val="24"/>
        </w:rPr>
        <w:t>y</w:t>
      </w:r>
      <w:r w:rsidRPr="005044EF">
        <w:rPr>
          <w:rFonts w:ascii="Times New Roman" w:hAnsi="Times New Roman"/>
          <w:sz w:val="24"/>
          <w:szCs w:val="24"/>
        </w:rPr>
        <w:t xml:space="preserve"> that more documents are required for the purpose of the control of goods.</w:t>
      </w:r>
      <w:r w:rsidR="003A0469">
        <w:rPr>
          <w:rFonts w:ascii="Times New Roman" w:hAnsi="Times New Roman"/>
          <w:sz w:val="24"/>
          <w:szCs w:val="24"/>
        </w:rPr>
        <w:t xml:space="preserve"> </w:t>
      </w:r>
      <w:r w:rsidRPr="005044EF">
        <w:rPr>
          <w:rFonts w:ascii="Times New Roman" w:hAnsi="Times New Roman"/>
          <w:sz w:val="24"/>
          <w:szCs w:val="24"/>
        </w:rPr>
        <w:t xml:space="preserve">Since PCI cannot communicate directly with the </w:t>
      </w:r>
      <w:r w:rsidR="00C52AB4" w:rsidRPr="005044EF">
        <w:rPr>
          <w:rFonts w:ascii="Times New Roman" w:hAnsi="Times New Roman"/>
          <w:sz w:val="24"/>
          <w:szCs w:val="24"/>
        </w:rPr>
        <w:t>declarant,</w:t>
      </w:r>
      <w:r w:rsidRPr="005044EF">
        <w:rPr>
          <w:rFonts w:ascii="Times New Roman" w:hAnsi="Times New Roman"/>
          <w:sz w:val="24"/>
          <w:szCs w:val="24"/>
        </w:rPr>
        <w:t xml:space="preserve"> if additional documents are required</w:t>
      </w:r>
      <w:r w:rsidR="003A0469">
        <w:rPr>
          <w:rFonts w:ascii="Times New Roman" w:hAnsi="Times New Roman"/>
          <w:sz w:val="24"/>
          <w:szCs w:val="24"/>
        </w:rPr>
        <w:t xml:space="preserve">, it </w:t>
      </w:r>
      <w:r w:rsidRPr="005044EF">
        <w:rPr>
          <w:rFonts w:ascii="Times New Roman" w:hAnsi="Times New Roman"/>
          <w:sz w:val="24"/>
          <w:szCs w:val="24"/>
        </w:rPr>
        <w:t xml:space="preserve">can send a request for additional documents to the SCI </w:t>
      </w:r>
      <w:r w:rsidR="00BC756D">
        <w:rPr>
          <w:rFonts w:ascii="Times New Roman" w:hAnsi="Times New Roman"/>
          <w:sz w:val="24"/>
          <w:szCs w:val="24"/>
        </w:rPr>
        <w:t xml:space="preserve">with </w:t>
      </w:r>
      <w:r w:rsidRPr="005044EF">
        <w:rPr>
          <w:rFonts w:ascii="Times New Roman" w:hAnsi="Times New Roman"/>
          <w:sz w:val="24"/>
          <w:szCs w:val="24"/>
        </w:rPr>
        <w:t>IE453</w:t>
      </w:r>
      <w:r w:rsidR="003A0469">
        <w:rPr>
          <w:rFonts w:ascii="Times New Roman" w:hAnsi="Times New Roman"/>
          <w:sz w:val="24"/>
          <w:szCs w:val="24"/>
        </w:rPr>
        <w:t xml:space="preserve">. Then </w:t>
      </w:r>
      <w:r w:rsidR="00A14161" w:rsidRPr="005044EF">
        <w:rPr>
          <w:rFonts w:ascii="Times New Roman" w:hAnsi="Times New Roman"/>
          <w:sz w:val="24"/>
          <w:szCs w:val="24"/>
        </w:rPr>
        <w:t xml:space="preserve">SCI </w:t>
      </w:r>
      <w:r w:rsidR="00FF59AD">
        <w:rPr>
          <w:rFonts w:ascii="Times New Roman" w:hAnsi="Times New Roman"/>
          <w:sz w:val="24"/>
          <w:szCs w:val="24"/>
        </w:rPr>
        <w:t>notifies</w:t>
      </w:r>
      <w:r w:rsidR="00A14161" w:rsidRPr="005044EF">
        <w:rPr>
          <w:rFonts w:ascii="Times New Roman" w:hAnsi="Times New Roman"/>
          <w:sz w:val="24"/>
          <w:szCs w:val="24"/>
        </w:rPr>
        <w:t xml:space="preserve"> the </w:t>
      </w:r>
      <w:r w:rsidR="00FF59AD">
        <w:rPr>
          <w:rFonts w:ascii="Times New Roman" w:hAnsi="Times New Roman"/>
          <w:sz w:val="24"/>
          <w:szCs w:val="24"/>
        </w:rPr>
        <w:t>d</w:t>
      </w:r>
      <w:r w:rsidR="00FF59AD" w:rsidRPr="005044EF">
        <w:rPr>
          <w:rFonts w:ascii="Times New Roman" w:hAnsi="Times New Roman"/>
          <w:sz w:val="24"/>
          <w:szCs w:val="24"/>
        </w:rPr>
        <w:t xml:space="preserve">eclarant </w:t>
      </w:r>
      <w:r w:rsidR="00A14161" w:rsidRPr="005044EF">
        <w:rPr>
          <w:rFonts w:ascii="Times New Roman" w:hAnsi="Times New Roman"/>
          <w:sz w:val="24"/>
          <w:szCs w:val="24"/>
        </w:rPr>
        <w:t xml:space="preserve">about </w:t>
      </w:r>
      <w:r w:rsidR="00FF59AD">
        <w:rPr>
          <w:rFonts w:ascii="Times New Roman" w:hAnsi="Times New Roman"/>
          <w:sz w:val="24"/>
          <w:szCs w:val="24"/>
        </w:rPr>
        <w:t>PCI</w:t>
      </w:r>
      <w:r w:rsidR="00FF59AD" w:rsidRPr="005044EF">
        <w:rPr>
          <w:rFonts w:ascii="Times New Roman" w:hAnsi="Times New Roman"/>
          <w:sz w:val="24"/>
          <w:szCs w:val="24"/>
        </w:rPr>
        <w:t xml:space="preserve"> </w:t>
      </w:r>
      <w:r w:rsidR="00A14161" w:rsidRPr="005044EF">
        <w:rPr>
          <w:rFonts w:ascii="Times New Roman" w:hAnsi="Times New Roman"/>
          <w:sz w:val="24"/>
          <w:szCs w:val="24"/>
        </w:rPr>
        <w:t xml:space="preserve">request for additional documents </w:t>
      </w:r>
      <w:r w:rsidR="00BC756D">
        <w:rPr>
          <w:rFonts w:ascii="Times New Roman" w:hAnsi="Times New Roman"/>
          <w:sz w:val="24"/>
          <w:szCs w:val="24"/>
        </w:rPr>
        <w:t>with</w:t>
      </w:r>
      <w:r w:rsidR="00AF5C47">
        <w:rPr>
          <w:rFonts w:ascii="Times New Roman" w:hAnsi="Times New Roman"/>
          <w:sz w:val="24"/>
          <w:szCs w:val="24"/>
        </w:rPr>
        <w:t xml:space="preserve"> </w:t>
      </w:r>
      <w:r w:rsidR="00A14161" w:rsidRPr="005044EF">
        <w:rPr>
          <w:rFonts w:ascii="Times New Roman" w:hAnsi="Times New Roman"/>
          <w:sz w:val="24"/>
          <w:szCs w:val="24"/>
        </w:rPr>
        <w:t>IE460.</w:t>
      </w:r>
      <w:r w:rsidR="00FF59AD">
        <w:rPr>
          <w:rFonts w:ascii="Times New Roman" w:hAnsi="Times New Roman"/>
          <w:sz w:val="24"/>
          <w:szCs w:val="24"/>
        </w:rPr>
        <w:t xml:space="preserve"> At </w:t>
      </w:r>
      <w:r w:rsidR="00BC756D">
        <w:rPr>
          <w:rFonts w:ascii="Times New Roman" w:hAnsi="Times New Roman"/>
          <w:sz w:val="24"/>
          <w:szCs w:val="24"/>
        </w:rPr>
        <w:t>this</w:t>
      </w:r>
      <w:r w:rsidR="00FF59AD">
        <w:rPr>
          <w:rFonts w:ascii="Times New Roman" w:hAnsi="Times New Roman"/>
          <w:sz w:val="24"/>
          <w:szCs w:val="24"/>
        </w:rPr>
        <w:t xml:space="preserve"> moment a</w:t>
      </w:r>
      <w:r w:rsidR="00A14161" w:rsidRPr="005044EF">
        <w:rPr>
          <w:rFonts w:ascii="Times New Roman" w:hAnsi="Times New Roman"/>
          <w:sz w:val="24"/>
          <w:szCs w:val="24"/>
        </w:rPr>
        <w:t xml:space="preserve"> </w:t>
      </w:r>
      <w:r w:rsidR="00AE6D91">
        <w:rPr>
          <w:rFonts w:ascii="Times New Roman" w:hAnsi="Times New Roman"/>
          <w:sz w:val="24"/>
          <w:szCs w:val="24"/>
        </w:rPr>
        <w:t>t</w:t>
      </w:r>
      <w:r w:rsidR="00AE6D91" w:rsidRPr="005044EF">
        <w:rPr>
          <w:rFonts w:ascii="Times New Roman" w:hAnsi="Times New Roman"/>
          <w:sz w:val="24"/>
          <w:szCs w:val="24"/>
        </w:rPr>
        <w:t xml:space="preserve">imer </w:t>
      </w:r>
      <w:r w:rsidR="00A14161" w:rsidRPr="005044EF">
        <w:rPr>
          <w:rFonts w:ascii="Times New Roman" w:hAnsi="Times New Roman"/>
          <w:sz w:val="24"/>
          <w:szCs w:val="24"/>
        </w:rPr>
        <w:t>awaiting the supporting documents is triggered.</w:t>
      </w:r>
      <w:r w:rsidR="00FF59AD">
        <w:rPr>
          <w:rFonts w:ascii="Times New Roman" w:hAnsi="Times New Roman"/>
          <w:sz w:val="24"/>
          <w:szCs w:val="24"/>
        </w:rPr>
        <w:t xml:space="preserve"> </w:t>
      </w:r>
      <w:r w:rsidR="00AE6D91" w:rsidRPr="00E46C81">
        <w:rPr>
          <w:rFonts w:ascii="Times New Roman" w:hAnsi="Times New Roman"/>
          <w:sz w:val="24"/>
          <w:szCs w:val="24"/>
        </w:rPr>
        <w:t xml:space="preserve">When the declarant </w:t>
      </w:r>
      <w:r w:rsidR="00A14161" w:rsidRPr="00E46C81">
        <w:rPr>
          <w:rFonts w:ascii="Times New Roman" w:hAnsi="Times New Roman"/>
          <w:sz w:val="24"/>
          <w:szCs w:val="24"/>
        </w:rPr>
        <w:t>provides the supporting documents to the SCI</w:t>
      </w:r>
      <w:r w:rsidR="006266B1" w:rsidRPr="00E46C81">
        <w:rPr>
          <w:rFonts w:ascii="Times New Roman" w:hAnsi="Times New Roman"/>
          <w:sz w:val="24"/>
          <w:szCs w:val="24"/>
        </w:rPr>
        <w:t xml:space="preserve"> </w:t>
      </w:r>
      <w:r w:rsidR="00AE6D91" w:rsidRPr="00E46C81">
        <w:rPr>
          <w:rFonts w:ascii="Times New Roman" w:hAnsi="Times New Roman"/>
          <w:sz w:val="24"/>
          <w:szCs w:val="24"/>
        </w:rPr>
        <w:t xml:space="preserve">with </w:t>
      </w:r>
      <w:r w:rsidR="00A14161" w:rsidRPr="00E46C81">
        <w:rPr>
          <w:rFonts w:ascii="Times New Roman" w:hAnsi="Times New Roman"/>
          <w:sz w:val="24"/>
          <w:szCs w:val="24"/>
        </w:rPr>
        <w:t>IE446 as attached scanned documents</w:t>
      </w:r>
      <w:r w:rsidR="00AE6D91" w:rsidRPr="00E46C81">
        <w:rPr>
          <w:rFonts w:ascii="Times New Roman" w:hAnsi="Times New Roman"/>
          <w:sz w:val="24"/>
          <w:szCs w:val="24"/>
        </w:rPr>
        <w:t xml:space="preserve">, the </w:t>
      </w:r>
      <w:r w:rsidR="00AE6D91" w:rsidRPr="00E46C81">
        <w:rPr>
          <w:rFonts w:ascii="Times New Roman" w:hAnsi="Times New Roman"/>
          <w:sz w:val="24"/>
          <w:szCs w:val="24"/>
        </w:rPr>
        <w:lastRenderedPageBreak/>
        <w:t>timer is stopped.</w:t>
      </w:r>
      <w:r w:rsidR="00E46C81">
        <w:rPr>
          <w:rFonts w:ascii="Times New Roman" w:hAnsi="Times New Roman"/>
          <w:sz w:val="24"/>
          <w:szCs w:val="24"/>
        </w:rPr>
        <w:t xml:space="preserve"> </w:t>
      </w:r>
      <w:r w:rsidR="00F717EA" w:rsidRPr="00F717EA">
        <w:rPr>
          <w:rFonts w:ascii="Times New Roman" w:hAnsi="Times New Roman"/>
          <w:sz w:val="24"/>
          <w:szCs w:val="24"/>
        </w:rPr>
        <w:t>The SCI sends a notification to the PCI about the additional documents received from the Declarant ‘Provide Additional Documents To PCI’ C_ADD_PCI (IE469</w:t>
      </w:r>
      <w:r w:rsidR="00F717EA">
        <w:rPr>
          <w:rFonts w:ascii="Times New Roman" w:hAnsi="Times New Roman"/>
          <w:sz w:val="24"/>
          <w:szCs w:val="24"/>
        </w:rPr>
        <w:t>)</w:t>
      </w:r>
    </w:p>
    <w:p w14:paraId="43C94F5D" w14:textId="77777777" w:rsidR="00A105C7" w:rsidRDefault="00A105C7" w:rsidP="003C19E5">
      <w:pPr>
        <w:pStyle w:val="Text2"/>
        <w:spacing w:after="0" w:line="360" w:lineRule="auto"/>
        <w:rPr>
          <w:rFonts w:ascii="Times New Roman" w:hAnsi="Times New Roman"/>
          <w:sz w:val="24"/>
          <w:szCs w:val="24"/>
        </w:rPr>
      </w:pPr>
    </w:p>
    <w:p w14:paraId="7FB2DFAC" w14:textId="72EF34BE" w:rsidR="00A105C7" w:rsidRDefault="00A105C7" w:rsidP="003C19E5">
      <w:pPr>
        <w:pStyle w:val="Text2"/>
        <w:spacing w:after="0" w:line="360" w:lineRule="auto"/>
        <w:rPr>
          <w:rFonts w:ascii="Times New Roman" w:hAnsi="Times New Roman"/>
          <w:sz w:val="24"/>
          <w:szCs w:val="24"/>
        </w:rPr>
      </w:pPr>
      <w:r>
        <w:rPr>
          <w:noProof/>
        </w:rPr>
        <w:drawing>
          <wp:inline distT="0" distB="0" distL="0" distR="0" wp14:anchorId="5DC75548" wp14:editId="431F9987">
            <wp:extent cx="5101455" cy="6858000"/>
            <wp:effectExtent l="0" t="0" r="0" b="0"/>
            <wp:docPr id="1464496119" name="Picture 3">
              <a:extLst xmlns:a="http://schemas.openxmlformats.org/drawingml/2006/main">
                <a:ext uri="{FF2B5EF4-FFF2-40B4-BE49-F238E27FC236}">
                  <a16:creationId xmlns:a16="http://schemas.microsoft.com/office/drawing/2014/main" id="{864A2179-23E7-EC60-9C11-3A613C72A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64A2179-23E7-EC60-9C11-3A613C72A3B8}"/>
                        </a:ext>
                      </a:extLst>
                    </pic:cNvPr>
                    <pic:cNvPicPr>
                      <a:picLocks noChangeAspect="1"/>
                    </pic:cNvPicPr>
                  </pic:nvPicPr>
                  <pic:blipFill>
                    <a:blip r:embed="rId53"/>
                    <a:stretch>
                      <a:fillRect/>
                    </a:stretch>
                  </pic:blipFill>
                  <pic:spPr>
                    <a:xfrm>
                      <a:off x="0" y="0"/>
                      <a:ext cx="5101455" cy="6858000"/>
                    </a:xfrm>
                    <a:prstGeom prst="rect">
                      <a:avLst/>
                    </a:prstGeom>
                  </pic:spPr>
                </pic:pic>
              </a:graphicData>
            </a:graphic>
          </wp:inline>
        </w:drawing>
      </w:r>
    </w:p>
    <w:p w14:paraId="49C85155" w14:textId="77777777" w:rsidR="007D77E0" w:rsidRDefault="007D77E0" w:rsidP="007D77E0">
      <w:pPr>
        <w:pStyle w:val="Text2"/>
        <w:spacing w:after="0"/>
        <w:rPr>
          <w:rFonts w:ascii="Times New Roman" w:hAnsi="Times New Roman"/>
          <w:sz w:val="24"/>
          <w:szCs w:val="24"/>
        </w:rPr>
      </w:pPr>
    </w:p>
    <w:p w14:paraId="052BEFA5" w14:textId="6A10646C" w:rsidR="003C19E5" w:rsidRDefault="00880B58" w:rsidP="007D77E0">
      <w:pPr>
        <w:pStyle w:val="Text2"/>
        <w:keepNext/>
        <w:spacing w:after="0" w:line="360" w:lineRule="auto"/>
        <w:jc w:val="center"/>
      </w:pPr>
      <w:r w:rsidRPr="00880B58">
        <w:t xml:space="preserve"> </w:t>
      </w:r>
    </w:p>
    <w:p w14:paraId="49EC82D5" w14:textId="7ABF3F84" w:rsidR="00A122DC" w:rsidRDefault="00A122DC" w:rsidP="007D77E0">
      <w:pPr>
        <w:pStyle w:val="Text2"/>
        <w:keepNext/>
        <w:spacing w:after="0" w:line="360" w:lineRule="auto"/>
        <w:jc w:val="center"/>
      </w:pPr>
      <w:r>
        <w:t xml:space="preserve">Figure </w:t>
      </w:r>
      <w:r>
        <w:fldChar w:fldCharType="begin"/>
      </w:r>
      <w:r>
        <w:instrText>SEQ Figure \* ARABIC</w:instrText>
      </w:r>
      <w:r>
        <w:fldChar w:fldCharType="separate"/>
      </w:r>
      <w:r w:rsidR="00135239">
        <w:rPr>
          <w:noProof/>
        </w:rPr>
        <w:t>24</w:t>
      </w:r>
      <w:r>
        <w:fldChar w:fldCharType="end"/>
      </w:r>
      <w:r>
        <w:t xml:space="preserve"> Additional Documents are requested by SCI</w:t>
      </w:r>
      <w:r w:rsidR="00DB75F5">
        <w:t xml:space="preserve"> and/or PCI</w:t>
      </w:r>
    </w:p>
    <w:p w14:paraId="319B21C9" w14:textId="77777777" w:rsidR="00992BBF" w:rsidRPr="005044EF" w:rsidRDefault="00992BBF" w:rsidP="005C0A44">
      <w:pPr>
        <w:pStyle w:val="Heading2"/>
        <w:rPr>
          <w:rFonts w:ascii="Times New Roman" w:eastAsiaTheme="minorEastAsia" w:hAnsi="Times New Roman"/>
          <w:szCs w:val="32"/>
        </w:rPr>
      </w:pPr>
      <w:bookmarkStart w:id="97" w:name="_Toc194665847"/>
      <w:r w:rsidRPr="005044EF">
        <w:rPr>
          <w:rFonts w:ascii="Times New Roman" w:eastAsiaTheme="minorEastAsia" w:hAnsi="Times New Roman"/>
          <w:szCs w:val="32"/>
        </w:rPr>
        <w:t>Manage customs debt by SCI and VAT by PCI</w:t>
      </w:r>
      <w:bookmarkEnd w:id="97"/>
    </w:p>
    <w:p w14:paraId="226D8E91" w14:textId="1EC176F8" w:rsidR="0005236A" w:rsidRDefault="0005236A" w:rsidP="005C0A44">
      <w:pPr>
        <w:spacing w:after="0" w:line="360" w:lineRule="auto"/>
        <w:rPr>
          <w:rFonts w:ascii="Times New Roman" w:hAnsi="Times New Roman"/>
          <w:sz w:val="24"/>
          <w:szCs w:val="24"/>
        </w:rPr>
      </w:pPr>
      <w:r>
        <w:rPr>
          <w:rFonts w:ascii="Times New Roman" w:hAnsi="Times New Roman"/>
          <w:sz w:val="24"/>
          <w:szCs w:val="24"/>
        </w:rPr>
        <w:t>T</w:t>
      </w:r>
      <w:r w:rsidRPr="0005236A">
        <w:rPr>
          <w:rFonts w:ascii="Times New Roman" w:hAnsi="Times New Roman"/>
          <w:sz w:val="24"/>
          <w:szCs w:val="24"/>
        </w:rPr>
        <w:t xml:space="preserve">he CCI system requests the calculation of the duties for the CCI system and records the results </w:t>
      </w:r>
      <w:r>
        <w:rPr>
          <w:rFonts w:ascii="Times New Roman" w:hAnsi="Times New Roman"/>
          <w:sz w:val="24"/>
          <w:szCs w:val="24"/>
        </w:rPr>
        <w:t xml:space="preserve">in all </w:t>
      </w:r>
      <w:r w:rsidR="00E46C81">
        <w:rPr>
          <w:rFonts w:ascii="Times New Roman" w:hAnsi="Times New Roman"/>
          <w:sz w:val="24"/>
          <w:szCs w:val="24"/>
        </w:rPr>
        <w:t xml:space="preserve">of </w:t>
      </w:r>
      <w:r>
        <w:rPr>
          <w:rFonts w:ascii="Times New Roman" w:hAnsi="Times New Roman"/>
          <w:sz w:val="24"/>
          <w:szCs w:val="24"/>
        </w:rPr>
        <w:t>the following cases where the status of customs declaration is:</w:t>
      </w:r>
    </w:p>
    <w:p w14:paraId="1DFF41B9" w14:textId="58E145E7" w:rsidR="0005236A" w:rsidRDefault="006C73A8" w:rsidP="00BF6C7C">
      <w:pPr>
        <w:pStyle w:val="ListParagraph"/>
        <w:numPr>
          <w:ilvl w:val="0"/>
          <w:numId w:val="25"/>
        </w:numPr>
        <w:spacing w:after="0" w:line="360" w:lineRule="auto"/>
        <w:rPr>
          <w:rFonts w:ascii="Times New Roman" w:hAnsi="Times New Roman"/>
          <w:sz w:val="24"/>
          <w:szCs w:val="24"/>
        </w:rPr>
      </w:pPr>
      <w:r w:rsidRPr="0005236A">
        <w:rPr>
          <w:rFonts w:ascii="Times New Roman" w:hAnsi="Times New Roman"/>
          <w:sz w:val="24"/>
          <w:szCs w:val="24"/>
        </w:rPr>
        <w:lastRenderedPageBreak/>
        <w:t xml:space="preserve">Registered and Waiting for Presentation of </w:t>
      </w:r>
      <w:proofErr w:type="gramStart"/>
      <w:r w:rsidRPr="0005236A">
        <w:rPr>
          <w:rFonts w:ascii="Times New Roman" w:hAnsi="Times New Roman"/>
          <w:sz w:val="24"/>
          <w:szCs w:val="24"/>
        </w:rPr>
        <w:t>Goods</w:t>
      </w:r>
      <w:r w:rsidR="0005236A">
        <w:rPr>
          <w:rFonts w:ascii="Times New Roman" w:hAnsi="Times New Roman"/>
          <w:sz w:val="24"/>
          <w:szCs w:val="24"/>
        </w:rPr>
        <w:t>;</w:t>
      </w:r>
      <w:proofErr w:type="gramEnd"/>
    </w:p>
    <w:p w14:paraId="74E36BB3" w14:textId="1B257B87" w:rsidR="0005236A" w:rsidRDefault="0005236A" w:rsidP="00BF6C7C">
      <w:pPr>
        <w:pStyle w:val="ListParagraph"/>
        <w:numPr>
          <w:ilvl w:val="0"/>
          <w:numId w:val="25"/>
        </w:numPr>
        <w:spacing w:after="0" w:line="360" w:lineRule="auto"/>
        <w:rPr>
          <w:rFonts w:ascii="Times New Roman" w:hAnsi="Times New Roman"/>
          <w:sz w:val="24"/>
          <w:szCs w:val="24"/>
        </w:rPr>
      </w:pPr>
      <w:proofErr w:type="gramStart"/>
      <w:r w:rsidRPr="0005236A">
        <w:rPr>
          <w:rFonts w:ascii="Times New Roman" w:hAnsi="Times New Roman"/>
          <w:sz w:val="24"/>
          <w:szCs w:val="24"/>
        </w:rPr>
        <w:t>Accepted</w:t>
      </w:r>
      <w:r>
        <w:rPr>
          <w:rFonts w:ascii="Times New Roman" w:hAnsi="Times New Roman"/>
          <w:sz w:val="24"/>
          <w:szCs w:val="24"/>
        </w:rPr>
        <w:t>;</w:t>
      </w:r>
      <w:proofErr w:type="gramEnd"/>
    </w:p>
    <w:p w14:paraId="5B4D7A4B" w14:textId="08009AD3" w:rsidR="006C73A8" w:rsidRPr="0005236A" w:rsidRDefault="006C73A8" w:rsidP="00BF6C7C">
      <w:pPr>
        <w:pStyle w:val="ListParagraph"/>
        <w:numPr>
          <w:ilvl w:val="0"/>
          <w:numId w:val="25"/>
        </w:numPr>
        <w:spacing w:after="0" w:line="360" w:lineRule="auto"/>
        <w:rPr>
          <w:rFonts w:ascii="Times New Roman" w:hAnsi="Times New Roman"/>
          <w:sz w:val="24"/>
          <w:szCs w:val="24"/>
        </w:rPr>
      </w:pPr>
      <w:r w:rsidRPr="0005236A">
        <w:rPr>
          <w:rFonts w:ascii="Times New Roman" w:hAnsi="Times New Roman"/>
          <w:sz w:val="24"/>
          <w:szCs w:val="24"/>
        </w:rPr>
        <w:t>Declaration Under Amendment</w:t>
      </w:r>
      <w:r w:rsidR="0005236A">
        <w:rPr>
          <w:rFonts w:ascii="Times New Roman" w:hAnsi="Times New Roman"/>
          <w:sz w:val="24"/>
          <w:szCs w:val="24"/>
        </w:rPr>
        <w:t>.</w:t>
      </w:r>
    </w:p>
    <w:p w14:paraId="38BD8FE4" w14:textId="091F597A" w:rsidR="006C73A8" w:rsidRPr="005044EF" w:rsidRDefault="00E46C81" w:rsidP="005C0A44">
      <w:pPr>
        <w:spacing w:after="0" w:line="360" w:lineRule="auto"/>
        <w:rPr>
          <w:rFonts w:ascii="Times New Roman" w:hAnsi="Times New Roman"/>
          <w:sz w:val="24"/>
          <w:szCs w:val="24"/>
        </w:rPr>
      </w:pPr>
      <w:r>
        <w:rPr>
          <w:rFonts w:ascii="Times New Roman" w:hAnsi="Times New Roman"/>
          <w:sz w:val="24"/>
          <w:szCs w:val="24"/>
        </w:rPr>
        <w:t>When</w:t>
      </w:r>
      <w:r w:rsidRPr="005044EF">
        <w:rPr>
          <w:rFonts w:ascii="Times New Roman" w:hAnsi="Times New Roman"/>
          <w:sz w:val="24"/>
          <w:szCs w:val="24"/>
        </w:rPr>
        <w:t xml:space="preserve"> </w:t>
      </w:r>
      <w:r w:rsidR="006C73A8" w:rsidRPr="005044EF">
        <w:rPr>
          <w:rFonts w:ascii="Times New Roman" w:hAnsi="Times New Roman"/>
          <w:sz w:val="24"/>
          <w:szCs w:val="24"/>
        </w:rPr>
        <w:t xml:space="preserve">the status is </w:t>
      </w:r>
      <w:r w:rsidR="00823381">
        <w:rPr>
          <w:rFonts w:ascii="Times New Roman" w:hAnsi="Times New Roman"/>
          <w:sz w:val="24"/>
          <w:szCs w:val="24"/>
        </w:rPr>
        <w:t>u</w:t>
      </w:r>
      <w:r w:rsidR="006C73A8" w:rsidRPr="005044EF">
        <w:rPr>
          <w:rFonts w:ascii="Times New Roman" w:hAnsi="Times New Roman"/>
          <w:sz w:val="24"/>
          <w:szCs w:val="24"/>
        </w:rPr>
        <w:t xml:space="preserve">nder </w:t>
      </w:r>
      <w:r w:rsidR="00823381">
        <w:rPr>
          <w:rFonts w:ascii="Times New Roman" w:hAnsi="Times New Roman"/>
          <w:sz w:val="24"/>
          <w:szCs w:val="24"/>
        </w:rPr>
        <w:t>r</w:t>
      </w:r>
      <w:r w:rsidR="006C73A8" w:rsidRPr="005044EF">
        <w:rPr>
          <w:rFonts w:ascii="Times New Roman" w:hAnsi="Times New Roman"/>
          <w:sz w:val="24"/>
          <w:szCs w:val="24"/>
        </w:rPr>
        <w:t>elease</w:t>
      </w:r>
      <w:r w:rsidR="00823381">
        <w:rPr>
          <w:rFonts w:ascii="Times New Roman" w:hAnsi="Times New Roman"/>
          <w:sz w:val="24"/>
          <w:szCs w:val="24"/>
        </w:rPr>
        <w:t>,</w:t>
      </w:r>
      <w:r w:rsidR="006C73A8" w:rsidRPr="005044EF">
        <w:rPr>
          <w:rFonts w:ascii="Times New Roman" w:hAnsi="Times New Roman"/>
          <w:sz w:val="24"/>
          <w:szCs w:val="24"/>
        </w:rPr>
        <w:t xml:space="preserve"> the CCI system </w:t>
      </w:r>
      <w:r w:rsidR="00823381">
        <w:rPr>
          <w:rStyle w:val="FootnoteReference"/>
          <w:rFonts w:ascii="Times New Roman" w:hAnsi="Times New Roman"/>
          <w:sz w:val="24"/>
          <w:szCs w:val="24"/>
        </w:rPr>
        <w:footnoteReference w:id="6"/>
      </w:r>
      <w:r w:rsidR="00823381">
        <w:rPr>
          <w:rFonts w:ascii="Times New Roman" w:hAnsi="Times New Roman"/>
          <w:sz w:val="24"/>
          <w:szCs w:val="24"/>
        </w:rPr>
        <w:t xml:space="preserve"> </w:t>
      </w:r>
      <w:r w:rsidR="006C73A8" w:rsidRPr="005044EF">
        <w:rPr>
          <w:rFonts w:ascii="Times New Roman" w:hAnsi="Times New Roman"/>
          <w:sz w:val="24"/>
          <w:szCs w:val="24"/>
        </w:rPr>
        <w:t>identifies if payments have been secured, in order to proceed with the decision to release the goods or not. The collection of VAT information by the national system is performed at the PCI. The customs duty is calculated and collected by the SCI and the VAT is calculated and collected by the PCI. The SCI send</w:t>
      </w:r>
      <w:r w:rsidR="000F4692">
        <w:rPr>
          <w:rFonts w:ascii="Times New Roman" w:hAnsi="Times New Roman"/>
          <w:sz w:val="24"/>
          <w:szCs w:val="24"/>
        </w:rPr>
        <w:t>s</w:t>
      </w:r>
      <w:r w:rsidR="006C73A8" w:rsidRPr="005044EF">
        <w:rPr>
          <w:rFonts w:ascii="Times New Roman" w:hAnsi="Times New Roman"/>
          <w:sz w:val="24"/>
          <w:szCs w:val="24"/>
        </w:rPr>
        <w:t xml:space="preserve"> the calculated customs duty amount to the PCI </w:t>
      </w:r>
      <w:r w:rsidR="000F4692">
        <w:rPr>
          <w:rFonts w:ascii="Times New Roman" w:hAnsi="Times New Roman"/>
          <w:sz w:val="24"/>
          <w:szCs w:val="24"/>
        </w:rPr>
        <w:t xml:space="preserve">with message </w:t>
      </w:r>
      <w:r w:rsidR="006C73A8" w:rsidRPr="005044EF">
        <w:rPr>
          <w:rFonts w:ascii="Times New Roman" w:hAnsi="Times New Roman"/>
          <w:sz w:val="24"/>
          <w:szCs w:val="24"/>
        </w:rPr>
        <w:t>IE401</w:t>
      </w:r>
      <w:r w:rsidR="000F4692">
        <w:rPr>
          <w:rFonts w:ascii="Times New Roman" w:hAnsi="Times New Roman"/>
          <w:sz w:val="24"/>
          <w:szCs w:val="24"/>
        </w:rPr>
        <w:t>. However,</w:t>
      </w:r>
      <w:r w:rsidR="006C73A8" w:rsidRPr="005044EF">
        <w:rPr>
          <w:rFonts w:ascii="Times New Roman" w:hAnsi="Times New Roman"/>
          <w:sz w:val="24"/>
          <w:szCs w:val="24"/>
        </w:rPr>
        <w:t xml:space="preserve"> the PCI can run its’ own duty/tax calculation process on the customs declaration data to calculate the VAT base and the payable VAT amount. </w:t>
      </w:r>
      <w:r w:rsidR="000F4692">
        <w:rPr>
          <w:rFonts w:ascii="Times New Roman" w:hAnsi="Times New Roman"/>
          <w:sz w:val="24"/>
          <w:szCs w:val="24"/>
        </w:rPr>
        <w:t>T</w:t>
      </w:r>
      <w:r w:rsidR="006C73A8" w:rsidRPr="005044EF">
        <w:rPr>
          <w:rFonts w:ascii="Times New Roman" w:hAnsi="Times New Roman"/>
          <w:sz w:val="24"/>
          <w:szCs w:val="24"/>
        </w:rPr>
        <w:t xml:space="preserve">he </w:t>
      </w:r>
      <w:r w:rsidR="000F4692">
        <w:rPr>
          <w:rFonts w:ascii="Times New Roman" w:hAnsi="Times New Roman"/>
          <w:sz w:val="24"/>
          <w:szCs w:val="24"/>
        </w:rPr>
        <w:t xml:space="preserve">customs declaration contains the </w:t>
      </w:r>
      <w:r w:rsidR="006C73A8" w:rsidRPr="005044EF">
        <w:rPr>
          <w:rFonts w:ascii="Times New Roman" w:hAnsi="Times New Roman"/>
          <w:sz w:val="24"/>
          <w:szCs w:val="24"/>
        </w:rPr>
        <w:t>data if differed payment or postponed accounting is used for the management of the VAT.</w:t>
      </w:r>
    </w:p>
    <w:p w14:paraId="5B45E575" w14:textId="38B4F999" w:rsidR="006C73A8" w:rsidRPr="005044EF" w:rsidRDefault="000F4692" w:rsidP="003C19E5">
      <w:pPr>
        <w:spacing w:after="0" w:line="360" w:lineRule="auto"/>
        <w:rPr>
          <w:rFonts w:ascii="Times New Roman" w:hAnsi="Times New Roman"/>
          <w:sz w:val="24"/>
          <w:szCs w:val="24"/>
        </w:rPr>
      </w:pPr>
      <w:r>
        <w:rPr>
          <w:rFonts w:ascii="Times New Roman" w:hAnsi="Times New Roman"/>
          <w:sz w:val="24"/>
          <w:szCs w:val="24"/>
        </w:rPr>
        <w:t xml:space="preserve">When </w:t>
      </w:r>
      <w:r w:rsidR="006C73A8" w:rsidRPr="005044EF">
        <w:rPr>
          <w:rFonts w:ascii="Times New Roman" w:hAnsi="Times New Roman"/>
          <w:sz w:val="24"/>
          <w:szCs w:val="24"/>
        </w:rPr>
        <w:t>simplified declaration</w:t>
      </w:r>
      <w:r>
        <w:rPr>
          <w:rFonts w:ascii="Times New Roman" w:hAnsi="Times New Roman"/>
          <w:sz w:val="24"/>
          <w:szCs w:val="24"/>
        </w:rPr>
        <w:t xml:space="preserve"> is used</w:t>
      </w:r>
      <w:r w:rsidR="006C73A8" w:rsidRPr="005044EF">
        <w:rPr>
          <w:rFonts w:ascii="Times New Roman" w:hAnsi="Times New Roman"/>
          <w:sz w:val="24"/>
          <w:szCs w:val="24"/>
        </w:rPr>
        <w:t xml:space="preserve">, the management of customs debt by SCI and the VAT by PCI process is applicable for the supplementary declaration, which contains all final data and the relevant supporting documents for the declared goods. For the simplified declaration as referred in </w:t>
      </w:r>
      <w:bookmarkStart w:id="98" w:name="_Hlk120961801"/>
      <w:r w:rsidR="008B1CF7" w:rsidRPr="005044EF">
        <w:rPr>
          <w:rFonts w:ascii="Times New Roman" w:hAnsi="Times New Roman"/>
          <w:sz w:val="24"/>
          <w:szCs w:val="24"/>
        </w:rPr>
        <w:t>Art</w:t>
      </w:r>
      <w:r w:rsidR="008B1CF7">
        <w:rPr>
          <w:rFonts w:ascii="Times New Roman" w:hAnsi="Times New Roman"/>
          <w:sz w:val="24"/>
          <w:szCs w:val="24"/>
        </w:rPr>
        <w:t>icle</w:t>
      </w:r>
      <w:bookmarkEnd w:id="98"/>
      <w:r w:rsidR="006C73A8" w:rsidRPr="005044EF">
        <w:rPr>
          <w:rFonts w:ascii="Times New Roman" w:hAnsi="Times New Roman"/>
          <w:sz w:val="24"/>
          <w:szCs w:val="24"/>
        </w:rPr>
        <w:t xml:space="preserve"> 195 (3) UCC in case of a comprehensive guarantee is </w:t>
      </w:r>
      <w:r>
        <w:rPr>
          <w:rFonts w:ascii="Times New Roman" w:hAnsi="Times New Roman"/>
          <w:sz w:val="24"/>
          <w:szCs w:val="24"/>
        </w:rPr>
        <w:t>used</w:t>
      </w:r>
      <w:r w:rsidR="006C73A8" w:rsidRPr="005044EF">
        <w:rPr>
          <w:rFonts w:ascii="Times New Roman" w:hAnsi="Times New Roman"/>
          <w:sz w:val="24"/>
          <w:szCs w:val="24"/>
        </w:rPr>
        <w:t xml:space="preserve">, release of the goods shall not be conditional upon a monitoring of the guarantee by </w:t>
      </w:r>
      <w:r>
        <w:rPr>
          <w:rFonts w:ascii="Times New Roman" w:hAnsi="Times New Roman"/>
          <w:sz w:val="24"/>
          <w:szCs w:val="24"/>
        </w:rPr>
        <w:t>C</w:t>
      </w:r>
      <w:r w:rsidR="006C73A8" w:rsidRPr="005044EF">
        <w:rPr>
          <w:rFonts w:ascii="Times New Roman" w:hAnsi="Times New Roman"/>
          <w:sz w:val="24"/>
          <w:szCs w:val="24"/>
        </w:rPr>
        <w:t>ustoms</w:t>
      </w:r>
      <w:r>
        <w:rPr>
          <w:rFonts w:ascii="Times New Roman" w:hAnsi="Times New Roman"/>
          <w:sz w:val="24"/>
          <w:szCs w:val="24"/>
        </w:rPr>
        <w:t>.</w:t>
      </w:r>
      <w:r w:rsidR="006C73A8" w:rsidRPr="005044EF">
        <w:rPr>
          <w:rFonts w:ascii="Times New Roman" w:hAnsi="Times New Roman"/>
          <w:sz w:val="24"/>
          <w:szCs w:val="24"/>
        </w:rPr>
        <w:t xml:space="preserve"> </w:t>
      </w:r>
    </w:p>
    <w:p w14:paraId="5A400648" w14:textId="1FF22C0A" w:rsidR="00AD3A8C" w:rsidRDefault="000F4692" w:rsidP="003C19E5">
      <w:pPr>
        <w:spacing w:after="0" w:line="360" w:lineRule="auto"/>
        <w:rPr>
          <w:rFonts w:ascii="Times New Roman" w:hAnsi="Times New Roman"/>
          <w:sz w:val="24"/>
          <w:szCs w:val="24"/>
        </w:rPr>
      </w:pPr>
      <w:r>
        <w:rPr>
          <w:rFonts w:ascii="Times New Roman" w:hAnsi="Times New Roman"/>
          <w:sz w:val="24"/>
          <w:szCs w:val="24"/>
        </w:rPr>
        <w:t>T</w:t>
      </w:r>
      <w:r w:rsidR="00AD3A8C" w:rsidRPr="005044EF">
        <w:rPr>
          <w:rFonts w:ascii="Times New Roman" w:hAnsi="Times New Roman"/>
          <w:sz w:val="24"/>
          <w:szCs w:val="24"/>
        </w:rPr>
        <w:t xml:space="preserve">he CCI system identifies </w:t>
      </w:r>
      <w:r w:rsidR="00B8484F" w:rsidRPr="005044EF">
        <w:rPr>
          <w:rFonts w:ascii="Times New Roman" w:hAnsi="Times New Roman"/>
          <w:sz w:val="24"/>
          <w:szCs w:val="24"/>
        </w:rPr>
        <w:t>those payments</w:t>
      </w:r>
      <w:r w:rsidR="00AD3A8C" w:rsidRPr="005044EF">
        <w:rPr>
          <w:rFonts w:ascii="Times New Roman" w:hAnsi="Times New Roman"/>
          <w:sz w:val="24"/>
          <w:szCs w:val="24"/>
        </w:rPr>
        <w:t xml:space="preserve"> have been secured</w:t>
      </w:r>
      <w:r>
        <w:rPr>
          <w:rFonts w:ascii="Times New Roman" w:hAnsi="Times New Roman"/>
          <w:sz w:val="24"/>
          <w:szCs w:val="24"/>
        </w:rPr>
        <w:t xml:space="preserve"> and</w:t>
      </w:r>
      <w:r w:rsidR="00AD3A8C" w:rsidRPr="005044EF">
        <w:rPr>
          <w:rFonts w:ascii="Times New Roman" w:hAnsi="Times New Roman"/>
          <w:sz w:val="24"/>
          <w:szCs w:val="24"/>
        </w:rPr>
        <w:t xml:space="preserve"> the state is set to “Goods Released”</w:t>
      </w:r>
      <w:r w:rsidR="00D136DB">
        <w:rPr>
          <w:rFonts w:ascii="Times New Roman" w:hAnsi="Times New Roman"/>
          <w:sz w:val="24"/>
          <w:szCs w:val="24"/>
        </w:rPr>
        <w:t>.</w:t>
      </w:r>
      <w:r>
        <w:rPr>
          <w:rFonts w:ascii="Times New Roman" w:hAnsi="Times New Roman"/>
          <w:sz w:val="24"/>
          <w:szCs w:val="24"/>
        </w:rPr>
        <w:t xml:space="preserve"> </w:t>
      </w:r>
    </w:p>
    <w:p w14:paraId="2890357B" w14:textId="623FFB45" w:rsidR="003C19E5" w:rsidRPr="005044EF" w:rsidRDefault="00736B0E" w:rsidP="00E5540A">
      <w:pPr>
        <w:spacing w:after="0"/>
        <w:jc w:val="center"/>
        <w:rPr>
          <w:rFonts w:ascii="Times New Roman" w:hAnsi="Times New Roman"/>
          <w:sz w:val="24"/>
          <w:szCs w:val="24"/>
        </w:rPr>
      </w:pPr>
      <w:r>
        <w:object w:dxaOrig="12385" w:dyaOrig="9936" w14:anchorId="55E841FF">
          <v:shape id="_x0000_i1034" type="#_x0000_t75" style="width:394.45pt;height:314.3pt" o:ole="">
            <v:imagedata r:id="rId54" o:title=""/>
          </v:shape>
          <o:OLEObject Type="Embed" ProgID="Visio.Drawing.15" ShapeID="_x0000_i1034" DrawAspect="Content" ObjectID="_1805635427" r:id="rId55"/>
        </w:object>
      </w:r>
    </w:p>
    <w:p w14:paraId="240BBE06" w14:textId="15F4B6D9" w:rsidR="00AC53D2" w:rsidRDefault="00AC53D2" w:rsidP="00AC53D2">
      <w:pPr>
        <w:pStyle w:val="Caption"/>
      </w:pPr>
      <w:r>
        <w:lastRenderedPageBreak/>
        <w:t xml:space="preserve">Figure </w:t>
      </w:r>
      <w:r>
        <w:fldChar w:fldCharType="begin"/>
      </w:r>
      <w:r>
        <w:instrText>SEQ Figure \* ARABIC</w:instrText>
      </w:r>
      <w:r>
        <w:fldChar w:fldCharType="separate"/>
      </w:r>
      <w:r w:rsidR="00135239">
        <w:rPr>
          <w:noProof/>
        </w:rPr>
        <w:t>25</w:t>
      </w:r>
      <w:r>
        <w:fldChar w:fldCharType="end"/>
      </w:r>
      <w:r>
        <w:t xml:space="preserve"> Manage customs debt by SCI</w:t>
      </w:r>
    </w:p>
    <w:p w14:paraId="61854E3C" w14:textId="4AF7FF4E" w:rsidR="00AD3A8C" w:rsidRDefault="00AD3A8C" w:rsidP="005C0A44">
      <w:pPr>
        <w:spacing w:after="0" w:line="360" w:lineRule="auto"/>
        <w:rPr>
          <w:rFonts w:ascii="Times New Roman" w:hAnsi="Times New Roman"/>
          <w:sz w:val="24"/>
          <w:szCs w:val="24"/>
        </w:rPr>
      </w:pPr>
      <w:r w:rsidRPr="005044EF">
        <w:rPr>
          <w:rFonts w:ascii="Times New Roman" w:hAnsi="Times New Roman"/>
          <w:sz w:val="24"/>
          <w:szCs w:val="24"/>
        </w:rPr>
        <w:t xml:space="preserve">It should be noted that in CCI there is no communication between PCI and SCI to confirm explicitly that VAT and other PCI national taxes are secured. </w:t>
      </w:r>
      <w:r w:rsidR="00D136DB" w:rsidRPr="00326DF9">
        <w:rPr>
          <w:rFonts w:ascii="Times New Roman" w:hAnsi="Times New Roman"/>
          <w:sz w:val="24"/>
          <w:szCs w:val="24"/>
        </w:rPr>
        <w:t>Also,</w:t>
      </w:r>
      <w:r w:rsidRPr="005044EF">
        <w:rPr>
          <w:rFonts w:ascii="Times New Roman" w:hAnsi="Times New Roman"/>
          <w:sz w:val="24"/>
          <w:szCs w:val="24"/>
        </w:rPr>
        <w:t xml:space="preserve"> the amount of VAT and other PCI national taxes are not communicated by PCI to SCI. This is mainly because the VAT is calculated and collected by the PCI</w:t>
      </w:r>
      <w:r w:rsidR="000F4692">
        <w:rPr>
          <w:rFonts w:ascii="Times New Roman" w:hAnsi="Times New Roman"/>
          <w:sz w:val="24"/>
          <w:szCs w:val="24"/>
        </w:rPr>
        <w:t>, according to the VAT national rules in the MS of presentation, where the goods are imported.</w:t>
      </w:r>
      <w:r w:rsidRPr="005044EF">
        <w:rPr>
          <w:rFonts w:ascii="Times New Roman" w:hAnsi="Times New Roman"/>
          <w:sz w:val="24"/>
          <w:szCs w:val="24"/>
        </w:rPr>
        <w:t xml:space="preserve"> </w:t>
      </w:r>
    </w:p>
    <w:p w14:paraId="19F855CC" w14:textId="7AFE978C" w:rsidR="00AC53D2" w:rsidRDefault="007634FF" w:rsidP="00AC53D2">
      <w:pPr>
        <w:keepNext/>
        <w:spacing w:after="0" w:line="360" w:lineRule="auto"/>
        <w:jc w:val="center"/>
      </w:pPr>
      <w:r>
        <w:object w:dxaOrig="11953" w:dyaOrig="9564" w14:anchorId="68BD2549">
          <v:shape id="_x0000_i1035" type="#_x0000_t75" style="width:371.9pt;height:307.4pt" o:ole="">
            <v:imagedata r:id="rId56" o:title=""/>
          </v:shape>
          <o:OLEObject Type="Embed" ProgID="Visio.Drawing.15" ShapeID="_x0000_i1035" DrawAspect="Content" ObjectID="_1805635428" r:id="rId57"/>
        </w:object>
      </w:r>
    </w:p>
    <w:p w14:paraId="5C842E99" w14:textId="68175B1A" w:rsidR="001E10A9" w:rsidRPr="001E10A9" w:rsidRDefault="00AC53D2" w:rsidP="001E10A9">
      <w:pPr>
        <w:pStyle w:val="Caption"/>
      </w:pPr>
      <w:r>
        <w:t xml:space="preserve">Figure </w:t>
      </w:r>
      <w:r>
        <w:fldChar w:fldCharType="begin"/>
      </w:r>
      <w:r>
        <w:instrText>SEQ Figure \* ARABIC</w:instrText>
      </w:r>
      <w:r>
        <w:fldChar w:fldCharType="separate"/>
      </w:r>
      <w:r w:rsidR="00135239">
        <w:rPr>
          <w:noProof/>
        </w:rPr>
        <w:t>26</w:t>
      </w:r>
      <w:r>
        <w:fldChar w:fldCharType="end"/>
      </w:r>
      <w:r>
        <w:t xml:space="preserve"> Manage VAT by PCI</w:t>
      </w:r>
    </w:p>
    <w:p w14:paraId="52173667" w14:textId="7270D0C1" w:rsidR="00AD3A8C" w:rsidRPr="005044EF" w:rsidRDefault="00AD3A8C" w:rsidP="005C0A44">
      <w:pPr>
        <w:spacing w:after="0" w:line="360" w:lineRule="auto"/>
        <w:rPr>
          <w:rFonts w:ascii="Times New Roman" w:hAnsi="Times New Roman"/>
          <w:sz w:val="24"/>
          <w:szCs w:val="24"/>
        </w:rPr>
      </w:pPr>
      <w:r w:rsidRPr="005044EF">
        <w:rPr>
          <w:rFonts w:ascii="Times New Roman" w:hAnsi="Times New Roman"/>
          <w:sz w:val="24"/>
          <w:szCs w:val="24"/>
        </w:rPr>
        <w:t>The last messages send by PCI to SCI, before release of goods are:</w:t>
      </w:r>
    </w:p>
    <w:p w14:paraId="5F8EE8C1" w14:textId="214882E1" w:rsidR="00AD3A8C" w:rsidRPr="00AE6D91" w:rsidRDefault="00AD3A8C" w:rsidP="00BF6C7C">
      <w:pPr>
        <w:pStyle w:val="ListParagraph"/>
        <w:numPr>
          <w:ilvl w:val="0"/>
          <w:numId w:val="22"/>
        </w:numPr>
        <w:spacing w:after="0" w:line="360" w:lineRule="auto"/>
        <w:rPr>
          <w:rFonts w:ascii="Times New Roman" w:hAnsi="Times New Roman"/>
          <w:sz w:val="24"/>
          <w:szCs w:val="24"/>
        </w:rPr>
      </w:pPr>
      <w:r w:rsidRPr="00AE6D91">
        <w:rPr>
          <w:rFonts w:ascii="Times New Roman" w:hAnsi="Times New Roman"/>
          <w:sz w:val="24"/>
          <w:szCs w:val="24"/>
        </w:rPr>
        <w:t>IE445 -</w:t>
      </w:r>
      <w:r w:rsidR="00AE6D91">
        <w:rPr>
          <w:rFonts w:ascii="Times New Roman" w:hAnsi="Times New Roman"/>
          <w:sz w:val="24"/>
          <w:szCs w:val="24"/>
        </w:rPr>
        <w:t xml:space="preserve"> </w:t>
      </w:r>
      <w:r w:rsidRPr="00AE6D91">
        <w:rPr>
          <w:rFonts w:ascii="Times New Roman" w:hAnsi="Times New Roman"/>
          <w:sz w:val="24"/>
          <w:szCs w:val="24"/>
        </w:rPr>
        <w:t>in cases when no controls are performed, and goods can be released.</w:t>
      </w:r>
    </w:p>
    <w:p w14:paraId="08841E11" w14:textId="7B3703F3" w:rsidR="00AD3A8C" w:rsidRPr="00AE6D91" w:rsidRDefault="00AD3A8C" w:rsidP="00BF6C7C">
      <w:pPr>
        <w:pStyle w:val="ListParagraph"/>
        <w:numPr>
          <w:ilvl w:val="0"/>
          <w:numId w:val="23"/>
        </w:numPr>
        <w:spacing w:after="0" w:line="360" w:lineRule="auto"/>
        <w:rPr>
          <w:rFonts w:ascii="Times New Roman" w:hAnsi="Times New Roman"/>
          <w:sz w:val="24"/>
          <w:szCs w:val="24"/>
        </w:rPr>
      </w:pPr>
      <w:r w:rsidRPr="00AE6D91">
        <w:rPr>
          <w:rFonts w:ascii="Times New Roman" w:hAnsi="Times New Roman"/>
          <w:sz w:val="24"/>
          <w:szCs w:val="24"/>
        </w:rPr>
        <w:t>IE441-</w:t>
      </w:r>
      <w:r w:rsidR="00AE6D91">
        <w:rPr>
          <w:rFonts w:ascii="Times New Roman" w:hAnsi="Times New Roman"/>
          <w:sz w:val="24"/>
          <w:szCs w:val="24"/>
        </w:rPr>
        <w:t xml:space="preserve"> </w:t>
      </w:r>
      <w:r w:rsidRPr="00AE6D91">
        <w:rPr>
          <w:rFonts w:ascii="Times New Roman" w:hAnsi="Times New Roman"/>
          <w:sz w:val="24"/>
          <w:szCs w:val="24"/>
        </w:rPr>
        <w:t>in cases, when the control results are positive, and goods can be release.</w:t>
      </w:r>
    </w:p>
    <w:p w14:paraId="4DFF93F2" w14:textId="667A3F4D" w:rsidR="00AD3A8C" w:rsidRPr="005044EF" w:rsidRDefault="00D45766" w:rsidP="005C0A44">
      <w:pPr>
        <w:spacing w:after="0" w:line="360" w:lineRule="auto"/>
        <w:rPr>
          <w:rFonts w:ascii="Times New Roman" w:hAnsi="Times New Roman"/>
          <w:sz w:val="24"/>
          <w:szCs w:val="24"/>
        </w:rPr>
      </w:pPr>
      <w:r w:rsidRPr="005044EF">
        <w:rPr>
          <w:rFonts w:ascii="Times New Roman" w:hAnsi="Times New Roman"/>
          <w:sz w:val="24"/>
          <w:szCs w:val="24"/>
        </w:rPr>
        <w:t xml:space="preserve">It should be noted that </w:t>
      </w:r>
      <w:r w:rsidR="00AD3A8C" w:rsidRPr="005044EF">
        <w:rPr>
          <w:rFonts w:ascii="Times New Roman" w:hAnsi="Times New Roman"/>
          <w:sz w:val="24"/>
          <w:szCs w:val="24"/>
        </w:rPr>
        <w:t>at this stage</w:t>
      </w:r>
      <w:r w:rsidRPr="005044EF">
        <w:rPr>
          <w:rFonts w:ascii="Times New Roman" w:hAnsi="Times New Roman"/>
          <w:sz w:val="24"/>
          <w:szCs w:val="24"/>
        </w:rPr>
        <w:t xml:space="preserve">, when the goods are </w:t>
      </w:r>
      <w:r w:rsidR="006266B1" w:rsidRPr="005044EF">
        <w:rPr>
          <w:rFonts w:ascii="Times New Roman" w:hAnsi="Times New Roman"/>
          <w:sz w:val="24"/>
          <w:szCs w:val="24"/>
        </w:rPr>
        <w:t>“Under</w:t>
      </w:r>
      <w:r w:rsidRPr="005044EF">
        <w:rPr>
          <w:rFonts w:ascii="Times New Roman" w:hAnsi="Times New Roman"/>
          <w:sz w:val="24"/>
          <w:szCs w:val="24"/>
        </w:rPr>
        <w:t xml:space="preserve"> release”</w:t>
      </w:r>
      <w:r w:rsidR="00AD3A8C" w:rsidRPr="005044EF">
        <w:rPr>
          <w:rFonts w:ascii="Times New Roman" w:hAnsi="Times New Roman"/>
          <w:sz w:val="24"/>
          <w:szCs w:val="24"/>
        </w:rPr>
        <w:t xml:space="preserve">, </w:t>
      </w:r>
      <w:r w:rsidR="006266B1">
        <w:rPr>
          <w:rFonts w:ascii="Times New Roman" w:hAnsi="Times New Roman"/>
          <w:sz w:val="24"/>
          <w:szCs w:val="24"/>
        </w:rPr>
        <w:t>t</w:t>
      </w:r>
      <w:r w:rsidR="00AD3A8C" w:rsidRPr="005044EF">
        <w:rPr>
          <w:rFonts w:ascii="Times New Roman" w:hAnsi="Times New Roman"/>
          <w:sz w:val="24"/>
          <w:szCs w:val="24"/>
        </w:rPr>
        <w:t xml:space="preserve">he SCI can check only that the import duties are </w:t>
      </w:r>
      <w:r w:rsidR="00660E1D">
        <w:rPr>
          <w:rFonts w:ascii="Times New Roman" w:hAnsi="Times New Roman"/>
          <w:sz w:val="24"/>
          <w:szCs w:val="24"/>
        </w:rPr>
        <w:t>secured/</w:t>
      </w:r>
      <w:r w:rsidR="00AD3A8C" w:rsidRPr="005044EF">
        <w:rPr>
          <w:rFonts w:ascii="Times New Roman" w:hAnsi="Times New Roman"/>
          <w:sz w:val="24"/>
          <w:szCs w:val="24"/>
        </w:rPr>
        <w:t>paid.</w:t>
      </w:r>
      <w:r w:rsidR="00660E1D">
        <w:rPr>
          <w:rFonts w:ascii="Times New Roman" w:hAnsi="Times New Roman"/>
          <w:sz w:val="24"/>
          <w:szCs w:val="24"/>
        </w:rPr>
        <w:t xml:space="preserve"> </w:t>
      </w:r>
    </w:p>
    <w:p w14:paraId="7F9847AA" w14:textId="2098BBB4" w:rsidR="00AD3A8C" w:rsidRDefault="00660E1D" w:rsidP="005C0A44">
      <w:pPr>
        <w:spacing w:after="0" w:line="360" w:lineRule="auto"/>
        <w:rPr>
          <w:rFonts w:ascii="Times New Roman" w:hAnsi="Times New Roman"/>
          <w:sz w:val="24"/>
          <w:szCs w:val="24"/>
        </w:rPr>
      </w:pPr>
      <w:r>
        <w:rPr>
          <w:rFonts w:ascii="Times New Roman" w:hAnsi="Times New Roman"/>
          <w:sz w:val="24"/>
          <w:szCs w:val="24"/>
        </w:rPr>
        <w:t>T</w:t>
      </w:r>
      <w:r w:rsidR="00AD3A8C" w:rsidRPr="005044EF">
        <w:rPr>
          <w:rFonts w:ascii="Times New Roman" w:hAnsi="Times New Roman"/>
          <w:sz w:val="24"/>
          <w:szCs w:val="24"/>
        </w:rPr>
        <w:t xml:space="preserve">o ensure that the goods </w:t>
      </w:r>
      <w:r>
        <w:rPr>
          <w:rFonts w:ascii="Times New Roman" w:hAnsi="Times New Roman"/>
          <w:sz w:val="24"/>
          <w:szCs w:val="24"/>
        </w:rPr>
        <w:t xml:space="preserve">will </w:t>
      </w:r>
      <w:r w:rsidR="00AD3A8C" w:rsidRPr="005044EF">
        <w:rPr>
          <w:rFonts w:ascii="Times New Roman" w:hAnsi="Times New Roman"/>
          <w:sz w:val="24"/>
          <w:szCs w:val="24"/>
        </w:rPr>
        <w:t xml:space="preserve">not </w:t>
      </w:r>
      <w:r>
        <w:rPr>
          <w:rFonts w:ascii="Times New Roman" w:hAnsi="Times New Roman"/>
          <w:sz w:val="24"/>
          <w:szCs w:val="24"/>
        </w:rPr>
        <w:t xml:space="preserve">be </w:t>
      </w:r>
      <w:r w:rsidR="00AD3A8C" w:rsidRPr="005044EF">
        <w:rPr>
          <w:rFonts w:ascii="Times New Roman" w:hAnsi="Times New Roman"/>
          <w:sz w:val="24"/>
          <w:szCs w:val="24"/>
        </w:rPr>
        <w:t xml:space="preserve">released, without VAT </w:t>
      </w:r>
      <w:r w:rsidR="00AD3A8C" w:rsidRPr="001C3B18">
        <w:rPr>
          <w:rFonts w:ascii="Times New Roman" w:hAnsi="Times New Roman"/>
          <w:b/>
          <w:sz w:val="24"/>
          <w:szCs w:val="24"/>
        </w:rPr>
        <w:t xml:space="preserve">and other national taxes at PCI </w:t>
      </w:r>
      <w:r w:rsidR="0034636B" w:rsidRPr="001C3B18">
        <w:rPr>
          <w:rFonts w:ascii="Times New Roman" w:hAnsi="Times New Roman"/>
          <w:b/>
          <w:sz w:val="24"/>
          <w:szCs w:val="24"/>
        </w:rPr>
        <w:t xml:space="preserve">are </w:t>
      </w:r>
      <w:r w:rsidR="00AD3A8C" w:rsidRPr="001C3B18">
        <w:rPr>
          <w:rFonts w:ascii="Times New Roman" w:hAnsi="Times New Roman"/>
          <w:b/>
          <w:sz w:val="24"/>
          <w:szCs w:val="24"/>
        </w:rPr>
        <w:t>secured,</w:t>
      </w:r>
      <w:r w:rsidR="00AD3A8C" w:rsidRPr="005044EF">
        <w:rPr>
          <w:rFonts w:ascii="Times New Roman" w:hAnsi="Times New Roman"/>
          <w:sz w:val="24"/>
          <w:szCs w:val="24"/>
        </w:rPr>
        <w:t xml:space="preserve"> the </w:t>
      </w:r>
      <w:r w:rsidR="0034636B">
        <w:rPr>
          <w:rFonts w:ascii="Times New Roman" w:hAnsi="Times New Roman"/>
          <w:sz w:val="24"/>
          <w:szCs w:val="24"/>
        </w:rPr>
        <w:t>PCI</w:t>
      </w:r>
      <w:r w:rsidR="00AD3A8C" w:rsidRPr="005044EF">
        <w:rPr>
          <w:rFonts w:ascii="Times New Roman" w:hAnsi="Times New Roman"/>
          <w:sz w:val="24"/>
          <w:szCs w:val="24"/>
        </w:rPr>
        <w:t xml:space="preserve"> </w:t>
      </w:r>
      <w:r w:rsidR="00297FBC">
        <w:rPr>
          <w:rFonts w:ascii="Times New Roman" w:hAnsi="Times New Roman"/>
          <w:sz w:val="24"/>
          <w:szCs w:val="24"/>
        </w:rPr>
        <w:t xml:space="preserve">system </w:t>
      </w:r>
      <w:r w:rsidR="00AD3A8C" w:rsidRPr="005044EF">
        <w:rPr>
          <w:rFonts w:ascii="Times New Roman" w:hAnsi="Times New Roman"/>
          <w:sz w:val="24"/>
          <w:szCs w:val="24"/>
        </w:rPr>
        <w:t xml:space="preserve">should be designed in such a way, that </w:t>
      </w:r>
      <w:r w:rsidR="0034636B">
        <w:rPr>
          <w:rFonts w:ascii="Times New Roman" w:hAnsi="Times New Roman"/>
          <w:sz w:val="24"/>
          <w:szCs w:val="24"/>
        </w:rPr>
        <w:t xml:space="preserve">the messages </w:t>
      </w:r>
      <w:r w:rsidR="00AD3A8C" w:rsidRPr="005044EF">
        <w:rPr>
          <w:rFonts w:ascii="Times New Roman" w:hAnsi="Times New Roman"/>
          <w:sz w:val="24"/>
          <w:szCs w:val="24"/>
        </w:rPr>
        <w:t xml:space="preserve">IE 441 and IE 445 to be </w:t>
      </w:r>
      <w:r w:rsidR="00577D4F" w:rsidRPr="005044EF">
        <w:rPr>
          <w:rFonts w:ascii="Times New Roman" w:hAnsi="Times New Roman"/>
          <w:sz w:val="24"/>
          <w:szCs w:val="24"/>
        </w:rPr>
        <w:t>sen</w:t>
      </w:r>
      <w:r w:rsidR="00577D4F">
        <w:rPr>
          <w:rFonts w:ascii="Times New Roman" w:hAnsi="Times New Roman"/>
          <w:sz w:val="24"/>
          <w:szCs w:val="24"/>
        </w:rPr>
        <w:t>t</w:t>
      </w:r>
      <w:r w:rsidR="00AD3A8C" w:rsidRPr="005044EF">
        <w:rPr>
          <w:rFonts w:ascii="Times New Roman" w:hAnsi="Times New Roman"/>
          <w:sz w:val="24"/>
          <w:szCs w:val="24"/>
        </w:rPr>
        <w:t xml:space="preserve">, only after the VAT and other national taxes at PCI (if any) </w:t>
      </w:r>
      <w:r w:rsidR="00577D4F">
        <w:rPr>
          <w:rFonts w:ascii="Times New Roman" w:hAnsi="Times New Roman"/>
          <w:sz w:val="24"/>
          <w:szCs w:val="24"/>
        </w:rPr>
        <w:t>have been</w:t>
      </w:r>
      <w:r w:rsidR="00577D4F" w:rsidRPr="005044EF">
        <w:rPr>
          <w:rFonts w:ascii="Times New Roman" w:hAnsi="Times New Roman"/>
          <w:sz w:val="24"/>
          <w:szCs w:val="24"/>
        </w:rPr>
        <w:t xml:space="preserve"> </w:t>
      </w:r>
      <w:r w:rsidR="00AD3A8C" w:rsidRPr="005044EF">
        <w:rPr>
          <w:rFonts w:ascii="Times New Roman" w:hAnsi="Times New Roman"/>
          <w:sz w:val="24"/>
          <w:szCs w:val="24"/>
        </w:rPr>
        <w:t>secured.</w:t>
      </w:r>
    </w:p>
    <w:p w14:paraId="3E227F55" w14:textId="47D6049C" w:rsidR="00B47090" w:rsidRPr="005044EF" w:rsidRDefault="0034636B" w:rsidP="005C0A44">
      <w:pPr>
        <w:spacing w:after="0" w:line="360" w:lineRule="auto"/>
        <w:rPr>
          <w:rFonts w:ascii="Times New Roman" w:hAnsi="Times New Roman"/>
          <w:sz w:val="24"/>
          <w:szCs w:val="24"/>
        </w:rPr>
      </w:pPr>
      <w:r>
        <w:rPr>
          <w:rFonts w:ascii="Times New Roman" w:hAnsi="Times New Roman"/>
          <w:sz w:val="24"/>
          <w:szCs w:val="24"/>
        </w:rPr>
        <w:t>T</w:t>
      </w:r>
      <w:r w:rsidR="00AA7E18" w:rsidRPr="005044EF">
        <w:rPr>
          <w:rFonts w:ascii="Times New Roman" w:hAnsi="Times New Roman"/>
          <w:sz w:val="24"/>
          <w:szCs w:val="24"/>
        </w:rPr>
        <w:t xml:space="preserve">he communication of the VAT and other national taxes due at PCI to the declarant is out of </w:t>
      </w:r>
      <w:r>
        <w:rPr>
          <w:rFonts w:ascii="Times New Roman" w:hAnsi="Times New Roman"/>
          <w:sz w:val="24"/>
          <w:szCs w:val="24"/>
        </w:rPr>
        <w:t>s</w:t>
      </w:r>
      <w:r w:rsidR="00992BBF" w:rsidRPr="005044EF">
        <w:rPr>
          <w:rFonts w:ascii="Times New Roman" w:hAnsi="Times New Roman"/>
          <w:sz w:val="24"/>
          <w:szCs w:val="24"/>
        </w:rPr>
        <w:t>cop</w:t>
      </w:r>
      <w:r w:rsidR="00AA7E18" w:rsidRPr="005044EF">
        <w:rPr>
          <w:rFonts w:ascii="Times New Roman" w:hAnsi="Times New Roman"/>
          <w:sz w:val="24"/>
          <w:szCs w:val="24"/>
        </w:rPr>
        <w:t xml:space="preserve">e of CCI. The agreed approach is that the communication of the VAT payable to the taxable person or the person liable for payment of VAT should be a national decision at PCI. It is worth to be noted that the person liable for the payment of VAT </w:t>
      </w:r>
      <w:r w:rsidR="00793869">
        <w:rPr>
          <w:rFonts w:ascii="Times New Roman" w:hAnsi="Times New Roman"/>
          <w:sz w:val="24"/>
          <w:szCs w:val="24"/>
        </w:rPr>
        <w:t xml:space="preserve">can </w:t>
      </w:r>
      <w:r w:rsidR="00AA7E18" w:rsidRPr="005044EF">
        <w:rPr>
          <w:rFonts w:ascii="Times New Roman" w:hAnsi="Times New Roman"/>
          <w:sz w:val="24"/>
          <w:szCs w:val="24"/>
        </w:rPr>
        <w:t xml:space="preserve">be different from the </w:t>
      </w:r>
      <w:r w:rsidR="00AA7E18" w:rsidRPr="005044EF">
        <w:rPr>
          <w:rFonts w:ascii="Times New Roman" w:hAnsi="Times New Roman"/>
          <w:sz w:val="24"/>
          <w:szCs w:val="24"/>
        </w:rPr>
        <w:lastRenderedPageBreak/>
        <w:t>declarant, but even in the case they are the same, the communication of the VAT payable will be done at PCI level</w:t>
      </w:r>
      <w:r w:rsidR="00E33D63">
        <w:rPr>
          <w:rFonts w:ascii="Times New Roman" w:hAnsi="Times New Roman"/>
          <w:sz w:val="24"/>
          <w:szCs w:val="24"/>
        </w:rPr>
        <w:t xml:space="preserve"> in the external domain.</w:t>
      </w:r>
    </w:p>
    <w:p w14:paraId="6E66DC3E" w14:textId="1DD7F3DC" w:rsidR="006C73A8" w:rsidRPr="005044EF" w:rsidRDefault="00992BBF" w:rsidP="005C0A44">
      <w:pPr>
        <w:pStyle w:val="Heading2"/>
        <w:tabs>
          <w:tab w:val="num" w:pos="0"/>
        </w:tabs>
        <w:rPr>
          <w:rFonts w:ascii="Times New Roman" w:eastAsiaTheme="minorEastAsia" w:hAnsi="Times New Roman"/>
          <w:szCs w:val="32"/>
        </w:rPr>
      </w:pPr>
      <w:bookmarkStart w:id="99" w:name="_Toc194665848"/>
      <w:r w:rsidRPr="005044EF">
        <w:rPr>
          <w:rFonts w:ascii="Times New Roman" w:eastAsiaTheme="minorEastAsia" w:hAnsi="Times New Roman"/>
          <w:szCs w:val="32"/>
        </w:rPr>
        <w:t>S</w:t>
      </w:r>
      <w:r w:rsidR="006C73A8" w:rsidRPr="005044EF">
        <w:rPr>
          <w:rFonts w:ascii="Times New Roman" w:eastAsiaTheme="minorEastAsia" w:hAnsi="Times New Roman"/>
          <w:szCs w:val="32"/>
        </w:rPr>
        <w:t>ampling examination results</w:t>
      </w:r>
      <w:r w:rsidR="005A3808">
        <w:rPr>
          <w:rFonts w:ascii="Times New Roman" w:eastAsiaTheme="minorEastAsia" w:hAnsi="Times New Roman"/>
          <w:szCs w:val="32"/>
        </w:rPr>
        <w:t>, received after the release of the goods</w:t>
      </w:r>
      <w:bookmarkEnd w:id="99"/>
      <w:r w:rsidR="005A3808">
        <w:rPr>
          <w:rFonts w:ascii="Times New Roman" w:eastAsiaTheme="minorEastAsia" w:hAnsi="Times New Roman"/>
          <w:szCs w:val="32"/>
        </w:rPr>
        <w:t xml:space="preserve"> </w:t>
      </w:r>
    </w:p>
    <w:p w14:paraId="194CF726" w14:textId="078971EB" w:rsidR="006C73A8" w:rsidRPr="005044EF" w:rsidRDefault="001C387A" w:rsidP="005C0A44">
      <w:pPr>
        <w:pStyle w:val="Text2"/>
        <w:spacing w:after="0" w:line="360" w:lineRule="auto"/>
        <w:rPr>
          <w:rFonts w:ascii="Times New Roman" w:eastAsiaTheme="minorEastAsia" w:hAnsi="Times New Roman"/>
          <w:sz w:val="24"/>
          <w:szCs w:val="24"/>
        </w:rPr>
      </w:pPr>
      <w:r w:rsidRPr="005044EF">
        <w:rPr>
          <w:rFonts w:ascii="Times New Roman" w:eastAsiaTheme="minorEastAsia" w:hAnsi="Times New Roman"/>
          <w:sz w:val="24"/>
          <w:szCs w:val="24"/>
        </w:rPr>
        <w:t>Following the risk analysis at SCI and PCI</w:t>
      </w:r>
      <w:r w:rsidR="00B8484F" w:rsidRPr="005044EF">
        <w:rPr>
          <w:rFonts w:ascii="Times New Roman" w:eastAsiaTheme="minorEastAsia" w:hAnsi="Times New Roman"/>
          <w:sz w:val="24"/>
          <w:szCs w:val="24"/>
        </w:rPr>
        <w:t xml:space="preserve"> a</w:t>
      </w:r>
      <w:r w:rsidRPr="005044EF">
        <w:rPr>
          <w:rFonts w:ascii="Times New Roman" w:eastAsiaTheme="minorEastAsia" w:hAnsi="Times New Roman"/>
          <w:sz w:val="24"/>
          <w:szCs w:val="24"/>
        </w:rPr>
        <w:t xml:space="preserve"> decision </w:t>
      </w:r>
      <w:r w:rsidR="005A3808">
        <w:rPr>
          <w:rFonts w:ascii="Times New Roman" w:eastAsiaTheme="minorEastAsia" w:hAnsi="Times New Roman"/>
          <w:sz w:val="24"/>
          <w:szCs w:val="24"/>
        </w:rPr>
        <w:t xml:space="preserve">can be taken </w:t>
      </w:r>
      <w:r w:rsidR="00A41058">
        <w:rPr>
          <w:rFonts w:ascii="Times New Roman" w:eastAsiaTheme="minorEastAsia" w:hAnsi="Times New Roman"/>
          <w:sz w:val="24"/>
          <w:szCs w:val="24"/>
        </w:rPr>
        <w:t>that</w:t>
      </w:r>
      <w:r w:rsidR="007A11EC" w:rsidRPr="005044EF">
        <w:rPr>
          <w:rFonts w:ascii="Times New Roman" w:eastAsiaTheme="minorEastAsia" w:hAnsi="Times New Roman"/>
          <w:sz w:val="24"/>
          <w:szCs w:val="24"/>
        </w:rPr>
        <w:t xml:space="preserve"> physical controls</w:t>
      </w:r>
      <w:r w:rsidRPr="005044EF">
        <w:rPr>
          <w:rFonts w:ascii="Times New Roman" w:eastAsiaTheme="minorEastAsia" w:hAnsi="Times New Roman"/>
          <w:sz w:val="24"/>
          <w:szCs w:val="24"/>
        </w:rPr>
        <w:t xml:space="preserve"> with samplings are required and will be performed at PCI</w:t>
      </w:r>
      <w:r w:rsidR="002B446E" w:rsidRPr="005044EF">
        <w:rPr>
          <w:rFonts w:ascii="Times New Roman" w:eastAsiaTheme="minorEastAsia" w:hAnsi="Times New Roman"/>
          <w:sz w:val="24"/>
          <w:szCs w:val="24"/>
        </w:rPr>
        <w:t>.</w:t>
      </w:r>
      <w:r w:rsidRPr="005044EF">
        <w:rPr>
          <w:rFonts w:ascii="Times New Roman" w:eastAsiaTheme="minorEastAsia" w:hAnsi="Times New Roman"/>
          <w:sz w:val="24"/>
          <w:szCs w:val="24"/>
        </w:rPr>
        <w:t xml:space="preserve"> </w:t>
      </w:r>
      <w:r w:rsidR="006266B1">
        <w:rPr>
          <w:rFonts w:ascii="Times New Roman" w:eastAsiaTheme="minorEastAsia" w:hAnsi="Times New Roman"/>
          <w:sz w:val="24"/>
          <w:szCs w:val="24"/>
        </w:rPr>
        <w:t xml:space="preserve"> </w:t>
      </w:r>
      <w:r w:rsidRPr="005044EF">
        <w:rPr>
          <w:rFonts w:ascii="Times New Roman" w:eastAsiaTheme="minorEastAsia" w:hAnsi="Times New Roman"/>
          <w:sz w:val="24"/>
          <w:szCs w:val="24"/>
        </w:rPr>
        <w:t>In this case t</w:t>
      </w:r>
      <w:r w:rsidR="006C73A8" w:rsidRPr="005044EF">
        <w:rPr>
          <w:rFonts w:ascii="Times New Roman" w:eastAsiaTheme="minorEastAsia" w:hAnsi="Times New Roman"/>
          <w:sz w:val="24"/>
          <w:szCs w:val="24"/>
        </w:rPr>
        <w:t xml:space="preserve">he SCI notifies the </w:t>
      </w:r>
      <w:r w:rsidR="00297FBC">
        <w:rPr>
          <w:rFonts w:ascii="Times New Roman" w:eastAsiaTheme="minorEastAsia" w:hAnsi="Times New Roman"/>
          <w:sz w:val="24"/>
          <w:szCs w:val="24"/>
        </w:rPr>
        <w:t>d</w:t>
      </w:r>
      <w:r w:rsidR="00297FBC" w:rsidRPr="005044EF">
        <w:rPr>
          <w:rFonts w:ascii="Times New Roman" w:eastAsiaTheme="minorEastAsia" w:hAnsi="Times New Roman"/>
          <w:sz w:val="24"/>
          <w:szCs w:val="24"/>
        </w:rPr>
        <w:t xml:space="preserve">eclarant </w:t>
      </w:r>
      <w:r w:rsidR="006C73A8" w:rsidRPr="005044EF">
        <w:rPr>
          <w:rFonts w:ascii="Times New Roman" w:eastAsiaTheme="minorEastAsia" w:hAnsi="Times New Roman"/>
          <w:sz w:val="24"/>
          <w:szCs w:val="24"/>
        </w:rPr>
        <w:t xml:space="preserve">that controls will be </w:t>
      </w:r>
      <w:r w:rsidR="00915049" w:rsidRPr="005044EF">
        <w:rPr>
          <w:rFonts w:ascii="Times New Roman" w:eastAsiaTheme="minorEastAsia" w:hAnsi="Times New Roman"/>
          <w:sz w:val="24"/>
          <w:szCs w:val="24"/>
        </w:rPr>
        <w:t>performed,</w:t>
      </w:r>
      <w:r w:rsidR="005A3808" w:rsidRPr="005044EF">
        <w:rPr>
          <w:rFonts w:ascii="Times New Roman" w:eastAsiaTheme="minorEastAsia" w:hAnsi="Times New Roman"/>
          <w:sz w:val="24"/>
          <w:szCs w:val="24"/>
        </w:rPr>
        <w:t xml:space="preserve"> </w:t>
      </w:r>
      <w:r w:rsidR="005A3808">
        <w:rPr>
          <w:rFonts w:ascii="Times New Roman" w:eastAsiaTheme="minorEastAsia" w:hAnsi="Times New Roman"/>
          <w:sz w:val="24"/>
          <w:szCs w:val="24"/>
        </w:rPr>
        <w:t>and</w:t>
      </w:r>
      <w:r w:rsidRPr="005044EF">
        <w:rPr>
          <w:rFonts w:ascii="Times New Roman" w:eastAsiaTheme="minorEastAsia" w:hAnsi="Times New Roman"/>
          <w:sz w:val="24"/>
          <w:szCs w:val="24"/>
        </w:rPr>
        <w:t xml:space="preserve"> samples are required</w:t>
      </w:r>
      <w:r w:rsidR="005A3808">
        <w:rPr>
          <w:rFonts w:ascii="Times New Roman" w:eastAsiaTheme="minorEastAsia" w:hAnsi="Times New Roman"/>
          <w:sz w:val="24"/>
          <w:szCs w:val="24"/>
        </w:rPr>
        <w:t xml:space="preserve"> </w:t>
      </w:r>
      <w:r w:rsidR="005A3808" w:rsidRPr="005A3808">
        <w:rPr>
          <w:rFonts w:ascii="Times New Roman" w:eastAsiaTheme="minorEastAsia" w:hAnsi="Times New Roman"/>
          <w:sz w:val="24"/>
          <w:szCs w:val="24"/>
        </w:rPr>
        <w:t>with</w:t>
      </w:r>
      <w:r w:rsidR="005A3808">
        <w:rPr>
          <w:rFonts w:ascii="Times New Roman" w:eastAsiaTheme="minorEastAsia" w:hAnsi="Times New Roman"/>
          <w:sz w:val="24"/>
          <w:szCs w:val="24"/>
        </w:rPr>
        <w:t xml:space="preserve"> the</w:t>
      </w:r>
      <w:r w:rsidR="005A3808" w:rsidRPr="005A3808">
        <w:rPr>
          <w:rFonts w:ascii="Times New Roman" w:eastAsiaTheme="minorEastAsia" w:hAnsi="Times New Roman"/>
          <w:sz w:val="24"/>
          <w:szCs w:val="24"/>
        </w:rPr>
        <w:t xml:space="preserve"> message IE460</w:t>
      </w:r>
      <w:r w:rsidR="00935975">
        <w:rPr>
          <w:rFonts w:ascii="Times New Roman" w:eastAsiaTheme="minorEastAsia" w:hAnsi="Times New Roman"/>
          <w:sz w:val="24"/>
          <w:szCs w:val="24"/>
        </w:rPr>
        <w:t>.</w:t>
      </w:r>
    </w:p>
    <w:p w14:paraId="0C5D6557" w14:textId="522A976D" w:rsidR="000D0D3C" w:rsidRDefault="006C73A8" w:rsidP="005C0A44">
      <w:pPr>
        <w:pStyle w:val="Text2"/>
        <w:spacing w:after="0" w:line="360" w:lineRule="auto"/>
        <w:rPr>
          <w:rFonts w:ascii="Times New Roman" w:eastAsiaTheme="minorEastAsia" w:hAnsi="Times New Roman"/>
          <w:sz w:val="24"/>
          <w:szCs w:val="24"/>
        </w:rPr>
      </w:pPr>
      <w:r w:rsidRPr="005044EF">
        <w:rPr>
          <w:rFonts w:ascii="Times New Roman" w:eastAsiaTheme="minorEastAsia" w:hAnsi="Times New Roman"/>
          <w:sz w:val="24"/>
          <w:szCs w:val="24"/>
        </w:rPr>
        <w:t xml:space="preserve">After that PCI sends the control result to SCI and informs it that the sampling is taken with </w:t>
      </w:r>
      <w:r w:rsidR="005A3808">
        <w:rPr>
          <w:rFonts w:ascii="Times New Roman" w:eastAsiaTheme="minorEastAsia" w:hAnsi="Times New Roman"/>
          <w:sz w:val="24"/>
          <w:szCs w:val="24"/>
        </w:rPr>
        <w:t xml:space="preserve">message </w:t>
      </w:r>
      <w:r w:rsidRPr="005044EF">
        <w:rPr>
          <w:rFonts w:ascii="Times New Roman" w:eastAsiaTheme="minorEastAsia" w:hAnsi="Times New Roman"/>
          <w:sz w:val="24"/>
          <w:szCs w:val="24"/>
        </w:rPr>
        <w:t>IE441</w:t>
      </w:r>
      <w:r w:rsidR="00915049">
        <w:rPr>
          <w:rFonts w:ascii="Times New Roman" w:eastAsiaTheme="minorEastAsia" w:hAnsi="Times New Roman"/>
          <w:sz w:val="24"/>
          <w:szCs w:val="24"/>
        </w:rPr>
        <w:t>. Then the SCI notifies the declarant with IE444 that controls have been performed and samples have been taken</w:t>
      </w:r>
      <w:r w:rsidRPr="005044EF">
        <w:rPr>
          <w:rFonts w:ascii="Times New Roman" w:eastAsiaTheme="minorEastAsia" w:hAnsi="Times New Roman"/>
          <w:sz w:val="24"/>
          <w:szCs w:val="24"/>
        </w:rPr>
        <w:t>.</w:t>
      </w:r>
      <w:r w:rsidR="00915049">
        <w:rPr>
          <w:rFonts w:ascii="Times New Roman" w:eastAsiaTheme="minorEastAsia" w:hAnsi="Times New Roman"/>
          <w:sz w:val="24"/>
          <w:szCs w:val="24"/>
        </w:rPr>
        <w:t xml:space="preserve"> Then the goods are released, before the </w:t>
      </w:r>
      <w:r w:rsidR="00915049" w:rsidRPr="00915049">
        <w:rPr>
          <w:rFonts w:ascii="Times New Roman" w:eastAsiaTheme="minorEastAsia" w:hAnsi="Times New Roman"/>
          <w:sz w:val="24"/>
          <w:szCs w:val="24"/>
        </w:rPr>
        <w:t>sampling examination results, received.</w:t>
      </w:r>
      <w:r w:rsidR="005821E4">
        <w:rPr>
          <w:rFonts w:ascii="Times New Roman" w:eastAsiaTheme="minorEastAsia" w:hAnsi="Times New Roman"/>
          <w:sz w:val="24"/>
          <w:szCs w:val="24"/>
        </w:rPr>
        <w:t xml:space="preserve"> </w:t>
      </w:r>
      <w:r w:rsidRPr="005044EF">
        <w:rPr>
          <w:rFonts w:ascii="Times New Roman" w:eastAsiaTheme="minorEastAsia" w:hAnsi="Times New Roman"/>
          <w:sz w:val="24"/>
          <w:szCs w:val="24"/>
        </w:rPr>
        <w:t xml:space="preserve">When the samplings results are available </w:t>
      </w:r>
      <w:r w:rsidR="00915049">
        <w:rPr>
          <w:rFonts w:ascii="Times New Roman" w:eastAsiaTheme="minorEastAsia" w:hAnsi="Times New Roman"/>
          <w:sz w:val="24"/>
          <w:szCs w:val="24"/>
        </w:rPr>
        <w:t>at</w:t>
      </w:r>
      <w:r w:rsidRPr="005044EF">
        <w:rPr>
          <w:rFonts w:ascii="Times New Roman" w:eastAsiaTheme="minorEastAsia" w:hAnsi="Times New Roman"/>
          <w:sz w:val="24"/>
          <w:szCs w:val="24"/>
        </w:rPr>
        <w:t xml:space="preserve"> PCI</w:t>
      </w:r>
      <w:r w:rsidR="005A5FCF">
        <w:rPr>
          <w:rFonts w:ascii="Times New Roman" w:eastAsiaTheme="minorEastAsia" w:hAnsi="Times New Roman"/>
          <w:sz w:val="24"/>
          <w:szCs w:val="24"/>
        </w:rPr>
        <w:t>,</w:t>
      </w:r>
      <w:r w:rsidRPr="005044EF">
        <w:rPr>
          <w:rFonts w:ascii="Times New Roman" w:eastAsiaTheme="minorEastAsia" w:hAnsi="Times New Roman"/>
          <w:sz w:val="24"/>
          <w:szCs w:val="24"/>
        </w:rPr>
        <w:t xml:space="preserve"> </w:t>
      </w:r>
      <w:r w:rsidR="005A5FCF">
        <w:rPr>
          <w:rFonts w:ascii="Times New Roman" w:eastAsiaTheme="minorEastAsia" w:hAnsi="Times New Roman"/>
          <w:sz w:val="24"/>
          <w:szCs w:val="24"/>
        </w:rPr>
        <w:t>t</w:t>
      </w:r>
      <w:r w:rsidRPr="005044EF">
        <w:rPr>
          <w:rFonts w:ascii="Times New Roman" w:eastAsiaTheme="minorEastAsia" w:hAnsi="Times New Roman"/>
          <w:sz w:val="24"/>
          <w:szCs w:val="24"/>
        </w:rPr>
        <w:t xml:space="preserve">he </w:t>
      </w:r>
      <w:r w:rsidR="00B20EA6">
        <w:rPr>
          <w:rFonts w:ascii="Times New Roman" w:eastAsiaTheme="minorEastAsia" w:hAnsi="Times New Roman"/>
          <w:sz w:val="24"/>
          <w:szCs w:val="24"/>
        </w:rPr>
        <w:t>c</w:t>
      </w:r>
      <w:r w:rsidR="00B20EA6" w:rsidRPr="005044EF">
        <w:rPr>
          <w:rFonts w:ascii="Times New Roman" w:eastAsiaTheme="minorEastAsia" w:hAnsi="Times New Roman"/>
          <w:sz w:val="24"/>
          <w:szCs w:val="24"/>
        </w:rPr>
        <w:t xml:space="preserve">ustoms </w:t>
      </w:r>
      <w:r w:rsidR="00B20EA6">
        <w:rPr>
          <w:rFonts w:ascii="Times New Roman" w:eastAsiaTheme="minorEastAsia" w:hAnsi="Times New Roman"/>
          <w:sz w:val="24"/>
          <w:szCs w:val="24"/>
        </w:rPr>
        <w:t>o</w:t>
      </w:r>
      <w:r w:rsidR="00B20EA6" w:rsidRPr="005044EF">
        <w:rPr>
          <w:rFonts w:ascii="Times New Roman" w:eastAsiaTheme="minorEastAsia" w:hAnsi="Times New Roman"/>
          <w:sz w:val="24"/>
          <w:szCs w:val="24"/>
        </w:rPr>
        <w:t xml:space="preserve">fficer </w:t>
      </w:r>
      <w:r w:rsidRPr="005044EF">
        <w:rPr>
          <w:rFonts w:ascii="Times New Roman" w:eastAsiaTheme="minorEastAsia" w:hAnsi="Times New Roman"/>
          <w:sz w:val="24"/>
          <w:szCs w:val="24"/>
        </w:rPr>
        <w:t xml:space="preserve">registers the updates on control results, then the system automatically records control results and communicate them to the SCI (IE441). The SCI records the control </w:t>
      </w:r>
      <w:r w:rsidR="005A5FCF" w:rsidRPr="005044EF">
        <w:rPr>
          <w:rFonts w:ascii="Times New Roman" w:eastAsiaTheme="minorEastAsia" w:hAnsi="Times New Roman"/>
          <w:sz w:val="24"/>
          <w:szCs w:val="24"/>
        </w:rPr>
        <w:t>results,</w:t>
      </w:r>
      <w:r w:rsidRPr="005044EF">
        <w:rPr>
          <w:rFonts w:ascii="Times New Roman" w:eastAsiaTheme="minorEastAsia" w:hAnsi="Times New Roman"/>
          <w:sz w:val="24"/>
          <w:szCs w:val="24"/>
        </w:rPr>
        <w:t xml:space="preserve"> and the </w:t>
      </w:r>
      <w:r w:rsidR="00297FBC">
        <w:rPr>
          <w:rFonts w:ascii="Times New Roman" w:eastAsiaTheme="minorEastAsia" w:hAnsi="Times New Roman"/>
          <w:sz w:val="24"/>
          <w:szCs w:val="24"/>
        </w:rPr>
        <w:t>u</w:t>
      </w:r>
      <w:r w:rsidR="00297FBC" w:rsidRPr="005044EF">
        <w:rPr>
          <w:rFonts w:ascii="Times New Roman" w:eastAsiaTheme="minorEastAsia" w:hAnsi="Times New Roman"/>
          <w:sz w:val="24"/>
          <w:szCs w:val="24"/>
        </w:rPr>
        <w:t xml:space="preserve">pdated </w:t>
      </w:r>
      <w:r w:rsidR="00297FBC">
        <w:rPr>
          <w:rFonts w:ascii="Times New Roman" w:eastAsiaTheme="minorEastAsia" w:hAnsi="Times New Roman"/>
          <w:sz w:val="24"/>
          <w:szCs w:val="24"/>
        </w:rPr>
        <w:t>c</w:t>
      </w:r>
      <w:r w:rsidR="00297FBC" w:rsidRPr="005044EF">
        <w:rPr>
          <w:rFonts w:ascii="Times New Roman" w:eastAsiaTheme="minorEastAsia" w:hAnsi="Times New Roman"/>
          <w:sz w:val="24"/>
          <w:szCs w:val="24"/>
        </w:rPr>
        <w:t xml:space="preserve">ontrols </w:t>
      </w:r>
      <w:r w:rsidR="00297FBC">
        <w:rPr>
          <w:rFonts w:ascii="Times New Roman" w:eastAsiaTheme="minorEastAsia" w:hAnsi="Times New Roman"/>
          <w:sz w:val="24"/>
          <w:szCs w:val="24"/>
        </w:rPr>
        <w:t>r</w:t>
      </w:r>
      <w:r w:rsidR="00297FBC" w:rsidRPr="005044EF">
        <w:rPr>
          <w:rFonts w:ascii="Times New Roman" w:eastAsiaTheme="minorEastAsia" w:hAnsi="Times New Roman"/>
          <w:sz w:val="24"/>
          <w:szCs w:val="24"/>
        </w:rPr>
        <w:t xml:space="preserve">esults </w:t>
      </w:r>
      <w:r w:rsidRPr="005044EF">
        <w:rPr>
          <w:rFonts w:ascii="Times New Roman" w:eastAsiaTheme="minorEastAsia" w:hAnsi="Times New Roman"/>
          <w:sz w:val="24"/>
          <w:szCs w:val="24"/>
        </w:rPr>
        <w:t xml:space="preserve">are sent to the </w:t>
      </w:r>
      <w:r w:rsidR="00297FBC">
        <w:rPr>
          <w:rFonts w:ascii="Times New Roman" w:eastAsiaTheme="minorEastAsia" w:hAnsi="Times New Roman"/>
          <w:sz w:val="24"/>
          <w:szCs w:val="24"/>
        </w:rPr>
        <w:t>d</w:t>
      </w:r>
      <w:r w:rsidR="00297FBC" w:rsidRPr="005044EF">
        <w:rPr>
          <w:rFonts w:ascii="Times New Roman" w:eastAsiaTheme="minorEastAsia" w:hAnsi="Times New Roman"/>
          <w:sz w:val="24"/>
          <w:szCs w:val="24"/>
        </w:rPr>
        <w:t xml:space="preserve">eclarant </w:t>
      </w:r>
      <w:r w:rsidRPr="005044EF">
        <w:rPr>
          <w:rFonts w:ascii="Times New Roman" w:eastAsiaTheme="minorEastAsia" w:hAnsi="Times New Roman"/>
          <w:sz w:val="24"/>
          <w:szCs w:val="24"/>
        </w:rPr>
        <w:t>with a IE444</w:t>
      </w:r>
      <w:r w:rsidR="005A5FCF">
        <w:rPr>
          <w:rFonts w:ascii="Times New Roman" w:eastAsiaTheme="minorEastAsia" w:hAnsi="Times New Roman"/>
          <w:sz w:val="24"/>
          <w:szCs w:val="24"/>
        </w:rPr>
        <w:t xml:space="preserve">, which contain information </w:t>
      </w:r>
      <w:r w:rsidRPr="005044EF">
        <w:rPr>
          <w:rFonts w:ascii="Times New Roman" w:eastAsiaTheme="minorEastAsia" w:hAnsi="Times New Roman"/>
          <w:sz w:val="24"/>
          <w:szCs w:val="24"/>
        </w:rPr>
        <w:t>about the sampling results. If the sampling result</w:t>
      </w:r>
      <w:r w:rsidR="005A5FCF">
        <w:rPr>
          <w:rFonts w:ascii="Times New Roman" w:eastAsiaTheme="minorEastAsia" w:hAnsi="Times New Roman"/>
          <w:sz w:val="24"/>
          <w:szCs w:val="24"/>
        </w:rPr>
        <w:t>s</w:t>
      </w:r>
      <w:r w:rsidRPr="005044EF">
        <w:rPr>
          <w:rFonts w:ascii="Times New Roman" w:eastAsiaTheme="minorEastAsia" w:hAnsi="Times New Roman"/>
          <w:sz w:val="24"/>
          <w:szCs w:val="24"/>
        </w:rPr>
        <w:t xml:space="preserve"> lead to change of data elements of the custom declaration, the SCI shall establish and record the correct values for the purposes of calculating the amount of import duty and other charges on the goods. Finally, the SCI sends an updated release notification (IE443) to PCI to inform him for the established final values, based on the sampling examination results. The corrected values will be included in D</w:t>
      </w:r>
      <w:r w:rsidR="00891796">
        <w:rPr>
          <w:rFonts w:ascii="Times New Roman" w:eastAsiaTheme="minorEastAsia" w:hAnsi="Times New Roman"/>
          <w:sz w:val="24"/>
          <w:szCs w:val="24"/>
        </w:rPr>
        <w:t>.</w:t>
      </w:r>
      <w:r w:rsidRPr="005044EF">
        <w:rPr>
          <w:rFonts w:ascii="Times New Roman" w:eastAsiaTheme="minorEastAsia" w:hAnsi="Times New Roman"/>
          <w:sz w:val="24"/>
          <w:szCs w:val="24"/>
        </w:rPr>
        <w:t>G</w:t>
      </w:r>
      <w:r w:rsidR="00891796">
        <w:rPr>
          <w:rFonts w:ascii="Times New Roman" w:eastAsiaTheme="minorEastAsia" w:hAnsi="Times New Roman"/>
          <w:sz w:val="24"/>
          <w:szCs w:val="24"/>
        </w:rPr>
        <w:t>.</w:t>
      </w:r>
      <w:r w:rsidRPr="005044EF">
        <w:rPr>
          <w:rFonts w:ascii="Times New Roman" w:eastAsiaTheme="minorEastAsia" w:hAnsi="Times New Roman"/>
          <w:sz w:val="24"/>
          <w:szCs w:val="24"/>
        </w:rPr>
        <w:t xml:space="preserve"> C</w:t>
      </w:r>
      <w:r w:rsidR="00891796">
        <w:rPr>
          <w:rFonts w:ascii="Times New Roman" w:eastAsiaTheme="minorEastAsia" w:hAnsi="Times New Roman"/>
          <w:sz w:val="24"/>
          <w:szCs w:val="24"/>
        </w:rPr>
        <w:t>ontrol details</w:t>
      </w:r>
      <w:r w:rsidRPr="005044EF">
        <w:rPr>
          <w:rFonts w:ascii="Times New Roman" w:eastAsiaTheme="minorEastAsia" w:hAnsi="Times New Roman"/>
          <w:sz w:val="24"/>
          <w:szCs w:val="24"/>
        </w:rPr>
        <w:t>/D</w:t>
      </w:r>
      <w:r w:rsidR="00891796">
        <w:rPr>
          <w:rFonts w:ascii="Times New Roman" w:eastAsiaTheme="minorEastAsia" w:hAnsi="Times New Roman"/>
          <w:sz w:val="24"/>
          <w:szCs w:val="24"/>
        </w:rPr>
        <w:t>.</w:t>
      </w:r>
      <w:r w:rsidRPr="005044EF">
        <w:rPr>
          <w:rFonts w:ascii="Times New Roman" w:eastAsiaTheme="minorEastAsia" w:hAnsi="Times New Roman"/>
          <w:sz w:val="24"/>
          <w:szCs w:val="24"/>
        </w:rPr>
        <w:t>E</w:t>
      </w:r>
      <w:r w:rsidR="00891796">
        <w:rPr>
          <w:rFonts w:ascii="Times New Roman" w:eastAsiaTheme="minorEastAsia" w:hAnsi="Times New Roman"/>
          <w:sz w:val="24"/>
          <w:szCs w:val="24"/>
        </w:rPr>
        <w:t>.</w:t>
      </w:r>
      <w:r w:rsidRPr="005044EF">
        <w:rPr>
          <w:rFonts w:ascii="Times New Roman" w:eastAsiaTheme="minorEastAsia" w:hAnsi="Times New Roman"/>
          <w:sz w:val="24"/>
          <w:szCs w:val="24"/>
        </w:rPr>
        <w:t xml:space="preserve"> Corrected value.</w:t>
      </w:r>
    </w:p>
    <w:p w14:paraId="621D0369" w14:textId="2476C87E" w:rsidR="00A16B0A" w:rsidRDefault="00852CA1" w:rsidP="005C0A44">
      <w:pPr>
        <w:pStyle w:val="Text2"/>
        <w:spacing w:after="0" w:line="360" w:lineRule="auto"/>
        <w:rPr>
          <w:rFonts w:ascii="Times New Roman" w:eastAsiaTheme="minorEastAsia" w:hAnsi="Times New Roman"/>
          <w:sz w:val="24"/>
          <w:szCs w:val="24"/>
        </w:rPr>
      </w:pPr>
      <w:r w:rsidRPr="00852CA1">
        <w:rPr>
          <w:rFonts w:ascii="Times New Roman" w:eastAsiaTheme="minorEastAsia" w:hAnsi="Times New Roman"/>
          <w:sz w:val="24"/>
          <w:szCs w:val="24"/>
        </w:rPr>
        <w:t>It is important to be noted that the PCI examination of the goods shall be performed against the ORIGINAL declaration data declared by the trader, even if SCI already sent discrepancies based on documentary controls in the message IE440/ IE468. The PCI shall perform the controls and report back all discrepancies in IE441 even if the same ones were found by SCI during documentary controls.</w:t>
      </w:r>
    </w:p>
    <w:p w14:paraId="2B1F6958" w14:textId="0A369B7C" w:rsidR="00450CD7" w:rsidRDefault="00E5540A" w:rsidP="00450CD7">
      <w:pPr>
        <w:pStyle w:val="Text2"/>
        <w:keepNext/>
        <w:spacing w:after="0" w:line="360" w:lineRule="auto"/>
        <w:jc w:val="center"/>
      </w:pPr>
      <w:r>
        <w:object w:dxaOrig="10032" w:dyaOrig="10189" w14:anchorId="796F4DB0">
          <v:shape id="_x0000_i1036" type="#_x0000_t75" style="width:276.75pt;height:240.4pt" o:ole="">
            <v:imagedata r:id="rId58" o:title=""/>
            <o:lock v:ext="edit" aspectratio="f"/>
          </v:shape>
          <o:OLEObject Type="Embed" ProgID="Visio.Drawing.15" ShapeID="_x0000_i1036" DrawAspect="Content" ObjectID="_1805635429" r:id="rId59"/>
        </w:object>
      </w:r>
    </w:p>
    <w:p w14:paraId="7D2297F3" w14:textId="630EDE18" w:rsidR="00450CD7" w:rsidRDefault="00450CD7" w:rsidP="00450CD7">
      <w:pPr>
        <w:pStyle w:val="Caption"/>
        <w:rPr>
          <w:rFonts w:ascii="Times New Roman" w:eastAsiaTheme="minorEastAsia" w:hAnsi="Times New Roman"/>
          <w:sz w:val="24"/>
          <w:szCs w:val="24"/>
        </w:rPr>
      </w:pPr>
      <w:r>
        <w:t xml:space="preserve">Figure </w:t>
      </w:r>
      <w:r>
        <w:fldChar w:fldCharType="begin"/>
      </w:r>
      <w:r>
        <w:instrText>SEQ Figure \* ARABIC</w:instrText>
      </w:r>
      <w:r>
        <w:fldChar w:fldCharType="separate"/>
      </w:r>
      <w:r w:rsidR="00135239">
        <w:rPr>
          <w:noProof/>
        </w:rPr>
        <w:t>27</w:t>
      </w:r>
      <w:r>
        <w:fldChar w:fldCharType="end"/>
      </w:r>
      <w:r>
        <w:t xml:space="preserve"> Sampling examination</w:t>
      </w:r>
    </w:p>
    <w:p w14:paraId="03C0BC22" w14:textId="6324E515" w:rsidR="00992BBF" w:rsidRPr="005044EF" w:rsidRDefault="00992BBF" w:rsidP="00992BBF">
      <w:pPr>
        <w:pStyle w:val="Heading2"/>
        <w:rPr>
          <w:rFonts w:ascii="Times New Roman" w:eastAsiaTheme="minorEastAsia" w:hAnsi="Times New Roman"/>
          <w:szCs w:val="32"/>
        </w:rPr>
      </w:pPr>
      <w:bookmarkStart w:id="100" w:name="_Toc194665849"/>
      <w:r w:rsidRPr="005044EF">
        <w:rPr>
          <w:rFonts w:ascii="Times New Roman" w:eastAsiaTheme="minorEastAsia" w:hAnsi="Times New Roman"/>
          <w:szCs w:val="32"/>
        </w:rPr>
        <w:t>Take decision on release of goods</w:t>
      </w:r>
      <w:bookmarkEnd w:id="100"/>
    </w:p>
    <w:p w14:paraId="7E6AE35F" w14:textId="5DF918B4" w:rsidR="001E10A9" w:rsidRPr="005044EF" w:rsidRDefault="00965339" w:rsidP="005C0A44">
      <w:pPr>
        <w:pStyle w:val="Text2"/>
        <w:spacing w:after="0" w:line="360" w:lineRule="auto"/>
        <w:rPr>
          <w:rFonts w:ascii="Times New Roman" w:eastAsiaTheme="minorEastAsia" w:hAnsi="Times New Roman"/>
          <w:sz w:val="24"/>
          <w:szCs w:val="24"/>
        </w:rPr>
      </w:pPr>
      <w:r w:rsidRPr="005044EF">
        <w:rPr>
          <w:rFonts w:ascii="Times New Roman" w:eastAsiaTheme="minorEastAsia" w:hAnsi="Times New Roman"/>
          <w:sz w:val="24"/>
          <w:szCs w:val="24"/>
        </w:rPr>
        <w:t xml:space="preserve">According to </w:t>
      </w:r>
      <w:r w:rsidR="008B1CF7" w:rsidRPr="008B1CF7">
        <w:rPr>
          <w:rFonts w:ascii="Times New Roman" w:eastAsiaTheme="minorEastAsia" w:hAnsi="Times New Roman"/>
          <w:sz w:val="24"/>
          <w:szCs w:val="24"/>
        </w:rPr>
        <w:t>Article</w:t>
      </w:r>
      <w:r w:rsidRPr="005044EF">
        <w:rPr>
          <w:rFonts w:ascii="Times New Roman" w:eastAsiaTheme="minorEastAsia" w:hAnsi="Times New Roman"/>
          <w:sz w:val="24"/>
          <w:szCs w:val="24"/>
        </w:rPr>
        <w:t xml:space="preserve"> 194 UCC, the customs authorities shall release the goods where the conditions for placing the goods under the procedure concerned are fulfilled and provided that any restriction has been applied and the goods are not subject to any prohibition, and as soon as the particulars in the customs declaration have been verified or are accepted without verification.</w:t>
      </w:r>
    </w:p>
    <w:p w14:paraId="662A4A57" w14:textId="1A141A42" w:rsidR="00987D24" w:rsidRDefault="007634FF" w:rsidP="00B00534">
      <w:pPr>
        <w:pStyle w:val="Text2"/>
        <w:keepNext/>
        <w:spacing w:after="0" w:line="360" w:lineRule="auto"/>
        <w:jc w:val="center"/>
      </w:pPr>
      <w:r>
        <w:object w:dxaOrig="11616" w:dyaOrig="8689" w14:anchorId="1190F6DC">
          <v:shape id="_x0000_i1037" type="#_x0000_t75" style="width:5in;height:264.2pt" o:ole="">
            <v:imagedata r:id="rId60" o:title=""/>
          </v:shape>
          <o:OLEObject Type="Embed" ProgID="Visio.Drawing.15" ShapeID="_x0000_i1037" DrawAspect="Content" ObjectID="_1805635430" r:id="rId61"/>
        </w:object>
      </w:r>
    </w:p>
    <w:p w14:paraId="78AA9521" w14:textId="4C6B1CE7" w:rsidR="00987D24" w:rsidRDefault="00987D24" w:rsidP="00987D24">
      <w:pPr>
        <w:pStyle w:val="Caption"/>
      </w:pPr>
      <w:r>
        <w:t xml:space="preserve">Figure </w:t>
      </w:r>
      <w:r>
        <w:fldChar w:fldCharType="begin"/>
      </w:r>
      <w:r>
        <w:instrText>SEQ Figure \* ARABIC</w:instrText>
      </w:r>
      <w:r>
        <w:fldChar w:fldCharType="separate"/>
      </w:r>
      <w:r w:rsidR="00135239">
        <w:rPr>
          <w:noProof/>
        </w:rPr>
        <w:t>28</w:t>
      </w:r>
      <w:r>
        <w:fldChar w:fldCharType="end"/>
      </w:r>
      <w:r>
        <w:t xml:space="preserve"> Take decision on release of goods</w:t>
      </w:r>
    </w:p>
    <w:p w14:paraId="51BDEF84" w14:textId="7E9A89EB" w:rsidR="001E10A9" w:rsidRDefault="001E10A9" w:rsidP="001E10A9">
      <w:pPr>
        <w:rPr>
          <w:rFonts w:eastAsiaTheme="minorEastAsia"/>
        </w:rPr>
      </w:pPr>
    </w:p>
    <w:p w14:paraId="104FA86D" w14:textId="66AF40A3" w:rsidR="00347FCD" w:rsidRPr="005044EF" w:rsidRDefault="00965339" w:rsidP="005C0A44">
      <w:pPr>
        <w:pStyle w:val="Text2"/>
        <w:spacing w:after="0" w:line="360" w:lineRule="auto"/>
        <w:rPr>
          <w:rFonts w:ascii="Times New Roman" w:eastAsiaTheme="minorEastAsia" w:hAnsi="Times New Roman"/>
          <w:sz w:val="24"/>
          <w:szCs w:val="24"/>
        </w:rPr>
      </w:pPr>
      <w:bookmarkStart w:id="101" w:name="_Hlk193895265"/>
      <w:r w:rsidRPr="005044EF">
        <w:rPr>
          <w:rFonts w:ascii="Times New Roman" w:eastAsiaTheme="minorEastAsia" w:hAnsi="Times New Roman"/>
          <w:sz w:val="24"/>
          <w:szCs w:val="24"/>
        </w:rPr>
        <w:lastRenderedPageBreak/>
        <w:t xml:space="preserve">Under CCI </w:t>
      </w:r>
      <w:r w:rsidR="00A243DA">
        <w:rPr>
          <w:rFonts w:ascii="Times New Roman" w:eastAsiaTheme="minorEastAsia" w:hAnsi="Times New Roman"/>
          <w:sz w:val="24"/>
          <w:szCs w:val="24"/>
        </w:rPr>
        <w:t xml:space="preserve">according to </w:t>
      </w:r>
      <w:r w:rsidR="008B1CF7" w:rsidRPr="008B1CF7">
        <w:rPr>
          <w:rFonts w:ascii="Times New Roman" w:eastAsiaTheme="minorEastAsia" w:hAnsi="Times New Roman"/>
          <w:sz w:val="24"/>
          <w:szCs w:val="24"/>
        </w:rPr>
        <w:t xml:space="preserve">Article </w:t>
      </w:r>
      <w:r w:rsidR="00A243DA">
        <w:rPr>
          <w:rFonts w:ascii="Times New Roman" w:eastAsiaTheme="minorEastAsia" w:hAnsi="Times New Roman"/>
          <w:sz w:val="24"/>
          <w:szCs w:val="24"/>
        </w:rPr>
        <w:t>179</w:t>
      </w:r>
      <w:r w:rsidR="003B7F9F" w:rsidRPr="005044EF">
        <w:rPr>
          <w:rFonts w:ascii="Times New Roman" w:eastAsiaTheme="minorEastAsia" w:hAnsi="Times New Roman"/>
          <w:sz w:val="24"/>
          <w:szCs w:val="24"/>
        </w:rPr>
        <w:t xml:space="preserve"> (</w:t>
      </w:r>
      <w:r w:rsidR="00A243DA">
        <w:rPr>
          <w:rFonts w:ascii="Times New Roman" w:eastAsiaTheme="minorEastAsia" w:hAnsi="Times New Roman"/>
          <w:sz w:val="24"/>
          <w:szCs w:val="24"/>
        </w:rPr>
        <w:t>6</w:t>
      </w:r>
      <w:r w:rsidR="003B7F9F" w:rsidRPr="005044EF">
        <w:rPr>
          <w:rFonts w:ascii="Times New Roman" w:eastAsiaTheme="minorEastAsia" w:hAnsi="Times New Roman"/>
          <w:sz w:val="24"/>
          <w:szCs w:val="24"/>
        </w:rPr>
        <w:t>) UCC, the SCI has the responsibility of taking the final decision concerning the release of the goods for import (positive or negative)</w:t>
      </w:r>
      <w:r w:rsidR="00A243DA">
        <w:rPr>
          <w:rFonts w:ascii="Times New Roman" w:eastAsiaTheme="minorEastAsia" w:hAnsi="Times New Roman"/>
          <w:sz w:val="24"/>
          <w:szCs w:val="24"/>
        </w:rPr>
        <w:t>,</w:t>
      </w:r>
      <w:r w:rsidR="003B7F9F" w:rsidRPr="005044EF">
        <w:rPr>
          <w:rFonts w:ascii="Times New Roman" w:eastAsiaTheme="minorEastAsia" w:hAnsi="Times New Roman"/>
          <w:sz w:val="24"/>
          <w:szCs w:val="24"/>
        </w:rPr>
        <w:t xml:space="preserve"> considering</w:t>
      </w:r>
      <w:r w:rsidR="00347FCD" w:rsidRPr="005044EF">
        <w:rPr>
          <w:rFonts w:ascii="Times New Roman" w:eastAsiaTheme="minorEastAsia" w:hAnsi="Times New Roman"/>
          <w:sz w:val="24"/>
          <w:szCs w:val="24"/>
        </w:rPr>
        <w:t>:</w:t>
      </w:r>
      <w:r w:rsidR="003B7F9F" w:rsidRPr="005044EF">
        <w:rPr>
          <w:rFonts w:ascii="Times New Roman" w:eastAsiaTheme="minorEastAsia" w:hAnsi="Times New Roman"/>
          <w:sz w:val="24"/>
          <w:szCs w:val="24"/>
        </w:rPr>
        <w:t xml:space="preserve"> </w:t>
      </w:r>
    </w:p>
    <w:p w14:paraId="3E925752" w14:textId="3B454FE8" w:rsidR="003B7F9F" w:rsidRPr="005044EF" w:rsidRDefault="003B7F9F" w:rsidP="00BF6C7C">
      <w:pPr>
        <w:pStyle w:val="Text2"/>
        <w:numPr>
          <w:ilvl w:val="0"/>
          <w:numId w:val="26"/>
        </w:numPr>
        <w:spacing w:after="0" w:line="360" w:lineRule="auto"/>
        <w:rPr>
          <w:rFonts w:ascii="Times New Roman" w:eastAsiaTheme="minorEastAsia" w:hAnsi="Times New Roman"/>
          <w:sz w:val="24"/>
          <w:szCs w:val="24"/>
        </w:rPr>
      </w:pPr>
      <w:r w:rsidRPr="005044EF">
        <w:rPr>
          <w:rFonts w:ascii="Times New Roman" w:eastAsiaTheme="minorEastAsia" w:hAnsi="Times New Roman"/>
          <w:sz w:val="24"/>
          <w:szCs w:val="24"/>
        </w:rPr>
        <w:t>the documentary control result at the SCI, the PCI control decision, the PCI control result, as well as other information or indication received at SCI in the meantime (Risk notification, RIF messages, etc.)</w:t>
      </w:r>
    </w:p>
    <w:p w14:paraId="1E7D6100" w14:textId="547C2131" w:rsidR="00347FCD" w:rsidRPr="005044EF" w:rsidRDefault="00A243DA" w:rsidP="00BF6C7C">
      <w:pPr>
        <w:pStyle w:val="Text2"/>
        <w:numPr>
          <w:ilvl w:val="0"/>
          <w:numId w:val="27"/>
        </w:numPr>
        <w:spacing w:after="0" w:line="360" w:lineRule="auto"/>
        <w:rPr>
          <w:rFonts w:ascii="Times New Roman" w:eastAsiaTheme="minorEastAsia" w:hAnsi="Times New Roman"/>
          <w:sz w:val="24"/>
          <w:szCs w:val="24"/>
        </w:rPr>
      </w:pPr>
      <w:r>
        <w:rPr>
          <w:rFonts w:ascii="Times New Roman" w:eastAsiaTheme="minorEastAsia" w:hAnsi="Times New Roman"/>
          <w:sz w:val="24"/>
          <w:szCs w:val="24"/>
        </w:rPr>
        <w:t>t</w:t>
      </w:r>
      <w:r w:rsidR="00347FCD" w:rsidRPr="005044EF">
        <w:rPr>
          <w:rFonts w:ascii="Times New Roman" w:eastAsiaTheme="minorEastAsia" w:hAnsi="Times New Roman"/>
          <w:sz w:val="24"/>
          <w:szCs w:val="24"/>
        </w:rPr>
        <w:t>he conditions for placing the goods under the procedure concerned are fulfilled.</w:t>
      </w:r>
    </w:p>
    <w:p w14:paraId="0BDBA48A" w14:textId="660A4F04" w:rsidR="00A243DA" w:rsidRDefault="00A243DA" w:rsidP="00BF6C7C">
      <w:pPr>
        <w:pStyle w:val="Text2"/>
        <w:numPr>
          <w:ilvl w:val="0"/>
          <w:numId w:val="27"/>
        </w:numPr>
        <w:spacing w:after="0" w:line="360" w:lineRule="auto"/>
        <w:rPr>
          <w:rFonts w:ascii="Times New Roman" w:eastAsiaTheme="minorEastAsia" w:hAnsi="Times New Roman"/>
          <w:sz w:val="24"/>
          <w:szCs w:val="24"/>
        </w:rPr>
      </w:pPr>
      <w:r w:rsidRPr="00A243DA">
        <w:rPr>
          <w:rFonts w:ascii="Times New Roman" w:eastAsiaTheme="minorEastAsia" w:hAnsi="Times New Roman"/>
          <w:sz w:val="24"/>
          <w:szCs w:val="24"/>
        </w:rPr>
        <w:t>t</w:t>
      </w:r>
      <w:r w:rsidR="00347FCD" w:rsidRPr="00A243DA">
        <w:rPr>
          <w:rFonts w:ascii="Times New Roman" w:eastAsiaTheme="minorEastAsia" w:hAnsi="Times New Roman"/>
          <w:sz w:val="24"/>
          <w:szCs w:val="24"/>
        </w:rPr>
        <w:t xml:space="preserve">he </w:t>
      </w:r>
      <w:r w:rsidRPr="00A243DA">
        <w:rPr>
          <w:rFonts w:ascii="Times New Roman" w:eastAsiaTheme="minorEastAsia" w:hAnsi="Times New Roman"/>
          <w:sz w:val="24"/>
          <w:szCs w:val="24"/>
        </w:rPr>
        <w:t>amount of</w:t>
      </w:r>
      <w:r w:rsidR="00347FCD" w:rsidRPr="00A243DA">
        <w:rPr>
          <w:rFonts w:ascii="Times New Roman" w:eastAsiaTheme="minorEastAsia" w:hAnsi="Times New Roman"/>
          <w:sz w:val="24"/>
          <w:szCs w:val="24"/>
        </w:rPr>
        <w:t xml:space="preserve"> the import duty </w:t>
      </w:r>
      <w:r>
        <w:rPr>
          <w:rFonts w:ascii="Times New Roman" w:eastAsiaTheme="minorEastAsia" w:hAnsi="Times New Roman"/>
          <w:sz w:val="24"/>
          <w:szCs w:val="24"/>
        </w:rPr>
        <w:t xml:space="preserve">and </w:t>
      </w:r>
      <w:r w:rsidR="00050E56">
        <w:rPr>
          <w:rFonts w:ascii="Times New Roman" w:eastAsiaTheme="minorEastAsia" w:hAnsi="Times New Roman"/>
          <w:sz w:val="24"/>
          <w:szCs w:val="24"/>
        </w:rPr>
        <w:t>other charges (VAT at PCI) are</w:t>
      </w:r>
      <w:r w:rsidRPr="00A243DA">
        <w:rPr>
          <w:rFonts w:ascii="Times New Roman" w:eastAsiaTheme="minorEastAsia" w:hAnsi="Times New Roman"/>
          <w:sz w:val="24"/>
          <w:szCs w:val="24"/>
        </w:rPr>
        <w:t xml:space="preserve"> secured/paid</w:t>
      </w:r>
      <w:r w:rsidR="00050E56">
        <w:rPr>
          <w:rFonts w:ascii="Times New Roman" w:eastAsiaTheme="minorEastAsia" w:hAnsi="Times New Roman"/>
          <w:sz w:val="24"/>
          <w:szCs w:val="24"/>
        </w:rPr>
        <w:t>.</w:t>
      </w:r>
      <w:r w:rsidRPr="00A243DA">
        <w:rPr>
          <w:rFonts w:ascii="Times New Roman" w:eastAsiaTheme="minorEastAsia" w:hAnsi="Times New Roman"/>
          <w:sz w:val="24"/>
          <w:szCs w:val="24"/>
        </w:rPr>
        <w:t xml:space="preserve"> </w:t>
      </w:r>
    </w:p>
    <w:bookmarkEnd w:id="101"/>
    <w:p w14:paraId="34864BAF" w14:textId="77777777" w:rsidR="00603E12" w:rsidRDefault="00603E12" w:rsidP="00603E12">
      <w:pPr>
        <w:pStyle w:val="Text2"/>
        <w:spacing w:after="0" w:line="360" w:lineRule="auto"/>
        <w:ind w:left="720"/>
        <w:rPr>
          <w:rFonts w:ascii="Times New Roman" w:eastAsiaTheme="minorEastAsia" w:hAnsi="Times New Roman"/>
          <w:sz w:val="24"/>
          <w:szCs w:val="24"/>
        </w:rPr>
      </w:pPr>
    </w:p>
    <w:p w14:paraId="1E981EA0" w14:textId="3A169DC6" w:rsidR="00F717EA" w:rsidRDefault="006E2530">
      <w:pPr>
        <w:pStyle w:val="Heading2"/>
      </w:pPr>
      <w:r>
        <w:t xml:space="preserve"> </w:t>
      </w:r>
      <w:bookmarkStart w:id="102" w:name="_Toc194665850"/>
      <w:r w:rsidR="002B283A">
        <w:t>T</w:t>
      </w:r>
      <w:r w:rsidR="002B283A" w:rsidRPr="00174485">
        <w:t xml:space="preserve">emporary admission </w:t>
      </w:r>
      <w:r w:rsidR="0020388E" w:rsidRPr="00174485">
        <w:t>under</w:t>
      </w:r>
      <w:r w:rsidR="0020388E">
        <w:t xml:space="preserve"> CCI</w:t>
      </w:r>
      <w:bookmarkEnd w:id="102"/>
      <w:r w:rsidR="002B283A" w:rsidRPr="00174485">
        <w:t xml:space="preserve">   </w:t>
      </w:r>
    </w:p>
    <w:p w14:paraId="4A3665D8" w14:textId="07A95DD8" w:rsidR="003E3283" w:rsidRPr="00CF254B" w:rsidRDefault="005E6F8F" w:rsidP="00CF254B">
      <w:pPr>
        <w:pStyle w:val="Text2"/>
        <w:spacing w:line="360" w:lineRule="auto"/>
        <w:rPr>
          <w:rFonts w:ascii="Times New Roman" w:hAnsi="Times New Roman"/>
          <w:sz w:val="24"/>
          <w:szCs w:val="24"/>
        </w:rPr>
      </w:pPr>
      <w:r w:rsidRPr="00CF254B">
        <w:rPr>
          <w:rFonts w:ascii="Times New Roman" w:hAnsi="Times New Roman"/>
          <w:sz w:val="24"/>
          <w:szCs w:val="24"/>
        </w:rPr>
        <w:t>The different treatment of temporary admission customs procedure compared with the other special procedures is because of article 205 DA, which determines the competent customs authority to grant the authorisation for the use of TA</w:t>
      </w:r>
      <w:r w:rsidR="0020388E" w:rsidRPr="00CF254B">
        <w:rPr>
          <w:rFonts w:ascii="Times New Roman" w:hAnsi="Times New Roman"/>
          <w:sz w:val="24"/>
          <w:szCs w:val="24"/>
        </w:rPr>
        <w:t xml:space="preserve">. The authorisation for the use of TA procedure is always granted by the customs authority of the MS, competent for the place where the goods are to be first use. It means that the authorising MS for CCI and TA authorisation, will be different, therefore the SCI and the SCO for TA will always be different. </w:t>
      </w:r>
    </w:p>
    <w:p w14:paraId="35B7D172" w14:textId="1EB96C2F" w:rsidR="005E6F8F" w:rsidRPr="00CF254B" w:rsidRDefault="003E3283" w:rsidP="00CF254B">
      <w:pPr>
        <w:pStyle w:val="Text2"/>
        <w:spacing w:line="360" w:lineRule="auto"/>
        <w:rPr>
          <w:rFonts w:ascii="Times New Roman" w:hAnsi="Times New Roman"/>
          <w:sz w:val="24"/>
          <w:szCs w:val="24"/>
        </w:rPr>
      </w:pPr>
      <w:r w:rsidRPr="00CF254B">
        <w:rPr>
          <w:rFonts w:ascii="Times New Roman" w:hAnsi="Times New Roman"/>
          <w:sz w:val="24"/>
          <w:szCs w:val="24"/>
        </w:rPr>
        <w:t xml:space="preserve"> </w:t>
      </w:r>
      <w:r w:rsidR="0020388E" w:rsidRPr="00CF254B">
        <w:rPr>
          <w:rFonts w:ascii="Times New Roman" w:hAnsi="Times New Roman"/>
          <w:sz w:val="24"/>
          <w:szCs w:val="24"/>
        </w:rPr>
        <w:t>The competent customs authority to grant authorisation for the rest of the special procedures and CCI is determined according to the general principle, laid down in article 22(</w:t>
      </w:r>
      <w:r w:rsidR="00F8424D" w:rsidRPr="00F8424D">
        <w:rPr>
          <w:rFonts w:ascii="Times New Roman" w:hAnsi="Times New Roman"/>
          <w:sz w:val="24"/>
          <w:szCs w:val="24"/>
        </w:rPr>
        <w:t>1) UCC</w:t>
      </w:r>
      <w:r w:rsidR="0020388E" w:rsidRPr="00CF254B">
        <w:rPr>
          <w:rFonts w:ascii="Times New Roman" w:hAnsi="Times New Roman"/>
          <w:sz w:val="24"/>
          <w:szCs w:val="24"/>
        </w:rPr>
        <w:t>. It means that the authorising MS for CCI and for the special procedures (other than TA) authorisation will be the same, therefore the SCI and SCO for the special procedure</w:t>
      </w:r>
      <w:r w:rsidR="00741ED1" w:rsidRPr="00CF254B">
        <w:rPr>
          <w:rFonts w:ascii="Times New Roman" w:hAnsi="Times New Roman"/>
          <w:sz w:val="24"/>
          <w:szCs w:val="24"/>
        </w:rPr>
        <w:t xml:space="preserve"> can be and it is recommended to</w:t>
      </w:r>
      <w:r w:rsidR="0020388E" w:rsidRPr="00CF254B">
        <w:rPr>
          <w:rFonts w:ascii="Times New Roman" w:hAnsi="Times New Roman"/>
          <w:sz w:val="24"/>
          <w:szCs w:val="24"/>
        </w:rPr>
        <w:t xml:space="preserve"> be one and the same.</w:t>
      </w:r>
    </w:p>
    <w:p w14:paraId="114514BF" w14:textId="2D9DCE93" w:rsidR="0020388E" w:rsidRPr="00CF254B" w:rsidRDefault="0020388E" w:rsidP="00CF254B">
      <w:pPr>
        <w:pStyle w:val="Text2"/>
        <w:spacing w:line="360" w:lineRule="auto"/>
        <w:rPr>
          <w:rFonts w:ascii="Times New Roman" w:hAnsi="Times New Roman"/>
          <w:sz w:val="24"/>
          <w:szCs w:val="24"/>
        </w:rPr>
      </w:pPr>
      <w:r w:rsidRPr="00CF254B">
        <w:rPr>
          <w:rFonts w:ascii="Times New Roman" w:hAnsi="Times New Roman"/>
          <w:sz w:val="24"/>
          <w:szCs w:val="24"/>
        </w:rPr>
        <w:t>It should be noted also, that unlike on the other special procedures, in case of TA, the general rule is that the holder of this procedure is a person established outside the customs territory of the Union, except where otherwise provided as envisaged under Article 250 (2) (c) UCC. At the same time, the holder of the authorisation for CCI should be AEOC and respectively a person who is established in the customs territory of the Union. As the holder of the temporary admission procedure has to be the holder of the authorisation under Article 211 UCC, the scope of combination of temporary admission procedures with CCI should be limited only to the cases</w:t>
      </w:r>
      <w:r w:rsidR="00F17357" w:rsidRPr="00CF254B">
        <w:rPr>
          <w:rFonts w:ascii="Times New Roman" w:hAnsi="Times New Roman"/>
          <w:sz w:val="24"/>
          <w:szCs w:val="24"/>
        </w:rPr>
        <w:t>, for which</w:t>
      </w:r>
      <w:r w:rsidRPr="00CF254B">
        <w:rPr>
          <w:rFonts w:ascii="Times New Roman" w:hAnsi="Times New Roman"/>
          <w:sz w:val="24"/>
          <w:szCs w:val="24"/>
        </w:rPr>
        <w:t xml:space="preserve"> </w:t>
      </w:r>
      <w:r w:rsidR="00F17357" w:rsidRPr="00CF254B">
        <w:rPr>
          <w:rFonts w:ascii="Times New Roman" w:hAnsi="Times New Roman"/>
          <w:sz w:val="24"/>
          <w:szCs w:val="24"/>
        </w:rPr>
        <w:t xml:space="preserve">derogations from this are mentioned explicitly in the DA, </w:t>
      </w:r>
      <w:r w:rsidRPr="00CF254B">
        <w:rPr>
          <w:rFonts w:ascii="Times New Roman" w:hAnsi="Times New Roman"/>
          <w:sz w:val="24"/>
          <w:szCs w:val="24"/>
        </w:rPr>
        <w:t>when the holder of the authorisation for temporary admission procedure</w:t>
      </w:r>
      <w:r w:rsidR="00F17357" w:rsidRPr="00CF254B">
        <w:rPr>
          <w:rFonts w:ascii="Times New Roman" w:hAnsi="Times New Roman"/>
          <w:sz w:val="24"/>
          <w:szCs w:val="24"/>
        </w:rPr>
        <w:t xml:space="preserve"> may be a</w:t>
      </w:r>
      <w:r w:rsidRPr="00CF254B">
        <w:rPr>
          <w:rFonts w:ascii="Times New Roman" w:hAnsi="Times New Roman"/>
          <w:sz w:val="24"/>
          <w:szCs w:val="24"/>
        </w:rPr>
        <w:t xml:space="preserve"> person established in the customs territory of the Union. </w:t>
      </w:r>
      <w:r w:rsidR="00F17357" w:rsidRPr="00CF254B">
        <w:rPr>
          <w:rFonts w:ascii="Times New Roman" w:hAnsi="Times New Roman"/>
          <w:sz w:val="24"/>
          <w:szCs w:val="24"/>
        </w:rPr>
        <w:t xml:space="preserve">These derogations cover only goods for which TA with total relief from import duty can be granted. In practice the combination of CCI and TA with partial relieve is not possible, because the holder of the procedure and authorisation for TA with partial relief is always a person established outside EU. </w:t>
      </w:r>
    </w:p>
    <w:p w14:paraId="1A0AB645" w14:textId="01E16959" w:rsidR="00741ED1" w:rsidRPr="00CF254B" w:rsidRDefault="00741ED1" w:rsidP="00CF254B">
      <w:pPr>
        <w:pStyle w:val="Text2"/>
        <w:spacing w:line="360" w:lineRule="auto"/>
        <w:rPr>
          <w:rFonts w:ascii="Times New Roman" w:hAnsi="Times New Roman"/>
          <w:sz w:val="24"/>
          <w:szCs w:val="24"/>
        </w:rPr>
      </w:pPr>
      <w:r w:rsidRPr="00CF254B">
        <w:rPr>
          <w:rFonts w:ascii="Times New Roman" w:hAnsi="Times New Roman"/>
          <w:sz w:val="24"/>
          <w:szCs w:val="24"/>
        </w:rPr>
        <w:lastRenderedPageBreak/>
        <w:t xml:space="preserve">As indicated above the SCO for TA will always be located in the MS of presentation. It can be the same as the PCI but can be another one in the same MS. Because of this under CCI, </w:t>
      </w:r>
      <w:r w:rsidR="004600BE" w:rsidRPr="00CF254B">
        <w:rPr>
          <w:rFonts w:ascii="Times New Roman" w:hAnsi="Times New Roman"/>
          <w:sz w:val="24"/>
          <w:szCs w:val="24"/>
        </w:rPr>
        <w:t xml:space="preserve">The CCI system identifies the responsible SCO for the TA procedure. </w:t>
      </w:r>
      <w:r w:rsidR="00F8424D" w:rsidRPr="00F8424D">
        <w:rPr>
          <w:rFonts w:ascii="Times New Roman" w:hAnsi="Times New Roman"/>
          <w:sz w:val="24"/>
          <w:szCs w:val="24"/>
        </w:rPr>
        <w:t>In case</w:t>
      </w:r>
      <w:r w:rsidR="004600BE" w:rsidRPr="00CF254B">
        <w:rPr>
          <w:rFonts w:ascii="Times New Roman" w:hAnsi="Times New Roman"/>
          <w:sz w:val="24"/>
          <w:szCs w:val="24"/>
        </w:rPr>
        <w:t xml:space="preserve">, the system identifies that the SCO for TA is not the PCI, after the release, the SCI sends a notification that the goods are released also to the SCO for TA (IE443). The SCO for TA should record the release decision and start the timer for discharge of TA procedure. The exact period during which the goods may remain under TA is set in the authorisation for TA. </w:t>
      </w:r>
      <w:r w:rsidR="00D13E71" w:rsidRPr="00CF254B">
        <w:rPr>
          <w:rFonts w:ascii="Times New Roman" w:hAnsi="Times New Roman"/>
          <w:sz w:val="24"/>
          <w:szCs w:val="24"/>
        </w:rPr>
        <w:t>CCI covers only the release of goods for TA special procedure under centralised clearance, where the declarant has the necessary authorisations for centralised clearance and TA. The discharge of the TA special procedure is out of scope of CCI.</w:t>
      </w:r>
    </w:p>
    <w:p w14:paraId="41340F99" w14:textId="2DD99791" w:rsidR="00174485" w:rsidRPr="009E4AFB" w:rsidRDefault="006E2530" w:rsidP="00CF254B">
      <w:pPr>
        <w:pStyle w:val="Heading2"/>
      </w:pPr>
      <w:r>
        <w:t xml:space="preserve"> </w:t>
      </w:r>
      <w:bookmarkStart w:id="103" w:name="_Toc194665851"/>
      <w:r w:rsidR="00174485" w:rsidRPr="00192D7B">
        <w:t>Excise goods under CCI</w:t>
      </w:r>
      <w:bookmarkEnd w:id="103"/>
    </w:p>
    <w:p w14:paraId="07F33290" w14:textId="277F72E5" w:rsidR="00893011" w:rsidRPr="00026FDB" w:rsidRDefault="006E2530" w:rsidP="00026FDB">
      <w:pPr>
        <w:pStyle w:val="Text2"/>
        <w:spacing w:line="360" w:lineRule="auto"/>
        <w:rPr>
          <w:rFonts w:ascii="Times New Roman" w:hAnsi="Times New Roman"/>
          <w:sz w:val="24"/>
          <w:szCs w:val="24"/>
        </w:rPr>
      </w:pPr>
      <w:r>
        <w:rPr>
          <w:rFonts w:ascii="Times New Roman" w:hAnsi="Times New Roman"/>
          <w:sz w:val="24"/>
          <w:szCs w:val="24"/>
        </w:rPr>
        <w:t xml:space="preserve">In case of </w:t>
      </w:r>
      <w:r w:rsidR="00893011" w:rsidRPr="00CF254B">
        <w:rPr>
          <w:rFonts w:ascii="Times New Roman" w:hAnsi="Times New Roman"/>
          <w:sz w:val="24"/>
          <w:szCs w:val="24"/>
        </w:rPr>
        <w:t>import of excise goods</w:t>
      </w:r>
      <w:r>
        <w:rPr>
          <w:rFonts w:ascii="Times New Roman" w:hAnsi="Times New Roman"/>
          <w:sz w:val="24"/>
          <w:szCs w:val="24"/>
        </w:rPr>
        <w:t xml:space="preserve"> combined with </w:t>
      </w:r>
      <w:r w:rsidR="00893011" w:rsidRPr="00CF254B">
        <w:rPr>
          <w:rFonts w:ascii="Times New Roman" w:hAnsi="Times New Roman"/>
          <w:sz w:val="24"/>
          <w:szCs w:val="24"/>
        </w:rPr>
        <w:t xml:space="preserve">centralised clearance </w:t>
      </w:r>
      <w:r>
        <w:rPr>
          <w:rFonts w:ascii="Times New Roman" w:hAnsi="Times New Roman"/>
          <w:sz w:val="24"/>
          <w:szCs w:val="24"/>
        </w:rPr>
        <w:t>t</w:t>
      </w:r>
      <w:r w:rsidR="00893011" w:rsidRPr="00CF254B">
        <w:rPr>
          <w:rFonts w:ascii="Times New Roman" w:hAnsi="Times New Roman"/>
          <w:sz w:val="24"/>
          <w:szCs w:val="24"/>
        </w:rPr>
        <w:t>he release for free circulation physically takes place in the Member State of Presentation.</w:t>
      </w:r>
      <w:r w:rsidR="00046C30" w:rsidRPr="00CF254B">
        <w:rPr>
          <w:rFonts w:ascii="Times New Roman" w:hAnsi="Times New Roman"/>
          <w:sz w:val="24"/>
          <w:szCs w:val="24"/>
        </w:rPr>
        <w:t xml:space="preserve"> In </w:t>
      </w:r>
      <w:r>
        <w:rPr>
          <w:rFonts w:ascii="Times New Roman" w:hAnsi="Times New Roman"/>
          <w:sz w:val="24"/>
          <w:szCs w:val="24"/>
        </w:rPr>
        <w:t xml:space="preserve">this </w:t>
      </w:r>
      <w:r w:rsidR="00046C30" w:rsidRPr="00CF254B">
        <w:rPr>
          <w:rFonts w:ascii="Times New Roman" w:hAnsi="Times New Roman"/>
          <w:sz w:val="24"/>
          <w:szCs w:val="24"/>
        </w:rPr>
        <w:t xml:space="preserve">case </w:t>
      </w:r>
      <w:r>
        <w:rPr>
          <w:rFonts w:ascii="Times New Roman" w:hAnsi="Times New Roman"/>
          <w:sz w:val="24"/>
          <w:szCs w:val="24"/>
        </w:rPr>
        <w:t>PCI</w:t>
      </w:r>
      <w:r w:rsidR="00046C30" w:rsidRPr="00CF254B">
        <w:rPr>
          <w:rFonts w:ascii="Times New Roman" w:hAnsi="Times New Roman"/>
          <w:sz w:val="24"/>
          <w:szCs w:val="24"/>
        </w:rPr>
        <w:t xml:space="preserve"> needs to </w:t>
      </w:r>
      <w:r w:rsidR="00DA295B">
        <w:rPr>
          <w:rFonts w:ascii="Times New Roman" w:hAnsi="Times New Roman"/>
          <w:sz w:val="24"/>
          <w:szCs w:val="24"/>
        </w:rPr>
        <w:t>communicate with the EMCS and/or National excise system that the goods are under excise duty suspension, which is ideally done in automated way through an</w:t>
      </w:r>
      <w:r w:rsidR="00DA295B" w:rsidRPr="00CF254B">
        <w:rPr>
          <w:rFonts w:ascii="Times New Roman" w:hAnsi="Times New Roman"/>
          <w:sz w:val="24"/>
          <w:szCs w:val="24"/>
        </w:rPr>
        <w:t xml:space="preserve"> </w:t>
      </w:r>
      <w:r w:rsidR="00046C30" w:rsidRPr="00CF254B">
        <w:rPr>
          <w:rFonts w:ascii="Times New Roman" w:hAnsi="Times New Roman"/>
          <w:sz w:val="24"/>
          <w:szCs w:val="24"/>
        </w:rPr>
        <w:t>interface with EMCS</w:t>
      </w:r>
      <w:r w:rsidR="00DA295B" w:rsidRPr="00DA295B">
        <w:rPr>
          <w:rFonts w:ascii="Times New Roman" w:hAnsi="Times New Roman"/>
          <w:sz w:val="24"/>
          <w:szCs w:val="24"/>
        </w:rPr>
        <w:t xml:space="preserve"> </w:t>
      </w:r>
      <w:r w:rsidR="00DA295B">
        <w:rPr>
          <w:rFonts w:ascii="Times New Roman" w:hAnsi="Times New Roman"/>
          <w:sz w:val="24"/>
          <w:szCs w:val="24"/>
        </w:rPr>
        <w:t xml:space="preserve">and/or National Excise system </w:t>
      </w:r>
      <w:r w:rsidR="00046C30" w:rsidRPr="00CF254B">
        <w:rPr>
          <w:rFonts w:ascii="Times New Roman" w:hAnsi="Times New Roman"/>
          <w:sz w:val="24"/>
          <w:szCs w:val="24"/>
        </w:rPr>
        <w:t xml:space="preserve">in order to synchronise the import and </w:t>
      </w:r>
      <w:r w:rsidR="00DA295B">
        <w:rPr>
          <w:rFonts w:ascii="Times New Roman" w:hAnsi="Times New Roman"/>
          <w:sz w:val="24"/>
          <w:szCs w:val="24"/>
        </w:rPr>
        <w:t>excise</w:t>
      </w:r>
      <w:r w:rsidR="00DA295B" w:rsidRPr="00CF254B">
        <w:rPr>
          <w:rFonts w:ascii="Times New Roman" w:hAnsi="Times New Roman"/>
          <w:sz w:val="24"/>
          <w:szCs w:val="24"/>
        </w:rPr>
        <w:t xml:space="preserve"> </w:t>
      </w:r>
      <w:r w:rsidR="00046C30" w:rsidRPr="00CF254B">
        <w:rPr>
          <w:rFonts w:ascii="Times New Roman" w:hAnsi="Times New Roman"/>
          <w:sz w:val="24"/>
          <w:szCs w:val="24"/>
        </w:rPr>
        <w:t xml:space="preserve">import procedures. All messages between </w:t>
      </w:r>
      <w:r>
        <w:rPr>
          <w:rFonts w:ascii="Times New Roman" w:hAnsi="Times New Roman"/>
          <w:sz w:val="24"/>
          <w:szCs w:val="24"/>
        </w:rPr>
        <w:t xml:space="preserve">PCI </w:t>
      </w:r>
      <w:r w:rsidR="00046C30" w:rsidRPr="00CF254B">
        <w:rPr>
          <w:rFonts w:ascii="Times New Roman" w:hAnsi="Times New Roman"/>
          <w:sz w:val="24"/>
          <w:szCs w:val="24"/>
        </w:rPr>
        <w:t>and EMCS</w:t>
      </w:r>
      <w:r w:rsidR="00DA295B" w:rsidRPr="00DA295B">
        <w:rPr>
          <w:rFonts w:ascii="Times New Roman" w:hAnsi="Times New Roman"/>
          <w:sz w:val="24"/>
          <w:szCs w:val="24"/>
        </w:rPr>
        <w:t xml:space="preserve"> </w:t>
      </w:r>
      <w:r w:rsidR="00DA295B" w:rsidRPr="00C8683E">
        <w:rPr>
          <w:rFonts w:ascii="Times New Roman" w:hAnsi="Times New Roman"/>
          <w:sz w:val="24"/>
          <w:szCs w:val="24"/>
        </w:rPr>
        <w:t>and/or national excise system</w:t>
      </w:r>
      <w:r w:rsidR="00046C30" w:rsidRPr="00CF254B">
        <w:rPr>
          <w:rFonts w:ascii="Times New Roman" w:hAnsi="Times New Roman"/>
          <w:sz w:val="24"/>
          <w:szCs w:val="24"/>
        </w:rPr>
        <w:t xml:space="preserve"> are of national matter</w:t>
      </w:r>
      <w:r w:rsidR="00893011" w:rsidRPr="00CF254B">
        <w:rPr>
          <w:rFonts w:ascii="Times New Roman" w:hAnsi="Times New Roman"/>
          <w:sz w:val="24"/>
          <w:szCs w:val="24"/>
        </w:rPr>
        <w:t xml:space="preserve"> </w:t>
      </w:r>
      <w:r w:rsidR="000036B6">
        <w:rPr>
          <w:rFonts w:ascii="Times New Roman" w:hAnsi="Times New Roman"/>
          <w:sz w:val="24"/>
          <w:szCs w:val="24"/>
        </w:rPr>
        <w:t>and</w:t>
      </w:r>
      <w:r w:rsidR="00046C30" w:rsidRPr="00CF254B">
        <w:rPr>
          <w:rFonts w:ascii="Times New Roman" w:hAnsi="Times New Roman"/>
          <w:sz w:val="24"/>
          <w:szCs w:val="24"/>
        </w:rPr>
        <w:t xml:space="preserve"> no common domain messages are exchanged</w:t>
      </w:r>
      <w:r w:rsidR="000036B6">
        <w:rPr>
          <w:rFonts w:ascii="Times New Roman" w:hAnsi="Times New Roman"/>
          <w:sz w:val="24"/>
          <w:szCs w:val="24"/>
        </w:rPr>
        <w:t>.</w:t>
      </w:r>
      <w:r w:rsidR="00046C30" w:rsidRPr="00CF254B">
        <w:rPr>
          <w:rFonts w:ascii="Times New Roman" w:hAnsi="Times New Roman"/>
          <w:sz w:val="24"/>
          <w:szCs w:val="24"/>
        </w:rPr>
        <w:t xml:space="preserve"> </w:t>
      </w:r>
      <w:r w:rsidR="00DA295B" w:rsidRPr="0000235E">
        <w:rPr>
          <w:rFonts w:ascii="Times New Roman" w:hAnsi="Times New Roman"/>
          <w:sz w:val="24"/>
          <w:szCs w:val="24"/>
        </w:rPr>
        <w:t xml:space="preserve">Moreover, the exchanges of excise-related information are planned to occur only in the external and national domains only, and the role of the PCI national excise applications/systems is only to provide information requested by </w:t>
      </w:r>
      <w:r w:rsidR="00DA295B">
        <w:rPr>
          <w:rFonts w:ascii="Times New Roman" w:hAnsi="Times New Roman"/>
          <w:sz w:val="24"/>
          <w:szCs w:val="24"/>
        </w:rPr>
        <w:t xml:space="preserve">the </w:t>
      </w:r>
      <w:r w:rsidR="00DA295B" w:rsidRPr="0000235E">
        <w:rPr>
          <w:rFonts w:ascii="Times New Roman" w:hAnsi="Times New Roman"/>
          <w:sz w:val="24"/>
          <w:szCs w:val="24"/>
        </w:rPr>
        <w:t>national system such as e-AD data or SEED record data.</w:t>
      </w:r>
    </w:p>
    <w:p w14:paraId="0AED2FB3" w14:textId="10C309B1" w:rsidR="00EF6742" w:rsidRDefault="00F14776" w:rsidP="00F14776">
      <w:pPr>
        <w:pStyle w:val="Text2"/>
        <w:spacing w:line="360" w:lineRule="auto"/>
        <w:rPr>
          <w:rFonts w:ascii="Times New Roman" w:hAnsi="Times New Roman"/>
          <w:sz w:val="24"/>
          <w:szCs w:val="24"/>
        </w:rPr>
      </w:pPr>
      <w:r>
        <w:rPr>
          <w:rFonts w:ascii="Times New Roman" w:hAnsi="Times New Roman"/>
          <w:sz w:val="24"/>
          <w:szCs w:val="24"/>
        </w:rPr>
        <w:t>W</w:t>
      </w:r>
      <w:r w:rsidR="00796633" w:rsidRPr="00CF254B">
        <w:rPr>
          <w:rFonts w:ascii="Times New Roman" w:hAnsi="Times New Roman"/>
          <w:sz w:val="24"/>
          <w:szCs w:val="24"/>
        </w:rPr>
        <w:t xml:space="preserve">hen the </w:t>
      </w:r>
      <w:r w:rsidR="000036B6">
        <w:rPr>
          <w:rFonts w:ascii="Times New Roman" w:hAnsi="Times New Roman"/>
          <w:sz w:val="24"/>
          <w:szCs w:val="24"/>
        </w:rPr>
        <w:t>c</w:t>
      </w:r>
      <w:r w:rsidR="00796633" w:rsidRPr="00F14776">
        <w:rPr>
          <w:rFonts w:ascii="Times New Roman" w:hAnsi="Times New Roman"/>
          <w:sz w:val="24"/>
          <w:szCs w:val="24"/>
        </w:rPr>
        <w:t xml:space="preserve">ustoms </w:t>
      </w:r>
      <w:r w:rsidR="000036B6">
        <w:rPr>
          <w:rFonts w:ascii="Times New Roman" w:hAnsi="Times New Roman"/>
          <w:sz w:val="24"/>
          <w:szCs w:val="24"/>
        </w:rPr>
        <w:t>d</w:t>
      </w:r>
      <w:r w:rsidR="00796633" w:rsidRPr="00CF254B">
        <w:rPr>
          <w:rFonts w:ascii="Times New Roman" w:hAnsi="Times New Roman"/>
          <w:sz w:val="24"/>
          <w:szCs w:val="24"/>
        </w:rPr>
        <w:t>eclaration containing excise particulars is under release at SCI, then SCI notifies PCI to handle excise goods sending an IE4</w:t>
      </w:r>
      <w:r w:rsidR="00311E7A">
        <w:rPr>
          <w:rFonts w:ascii="Times New Roman" w:hAnsi="Times New Roman"/>
          <w:sz w:val="24"/>
          <w:szCs w:val="24"/>
        </w:rPr>
        <w:t>65</w:t>
      </w:r>
      <w:r w:rsidR="00796633" w:rsidRPr="00CF254B">
        <w:rPr>
          <w:rFonts w:ascii="Times New Roman" w:hAnsi="Times New Roman"/>
          <w:sz w:val="24"/>
          <w:szCs w:val="24"/>
        </w:rPr>
        <w:t xml:space="preserve"> notification and also start</w:t>
      </w:r>
      <w:r w:rsidR="000036B6">
        <w:rPr>
          <w:rFonts w:ascii="Times New Roman" w:hAnsi="Times New Roman"/>
          <w:sz w:val="24"/>
          <w:szCs w:val="24"/>
        </w:rPr>
        <w:t>ing</w:t>
      </w:r>
      <w:r w:rsidR="00796633" w:rsidRPr="00CF254B">
        <w:rPr>
          <w:rFonts w:ascii="Times New Roman" w:hAnsi="Times New Roman"/>
          <w:sz w:val="24"/>
          <w:szCs w:val="24"/>
        </w:rPr>
        <w:t xml:space="preserve"> timer for handling excise goods </w:t>
      </w:r>
      <w:r w:rsidR="000036B6">
        <w:rPr>
          <w:rFonts w:ascii="Times New Roman" w:hAnsi="Times New Roman"/>
          <w:sz w:val="24"/>
          <w:szCs w:val="24"/>
        </w:rPr>
        <w:t>by</w:t>
      </w:r>
      <w:r w:rsidR="00796633" w:rsidRPr="00CF254B">
        <w:rPr>
          <w:rFonts w:ascii="Times New Roman" w:hAnsi="Times New Roman"/>
          <w:sz w:val="24"/>
          <w:szCs w:val="24"/>
        </w:rPr>
        <w:t xml:space="preserve"> PCI.</w:t>
      </w:r>
      <w:r w:rsidR="009124CE" w:rsidRPr="00CF254B">
        <w:rPr>
          <w:rFonts w:ascii="Times New Roman" w:hAnsi="Times New Roman"/>
          <w:sz w:val="24"/>
          <w:szCs w:val="24"/>
        </w:rPr>
        <w:t xml:space="preserve"> </w:t>
      </w:r>
      <w:r w:rsidR="00EF6742" w:rsidRPr="00EF6742">
        <w:rPr>
          <w:rFonts w:ascii="Times New Roman" w:hAnsi="Times New Roman"/>
          <w:sz w:val="24"/>
          <w:szCs w:val="24"/>
        </w:rPr>
        <w:t>The identification of excise goods can be done via the requested procedure codes (07,45, 68, 95, 96)</w:t>
      </w:r>
      <w:r w:rsidR="00EF6742">
        <w:rPr>
          <w:rFonts w:ascii="Times New Roman" w:hAnsi="Times New Roman"/>
          <w:sz w:val="24"/>
          <w:szCs w:val="24"/>
        </w:rPr>
        <w:t xml:space="preserve"> in case of</w:t>
      </w:r>
      <w:r w:rsidR="00EF6742" w:rsidRPr="00EF6742">
        <w:t xml:space="preserve"> </w:t>
      </w:r>
      <w:r w:rsidR="00EF6742" w:rsidRPr="00EF6742">
        <w:rPr>
          <w:rFonts w:ascii="Times New Roman" w:hAnsi="Times New Roman"/>
          <w:sz w:val="24"/>
          <w:szCs w:val="24"/>
        </w:rPr>
        <w:t>placing goods in a tax warehouse and suspension from excise duty and</w:t>
      </w:r>
      <w:r w:rsidR="00EF6742">
        <w:rPr>
          <w:rFonts w:ascii="Times New Roman" w:hAnsi="Times New Roman"/>
          <w:sz w:val="24"/>
          <w:szCs w:val="24"/>
        </w:rPr>
        <w:t xml:space="preserve"> via</w:t>
      </w:r>
      <w:r w:rsidR="00EF6742" w:rsidRPr="00EF6742">
        <w:rPr>
          <w:rFonts w:ascii="Times New Roman" w:hAnsi="Times New Roman"/>
          <w:sz w:val="24"/>
          <w:szCs w:val="24"/>
        </w:rPr>
        <w:t xml:space="preserve"> the additional procedure code F06</w:t>
      </w:r>
      <w:r w:rsidR="00586F41">
        <w:rPr>
          <w:rFonts w:ascii="Times New Roman" w:hAnsi="Times New Roman"/>
          <w:sz w:val="24"/>
          <w:szCs w:val="24"/>
        </w:rPr>
        <w:t xml:space="preserve"> which is for the</w:t>
      </w:r>
      <w:r w:rsidR="00EF6742" w:rsidRPr="00EF6742">
        <w:rPr>
          <w:rFonts w:ascii="Times New Roman" w:hAnsi="Times New Roman"/>
          <w:sz w:val="24"/>
          <w:szCs w:val="24"/>
        </w:rPr>
        <w:t xml:space="preserve"> movement of excise goods under an excise duty suspension arrangement from the place of importation in accordance with Article 16</w:t>
      </w:r>
      <w:r w:rsidR="00586F41">
        <w:rPr>
          <w:rFonts w:ascii="Times New Roman" w:hAnsi="Times New Roman"/>
          <w:sz w:val="24"/>
          <w:szCs w:val="24"/>
        </w:rPr>
        <w:t xml:space="preserve"> </w:t>
      </w:r>
      <w:r w:rsidR="00EF6742" w:rsidRPr="00EF6742">
        <w:rPr>
          <w:rFonts w:ascii="Times New Roman" w:hAnsi="Times New Roman"/>
          <w:sz w:val="24"/>
          <w:szCs w:val="24"/>
        </w:rPr>
        <w:t>(1), point (b) of Directive (EU) 2020/262</w:t>
      </w:r>
      <w:r w:rsidR="00EF6742">
        <w:rPr>
          <w:rFonts w:ascii="Times New Roman" w:hAnsi="Times New Roman"/>
          <w:sz w:val="24"/>
          <w:szCs w:val="24"/>
        </w:rPr>
        <w:t xml:space="preserve">, in case of </w:t>
      </w:r>
      <w:r w:rsidR="00EF6742" w:rsidRPr="00EF6742">
        <w:rPr>
          <w:rFonts w:ascii="Times New Roman" w:hAnsi="Times New Roman"/>
          <w:sz w:val="24"/>
          <w:szCs w:val="24"/>
        </w:rPr>
        <w:t>release for free circulation followed by movement under a duty suspension arrangement</w:t>
      </w:r>
      <w:r w:rsidR="00EF6742">
        <w:rPr>
          <w:rFonts w:ascii="Times New Roman" w:hAnsi="Times New Roman"/>
          <w:sz w:val="24"/>
          <w:szCs w:val="24"/>
        </w:rPr>
        <w:t xml:space="preserve"> (Customs procedures 42/63)</w:t>
      </w:r>
    </w:p>
    <w:p w14:paraId="44BA6E37" w14:textId="1D1942A8" w:rsidR="00796633" w:rsidRPr="00CF254B" w:rsidRDefault="009124CE" w:rsidP="00F14776">
      <w:pPr>
        <w:pStyle w:val="Text2"/>
        <w:spacing w:line="360" w:lineRule="auto"/>
        <w:rPr>
          <w:rFonts w:ascii="Times New Roman" w:hAnsi="Times New Roman"/>
          <w:sz w:val="24"/>
          <w:szCs w:val="24"/>
        </w:rPr>
      </w:pPr>
      <w:r w:rsidRPr="00CF254B">
        <w:rPr>
          <w:rFonts w:ascii="Times New Roman" w:hAnsi="Times New Roman"/>
          <w:sz w:val="24"/>
          <w:szCs w:val="24"/>
        </w:rPr>
        <w:t>At PCI, upon receiving the IE4</w:t>
      </w:r>
      <w:r w:rsidR="00311E7A">
        <w:rPr>
          <w:rFonts w:ascii="Times New Roman" w:hAnsi="Times New Roman"/>
          <w:sz w:val="24"/>
          <w:szCs w:val="24"/>
        </w:rPr>
        <w:t>65</w:t>
      </w:r>
      <w:r w:rsidRPr="00CF254B">
        <w:rPr>
          <w:rFonts w:ascii="Times New Roman" w:hAnsi="Times New Roman"/>
          <w:sz w:val="24"/>
          <w:szCs w:val="24"/>
        </w:rPr>
        <w:t xml:space="preserve"> notification that excise goods are to be handled by PCI, </w:t>
      </w:r>
      <w:r w:rsidR="000036B6">
        <w:rPr>
          <w:rFonts w:ascii="Times New Roman" w:hAnsi="Times New Roman"/>
          <w:sz w:val="24"/>
          <w:szCs w:val="24"/>
        </w:rPr>
        <w:t>t</w:t>
      </w:r>
      <w:r w:rsidRPr="00CF254B">
        <w:rPr>
          <w:rFonts w:ascii="Times New Roman" w:hAnsi="Times New Roman"/>
          <w:sz w:val="24"/>
          <w:szCs w:val="24"/>
        </w:rPr>
        <w:t>he PCI system checks what is the intention:</w:t>
      </w:r>
    </w:p>
    <w:p w14:paraId="3601A27B" w14:textId="1E7C99B1" w:rsidR="00893011" w:rsidRPr="00CF254B" w:rsidRDefault="009124CE" w:rsidP="00CF254B">
      <w:pPr>
        <w:pStyle w:val="Text2"/>
        <w:spacing w:line="360" w:lineRule="auto"/>
        <w:rPr>
          <w:rFonts w:ascii="Times New Roman" w:hAnsi="Times New Roman"/>
          <w:sz w:val="24"/>
          <w:szCs w:val="24"/>
        </w:rPr>
      </w:pPr>
      <w:r w:rsidRPr="00CF254B">
        <w:rPr>
          <w:rFonts w:ascii="Times New Roman" w:hAnsi="Times New Roman"/>
          <w:sz w:val="24"/>
          <w:szCs w:val="24"/>
        </w:rPr>
        <w:t>-</w:t>
      </w:r>
      <w:r w:rsidR="00893011" w:rsidRPr="00CF254B">
        <w:rPr>
          <w:rFonts w:ascii="Times New Roman" w:hAnsi="Times New Roman"/>
          <w:sz w:val="24"/>
          <w:szCs w:val="24"/>
        </w:rPr>
        <w:t xml:space="preserve"> to release for free circulation followed by movement under a duty suspension arrangement – requires evidence of following movement under EMCS,</w:t>
      </w:r>
    </w:p>
    <w:p w14:paraId="6D1063F3" w14:textId="6C711777" w:rsidR="00F717EA" w:rsidRPr="00CF254B" w:rsidRDefault="00893011" w:rsidP="00CF254B">
      <w:pPr>
        <w:pStyle w:val="Text2"/>
        <w:spacing w:line="360" w:lineRule="auto"/>
        <w:rPr>
          <w:rFonts w:ascii="Times New Roman" w:hAnsi="Times New Roman"/>
          <w:sz w:val="24"/>
          <w:szCs w:val="24"/>
        </w:rPr>
      </w:pPr>
      <w:r w:rsidRPr="00CF254B">
        <w:rPr>
          <w:rFonts w:ascii="Times New Roman" w:hAnsi="Times New Roman"/>
          <w:sz w:val="24"/>
          <w:szCs w:val="24"/>
        </w:rPr>
        <w:lastRenderedPageBreak/>
        <w:t>- to release for free circulation and placing goods in a tax warehouse and suspension from</w:t>
      </w:r>
      <w:r w:rsidR="00D0208C" w:rsidRPr="00CF254B">
        <w:rPr>
          <w:rFonts w:ascii="Times New Roman" w:hAnsi="Times New Roman"/>
          <w:sz w:val="24"/>
          <w:szCs w:val="24"/>
        </w:rPr>
        <w:t xml:space="preserve"> </w:t>
      </w:r>
      <w:r w:rsidRPr="00CF254B">
        <w:rPr>
          <w:rFonts w:ascii="Times New Roman" w:hAnsi="Times New Roman"/>
          <w:sz w:val="24"/>
          <w:szCs w:val="24"/>
        </w:rPr>
        <w:t xml:space="preserve">excise duty indicating the appropriate </w:t>
      </w:r>
      <w:r w:rsidR="009124CE" w:rsidRPr="00CF254B">
        <w:rPr>
          <w:rFonts w:ascii="Times New Roman" w:hAnsi="Times New Roman"/>
          <w:sz w:val="24"/>
          <w:szCs w:val="24"/>
        </w:rPr>
        <w:t>customs procedure</w:t>
      </w:r>
      <w:r w:rsidRPr="00CF254B">
        <w:rPr>
          <w:rFonts w:ascii="Times New Roman" w:hAnsi="Times New Roman"/>
          <w:sz w:val="24"/>
          <w:szCs w:val="24"/>
        </w:rPr>
        <w:t xml:space="preserve"> - requires evidence of entry in the warehouse records under national excise legislation.</w:t>
      </w:r>
    </w:p>
    <w:p w14:paraId="464430F1" w14:textId="10843895" w:rsidR="00E1668C" w:rsidRPr="00CF254B" w:rsidRDefault="009124CE" w:rsidP="00CF254B">
      <w:pPr>
        <w:pStyle w:val="Text2"/>
        <w:spacing w:line="360" w:lineRule="auto"/>
        <w:rPr>
          <w:rFonts w:ascii="Times New Roman" w:hAnsi="Times New Roman"/>
          <w:sz w:val="24"/>
          <w:szCs w:val="24"/>
        </w:rPr>
      </w:pPr>
      <w:r w:rsidRPr="00CF254B">
        <w:rPr>
          <w:rFonts w:ascii="Times New Roman" w:hAnsi="Times New Roman"/>
          <w:sz w:val="24"/>
          <w:szCs w:val="24"/>
        </w:rPr>
        <w:t xml:space="preserve">If all the conditions for the release </w:t>
      </w:r>
      <w:r w:rsidR="000036B6">
        <w:rPr>
          <w:rFonts w:ascii="Times New Roman" w:hAnsi="Times New Roman"/>
          <w:sz w:val="24"/>
          <w:szCs w:val="24"/>
        </w:rPr>
        <w:t>of</w:t>
      </w:r>
      <w:r w:rsidRPr="00CF254B">
        <w:rPr>
          <w:rFonts w:ascii="Times New Roman" w:hAnsi="Times New Roman"/>
          <w:sz w:val="24"/>
          <w:szCs w:val="24"/>
        </w:rPr>
        <w:t xml:space="preserve"> the excise goods are fulfilled,</w:t>
      </w:r>
      <w:r w:rsidR="0010543B">
        <w:rPr>
          <w:rFonts w:ascii="Times New Roman" w:hAnsi="Times New Roman"/>
          <w:sz w:val="24"/>
          <w:szCs w:val="24"/>
        </w:rPr>
        <w:t xml:space="preserve"> </w:t>
      </w:r>
      <w:r w:rsidRPr="00CF254B">
        <w:rPr>
          <w:rFonts w:ascii="Times New Roman" w:hAnsi="Times New Roman"/>
          <w:sz w:val="24"/>
          <w:szCs w:val="24"/>
        </w:rPr>
        <w:t xml:space="preserve">then PCI records the release decision for </w:t>
      </w:r>
      <w:r w:rsidR="000036B6">
        <w:rPr>
          <w:rFonts w:ascii="Times New Roman" w:hAnsi="Times New Roman"/>
          <w:sz w:val="24"/>
          <w:szCs w:val="24"/>
        </w:rPr>
        <w:t>e</w:t>
      </w:r>
      <w:r w:rsidRPr="00CF254B">
        <w:rPr>
          <w:rFonts w:ascii="Times New Roman" w:hAnsi="Times New Roman"/>
          <w:sz w:val="24"/>
          <w:szCs w:val="24"/>
        </w:rPr>
        <w:t>xcise goods and notifies SCI that goods can be released (IE466)</w:t>
      </w:r>
      <w:r w:rsidR="000036B6">
        <w:rPr>
          <w:rFonts w:ascii="Times New Roman" w:hAnsi="Times New Roman"/>
          <w:sz w:val="24"/>
          <w:szCs w:val="24"/>
        </w:rPr>
        <w:t>.</w:t>
      </w:r>
    </w:p>
    <w:p w14:paraId="2E2FE981" w14:textId="7B33A7DB" w:rsidR="00E1668C" w:rsidRDefault="00E1668C" w:rsidP="00CF254B">
      <w:pPr>
        <w:pStyle w:val="Text2"/>
        <w:spacing w:line="360" w:lineRule="auto"/>
        <w:rPr>
          <w:rFonts w:ascii="Times New Roman" w:hAnsi="Times New Roman"/>
          <w:sz w:val="24"/>
          <w:szCs w:val="24"/>
        </w:rPr>
      </w:pPr>
      <w:r w:rsidRPr="00CF254B">
        <w:rPr>
          <w:rFonts w:ascii="Times New Roman" w:hAnsi="Times New Roman"/>
          <w:sz w:val="24"/>
          <w:szCs w:val="24"/>
        </w:rPr>
        <w:t>At SCI, upon receiving IE466 notification that the excise goods have been handled by PCI, the CCI system records the handling of excise goods from PCI and stops the timer awaiting the handling of excise goods from PC</w:t>
      </w:r>
      <w:r w:rsidR="000D11F5">
        <w:rPr>
          <w:rFonts w:ascii="Times New Roman" w:hAnsi="Times New Roman"/>
          <w:sz w:val="24"/>
          <w:szCs w:val="24"/>
        </w:rPr>
        <w:t>I</w:t>
      </w:r>
      <w:r w:rsidR="009124CE" w:rsidRPr="00CF254B">
        <w:rPr>
          <w:rFonts w:ascii="Times New Roman" w:hAnsi="Times New Roman"/>
          <w:sz w:val="24"/>
          <w:szCs w:val="24"/>
        </w:rPr>
        <w:t xml:space="preserve"> and</w:t>
      </w:r>
      <w:r w:rsidRPr="00CF254B">
        <w:rPr>
          <w:rFonts w:ascii="Times New Roman" w:hAnsi="Times New Roman"/>
          <w:sz w:val="24"/>
          <w:szCs w:val="24"/>
        </w:rPr>
        <w:t xml:space="preserve"> </w:t>
      </w:r>
      <w:r w:rsidR="009124CE" w:rsidRPr="00CF254B">
        <w:rPr>
          <w:rFonts w:ascii="Times New Roman" w:hAnsi="Times New Roman"/>
          <w:sz w:val="24"/>
          <w:szCs w:val="24"/>
        </w:rPr>
        <w:t>sends a notification that the goods are released to the Declarant (IE429), and to the PCI (IE443)</w:t>
      </w:r>
    </w:p>
    <w:p w14:paraId="79B9CEA8" w14:textId="38303895" w:rsidR="000B15A1" w:rsidRDefault="00EF6742" w:rsidP="000B15A1">
      <w:pPr>
        <w:pStyle w:val="Text2"/>
        <w:spacing w:line="360" w:lineRule="auto"/>
        <w:rPr>
          <w:rFonts w:ascii="Times New Roman" w:hAnsi="Times New Roman"/>
          <w:sz w:val="24"/>
          <w:szCs w:val="24"/>
        </w:rPr>
      </w:pPr>
      <w:r>
        <w:rPr>
          <w:rFonts w:ascii="Times New Roman" w:hAnsi="Times New Roman"/>
          <w:sz w:val="24"/>
          <w:szCs w:val="24"/>
        </w:rPr>
        <w:t xml:space="preserve">Under CCI </w:t>
      </w:r>
      <w:r w:rsidR="00153761">
        <w:rPr>
          <w:rFonts w:ascii="Times New Roman" w:hAnsi="Times New Roman"/>
          <w:sz w:val="24"/>
          <w:szCs w:val="24"/>
        </w:rPr>
        <w:t>e</w:t>
      </w:r>
      <w:r w:rsidR="000B15A1">
        <w:rPr>
          <w:rFonts w:ascii="Times New Roman" w:hAnsi="Times New Roman"/>
          <w:sz w:val="24"/>
          <w:szCs w:val="24"/>
        </w:rPr>
        <w:t>xcise goods can be released for</w:t>
      </w:r>
      <w:r w:rsidR="000B15A1" w:rsidRPr="000B15A1">
        <w:t xml:space="preserve"> </w:t>
      </w:r>
      <w:r w:rsidR="000B15A1" w:rsidRPr="000B15A1">
        <w:rPr>
          <w:rFonts w:ascii="Times New Roman" w:hAnsi="Times New Roman"/>
          <w:sz w:val="24"/>
          <w:szCs w:val="24"/>
        </w:rPr>
        <w:t>free circulation and release for consumption – pay excise duty (</w:t>
      </w:r>
      <w:r w:rsidR="000B15A1">
        <w:rPr>
          <w:rFonts w:ascii="Times New Roman" w:hAnsi="Times New Roman"/>
          <w:sz w:val="24"/>
          <w:szCs w:val="24"/>
        </w:rPr>
        <w:t>f</w:t>
      </w:r>
      <w:r w:rsidR="00C14053">
        <w:rPr>
          <w:rFonts w:ascii="Times New Roman" w:hAnsi="Times New Roman"/>
          <w:sz w:val="24"/>
          <w:szCs w:val="24"/>
        </w:rPr>
        <w:t>o</w:t>
      </w:r>
      <w:r w:rsidR="000B15A1">
        <w:rPr>
          <w:rFonts w:ascii="Times New Roman" w:hAnsi="Times New Roman"/>
          <w:sz w:val="24"/>
          <w:szCs w:val="24"/>
        </w:rPr>
        <w:t xml:space="preserve">r example </w:t>
      </w:r>
      <w:r w:rsidR="000B15A1" w:rsidRPr="000B15A1">
        <w:rPr>
          <w:rFonts w:ascii="Times New Roman" w:hAnsi="Times New Roman"/>
          <w:sz w:val="24"/>
          <w:szCs w:val="24"/>
        </w:rPr>
        <w:t>40, 61)</w:t>
      </w:r>
      <w:r>
        <w:rPr>
          <w:rFonts w:ascii="Times New Roman" w:hAnsi="Times New Roman"/>
          <w:sz w:val="24"/>
          <w:szCs w:val="24"/>
        </w:rPr>
        <w:t xml:space="preserve"> and also to </w:t>
      </w:r>
      <w:r w:rsidR="000B15A1" w:rsidRPr="000B15A1">
        <w:rPr>
          <w:rFonts w:ascii="Times New Roman" w:hAnsi="Times New Roman"/>
          <w:sz w:val="24"/>
          <w:szCs w:val="24"/>
        </w:rPr>
        <w:t>be place</w:t>
      </w:r>
      <w:r>
        <w:rPr>
          <w:rFonts w:ascii="Times New Roman" w:hAnsi="Times New Roman"/>
          <w:sz w:val="24"/>
          <w:szCs w:val="24"/>
        </w:rPr>
        <w:t>d</w:t>
      </w:r>
      <w:r w:rsidR="000B15A1" w:rsidRPr="000B15A1">
        <w:rPr>
          <w:rFonts w:ascii="Times New Roman" w:hAnsi="Times New Roman"/>
          <w:sz w:val="24"/>
          <w:szCs w:val="24"/>
        </w:rPr>
        <w:t xml:space="preserve"> under all import special procedures (for example 44, 71, 51, 53,).</w:t>
      </w:r>
    </w:p>
    <w:p w14:paraId="08F7B53C" w14:textId="534ABF41" w:rsidR="000B15A1" w:rsidRPr="00CF254B" w:rsidRDefault="000B15A1" w:rsidP="00CF254B">
      <w:pPr>
        <w:pStyle w:val="Text2"/>
        <w:spacing w:line="360" w:lineRule="auto"/>
        <w:rPr>
          <w:rFonts w:ascii="Times New Roman" w:hAnsi="Times New Roman"/>
          <w:sz w:val="24"/>
          <w:szCs w:val="24"/>
          <w:highlight w:val="red"/>
        </w:rPr>
      </w:pPr>
      <w:r w:rsidRPr="000B15A1">
        <w:rPr>
          <w:rFonts w:ascii="Times New Roman" w:hAnsi="Times New Roman"/>
          <w:sz w:val="24"/>
          <w:szCs w:val="24"/>
        </w:rPr>
        <w:t>In case of placing excise goods under special procedures or release of excise goods for free circulation and release for consumption – pay excise duty, there is no need of message IE465, because there is no excise duty suspension under the excises legislation and there is no need for PCI to check additionally if goods are placed under excise duty suspension or in a tax warehouse.</w:t>
      </w:r>
    </w:p>
    <w:p w14:paraId="5F084C56" w14:textId="373F709F" w:rsidR="00174485" w:rsidRDefault="00174485" w:rsidP="00F717EA">
      <w:pPr>
        <w:pStyle w:val="Text2"/>
      </w:pPr>
    </w:p>
    <w:p w14:paraId="17D04913" w14:textId="10FD32DF" w:rsidR="00174485" w:rsidRPr="009E4AFB" w:rsidRDefault="000036B6" w:rsidP="00CF254B">
      <w:pPr>
        <w:pStyle w:val="Heading2"/>
      </w:pPr>
      <w:r>
        <w:t xml:space="preserve"> </w:t>
      </w:r>
      <w:bookmarkStart w:id="104" w:name="_Toc194665852"/>
      <w:r w:rsidR="00174485" w:rsidRPr="00192D7B">
        <w:t>Customs Declaration for EU goods in the context of trade with special fiscal territories under CCI</w:t>
      </w:r>
      <w:bookmarkEnd w:id="104"/>
    </w:p>
    <w:p w14:paraId="79498185" w14:textId="7C5F363B" w:rsidR="00490CD1" w:rsidRPr="00CF254B" w:rsidRDefault="00490CD1" w:rsidP="00CF254B">
      <w:pPr>
        <w:pStyle w:val="Text2"/>
        <w:spacing w:line="360" w:lineRule="auto"/>
        <w:rPr>
          <w:rFonts w:ascii="Times New Roman" w:hAnsi="Times New Roman"/>
          <w:sz w:val="24"/>
          <w:szCs w:val="24"/>
        </w:rPr>
      </w:pPr>
      <w:r w:rsidRPr="00CF254B">
        <w:rPr>
          <w:rFonts w:ascii="Times New Roman" w:hAnsi="Times New Roman"/>
          <w:sz w:val="24"/>
          <w:szCs w:val="24"/>
        </w:rPr>
        <w:t>Under CCI an import declaration can be submitted also for EU goods, which are dispatched from a special fiscal territory to another part of the customs territory of the Union, which is not a special fiscal territory.</w:t>
      </w:r>
    </w:p>
    <w:p w14:paraId="6BFE21E3" w14:textId="37465D7D" w:rsidR="00BD5607" w:rsidRPr="00CF254B" w:rsidRDefault="00490CD1" w:rsidP="00CF254B">
      <w:pPr>
        <w:pStyle w:val="Text2"/>
        <w:spacing w:line="360" w:lineRule="auto"/>
        <w:rPr>
          <w:rFonts w:ascii="Times New Roman" w:hAnsi="Times New Roman"/>
          <w:sz w:val="24"/>
          <w:szCs w:val="24"/>
        </w:rPr>
      </w:pPr>
      <w:r w:rsidRPr="00CF254B">
        <w:rPr>
          <w:rFonts w:ascii="Times New Roman" w:hAnsi="Times New Roman"/>
          <w:sz w:val="24"/>
          <w:szCs w:val="24"/>
        </w:rPr>
        <w:t xml:space="preserve">It should be noted that the processing of the customs declaration under CCI for </w:t>
      </w:r>
      <w:r w:rsidR="00BD5607" w:rsidRPr="00CF254B">
        <w:rPr>
          <w:rFonts w:ascii="Times New Roman" w:hAnsi="Times New Roman"/>
          <w:sz w:val="24"/>
          <w:szCs w:val="24"/>
        </w:rPr>
        <w:t xml:space="preserve">goods to be released </w:t>
      </w:r>
      <w:r w:rsidRPr="00CF254B">
        <w:rPr>
          <w:rFonts w:ascii="Times New Roman" w:hAnsi="Times New Roman"/>
          <w:sz w:val="24"/>
          <w:szCs w:val="24"/>
        </w:rPr>
        <w:t>in</w:t>
      </w:r>
      <w:r w:rsidR="00BD5607" w:rsidRPr="00CF254B">
        <w:rPr>
          <w:rFonts w:ascii="Times New Roman" w:hAnsi="Times New Roman"/>
          <w:sz w:val="24"/>
          <w:szCs w:val="24"/>
        </w:rPr>
        <w:t xml:space="preserve"> the context of</w:t>
      </w:r>
      <w:r w:rsidRPr="00CF254B">
        <w:rPr>
          <w:rFonts w:ascii="Times New Roman" w:hAnsi="Times New Roman"/>
          <w:sz w:val="24"/>
          <w:szCs w:val="24"/>
        </w:rPr>
        <w:t xml:space="preserve"> trade with</w:t>
      </w:r>
      <w:r w:rsidR="00BD5607" w:rsidRPr="00CF254B">
        <w:rPr>
          <w:rFonts w:ascii="Times New Roman" w:hAnsi="Times New Roman"/>
          <w:sz w:val="24"/>
          <w:szCs w:val="24"/>
        </w:rPr>
        <w:t xml:space="preserve"> special fiscal territories</w:t>
      </w:r>
      <w:r w:rsidRPr="00CF254B">
        <w:rPr>
          <w:rFonts w:ascii="Times New Roman" w:hAnsi="Times New Roman"/>
          <w:sz w:val="24"/>
          <w:szCs w:val="24"/>
        </w:rPr>
        <w:t xml:space="preserve"> is the same as in the case </w:t>
      </w:r>
      <w:r w:rsidR="000036B6">
        <w:rPr>
          <w:rFonts w:ascii="Times New Roman" w:hAnsi="Times New Roman"/>
          <w:sz w:val="24"/>
          <w:szCs w:val="24"/>
        </w:rPr>
        <w:t xml:space="preserve">of goods </w:t>
      </w:r>
      <w:r w:rsidRPr="00CF254B">
        <w:rPr>
          <w:rFonts w:ascii="Times New Roman" w:hAnsi="Times New Roman"/>
          <w:sz w:val="24"/>
          <w:szCs w:val="24"/>
        </w:rPr>
        <w:t xml:space="preserve">imported from third countries. </w:t>
      </w:r>
    </w:p>
    <w:p w14:paraId="6960A4AE" w14:textId="35A0F7E3" w:rsidR="00490CD1" w:rsidRPr="00CF254B" w:rsidRDefault="00490CD1" w:rsidP="00CF254B">
      <w:pPr>
        <w:pStyle w:val="Text2"/>
        <w:spacing w:line="360" w:lineRule="auto"/>
        <w:rPr>
          <w:rFonts w:ascii="Times New Roman" w:hAnsi="Times New Roman"/>
          <w:sz w:val="24"/>
          <w:szCs w:val="24"/>
        </w:rPr>
      </w:pPr>
      <w:r w:rsidRPr="00CF254B">
        <w:rPr>
          <w:rFonts w:ascii="Times New Roman" w:hAnsi="Times New Roman"/>
          <w:sz w:val="24"/>
          <w:szCs w:val="24"/>
        </w:rPr>
        <w:t>The declarant submits also a ‘Customs Declaration for Import’ E_IMP_DAT (IE415), limited to data set of import column H5 of DA</w:t>
      </w:r>
      <w:r w:rsidR="0030713C" w:rsidRPr="00CF254B">
        <w:rPr>
          <w:rFonts w:ascii="Times New Roman" w:hAnsi="Times New Roman"/>
          <w:sz w:val="24"/>
          <w:szCs w:val="24"/>
        </w:rPr>
        <w:t xml:space="preserve"> The dataset of column H5 is implemented through respectful rules and conditions applicable to specific D.</w:t>
      </w:r>
      <w:proofErr w:type="gramStart"/>
      <w:r w:rsidR="0030713C" w:rsidRPr="00CF254B">
        <w:rPr>
          <w:rFonts w:ascii="Times New Roman" w:hAnsi="Times New Roman"/>
          <w:sz w:val="24"/>
          <w:szCs w:val="24"/>
        </w:rPr>
        <w:t>E.s</w:t>
      </w:r>
      <w:proofErr w:type="gramEnd"/>
      <w:r w:rsidR="0030713C" w:rsidRPr="00CF254B">
        <w:rPr>
          <w:rFonts w:ascii="Times New Roman" w:hAnsi="Times New Roman"/>
          <w:sz w:val="24"/>
          <w:szCs w:val="24"/>
        </w:rPr>
        <w:t xml:space="preserve"> or D.Gs</w:t>
      </w:r>
      <w:r w:rsidRPr="00CF254B">
        <w:rPr>
          <w:rFonts w:ascii="Times New Roman" w:hAnsi="Times New Roman"/>
          <w:sz w:val="24"/>
          <w:szCs w:val="24"/>
        </w:rPr>
        <w:t>.</w:t>
      </w:r>
      <w:r w:rsidR="0030713C" w:rsidRPr="00CF254B">
        <w:rPr>
          <w:rFonts w:ascii="Times New Roman" w:hAnsi="Times New Roman"/>
          <w:sz w:val="24"/>
          <w:szCs w:val="24"/>
        </w:rPr>
        <w:t xml:space="preserve"> </w:t>
      </w:r>
      <w:r w:rsidR="004F5D13" w:rsidRPr="00CF254B">
        <w:rPr>
          <w:rFonts w:ascii="Times New Roman" w:hAnsi="Times New Roman"/>
          <w:sz w:val="24"/>
          <w:szCs w:val="24"/>
        </w:rPr>
        <w:t xml:space="preserve">ruling the given D.E or D.G shall not be used. </w:t>
      </w:r>
    </w:p>
    <w:p w14:paraId="4BDF973E" w14:textId="3C082F28" w:rsidR="005219D3" w:rsidRPr="00CF254B" w:rsidRDefault="005219D3" w:rsidP="00CF254B">
      <w:pPr>
        <w:pStyle w:val="Text2"/>
        <w:spacing w:line="360" w:lineRule="auto"/>
        <w:rPr>
          <w:rFonts w:ascii="Times New Roman" w:hAnsi="Times New Roman"/>
          <w:sz w:val="24"/>
          <w:szCs w:val="24"/>
        </w:rPr>
      </w:pPr>
      <w:r w:rsidRPr="00CF254B">
        <w:rPr>
          <w:rFonts w:ascii="Times New Roman" w:hAnsi="Times New Roman"/>
          <w:sz w:val="24"/>
          <w:szCs w:val="24"/>
        </w:rPr>
        <w:t xml:space="preserve">A H5 </w:t>
      </w:r>
      <w:r w:rsidR="000036B6">
        <w:rPr>
          <w:rFonts w:ascii="Times New Roman" w:hAnsi="Times New Roman"/>
          <w:sz w:val="24"/>
          <w:szCs w:val="24"/>
        </w:rPr>
        <w:t>d</w:t>
      </w:r>
      <w:r w:rsidRPr="00CF254B">
        <w:rPr>
          <w:rFonts w:ascii="Times New Roman" w:hAnsi="Times New Roman"/>
          <w:sz w:val="24"/>
          <w:szCs w:val="24"/>
        </w:rPr>
        <w:t xml:space="preserve">eclaration for the introduction of goods in the context of trade with special fiscal territories may contain the following applicable Procedure codes: 40, 42, 61, 63, 95, 96. </w:t>
      </w:r>
      <w:r w:rsidRPr="00CF254B">
        <w:rPr>
          <w:rFonts w:ascii="Times New Roman" w:hAnsi="Times New Roman"/>
          <w:sz w:val="24"/>
          <w:szCs w:val="24"/>
        </w:rPr>
        <w:lastRenderedPageBreak/>
        <w:t>Additional procedure code to be indicated is F15 - Goods introduced in the context of trade with special fiscal territories (Article 1 (3) of the Code</w:t>
      </w:r>
    </w:p>
    <w:p w14:paraId="47BC62EA" w14:textId="5611E08E" w:rsidR="0030713C" w:rsidRPr="00CF254B" w:rsidRDefault="005219D3" w:rsidP="00CF254B">
      <w:pPr>
        <w:pStyle w:val="Text2"/>
        <w:spacing w:line="360" w:lineRule="auto"/>
        <w:rPr>
          <w:rFonts w:ascii="Times New Roman" w:hAnsi="Times New Roman"/>
          <w:sz w:val="24"/>
          <w:szCs w:val="24"/>
        </w:rPr>
      </w:pPr>
      <w:r w:rsidRPr="00CF254B">
        <w:rPr>
          <w:rFonts w:ascii="Times New Roman" w:hAnsi="Times New Roman"/>
          <w:sz w:val="24"/>
          <w:szCs w:val="24"/>
        </w:rPr>
        <w:t xml:space="preserve">The </w:t>
      </w:r>
      <w:r w:rsidR="000036B6">
        <w:rPr>
          <w:rFonts w:ascii="Times New Roman" w:hAnsi="Times New Roman"/>
          <w:sz w:val="24"/>
          <w:szCs w:val="24"/>
        </w:rPr>
        <w:t>d</w:t>
      </w:r>
      <w:r w:rsidR="0030713C" w:rsidRPr="00CF254B">
        <w:rPr>
          <w:rFonts w:ascii="Times New Roman" w:hAnsi="Times New Roman"/>
          <w:sz w:val="24"/>
          <w:szCs w:val="24"/>
        </w:rPr>
        <w:t>eclaration type</w:t>
      </w:r>
      <w:r w:rsidRPr="00CF254B">
        <w:rPr>
          <w:rFonts w:ascii="Times New Roman" w:hAnsi="Times New Roman"/>
          <w:sz w:val="24"/>
          <w:szCs w:val="24"/>
        </w:rPr>
        <w:t xml:space="preserve"> (D.E. 11 01 000 000)-</w:t>
      </w:r>
      <w:r w:rsidR="0030713C" w:rsidRPr="00CF254B">
        <w:rPr>
          <w:rFonts w:ascii="Times New Roman" w:hAnsi="Times New Roman"/>
          <w:sz w:val="24"/>
          <w:szCs w:val="24"/>
        </w:rPr>
        <w:t xml:space="preserve"> is code “</w:t>
      </w:r>
      <w:r w:rsidR="004F5D13" w:rsidRPr="00CF254B">
        <w:rPr>
          <w:rFonts w:ascii="Times New Roman" w:hAnsi="Times New Roman"/>
          <w:sz w:val="24"/>
          <w:szCs w:val="24"/>
        </w:rPr>
        <w:t>CO”.</w:t>
      </w:r>
    </w:p>
    <w:p w14:paraId="368FF7F8" w14:textId="1155FACB" w:rsidR="00F717EA" w:rsidRPr="00CF254B" w:rsidRDefault="005219D3" w:rsidP="00CF254B">
      <w:pPr>
        <w:pStyle w:val="Text2"/>
        <w:spacing w:line="360" w:lineRule="auto"/>
        <w:rPr>
          <w:rFonts w:ascii="Times New Roman" w:hAnsi="Times New Roman"/>
          <w:sz w:val="24"/>
          <w:szCs w:val="24"/>
          <w:highlight w:val="red"/>
        </w:rPr>
      </w:pPr>
      <w:r w:rsidRPr="00CF254B">
        <w:rPr>
          <w:rFonts w:ascii="Times New Roman" w:hAnsi="Times New Roman"/>
          <w:sz w:val="24"/>
          <w:szCs w:val="24"/>
        </w:rPr>
        <w:t>It should be noted that</w:t>
      </w:r>
      <w:r w:rsidR="00BD5607" w:rsidRPr="00CF254B">
        <w:rPr>
          <w:rFonts w:ascii="Times New Roman" w:hAnsi="Times New Roman"/>
          <w:sz w:val="24"/>
          <w:szCs w:val="24"/>
        </w:rPr>
        <w:t xml:space="preserve"> the specific Customs Declaration</w:t>
      </w:r>
      <w:r w:rsidRPr="00CF254B">
        <w:rPr>
          <w:rFonts w:ascii="Times New Roman" w:hAnsi="Times New Roman"/>
          <w:sz w:val="24"/>
          <w:szCs w:val="24"/>
        </w:rPr>
        <w:t xml:space="preserve"> for the introduction of goods in the context of trade with special fiscal territories</w:t>
      </w:r>
      <w:r w:rsidR="00BD5607" w:rsidRPr="00CF254B">
        <w:rPr>
          <w:rFonts w:ascii="Times New Roman" w:hAnsi="Times New Roman"/>
          <w:sz w:val="24"/>
          <w:szCs w:val="24"/>
        </w:rPr>
        <w:t xml:space="preserve"> covers only goods with Union status meaning that only VAT and/or excise is </w:t>
      </w:r>
      <w:proofErr w:type="gramStart"/>
      <w:r w:rsidR="00BD5607" w:rsidRPr="00CF254B">
        <w:rPr>
          <w:rFonts w:ascii="Times New Roman" w:hAnsi="Times New Roman"/>
          <w:sz w:val="24"/>
          <w:szCs w:val="24"/>
        </w:rPr>
        <w:t>due</w:t>
      </w:r>
      <w:proofErr w:type="gramEnd"/>
      <w:r w:rsidR="00BD5607" w:rsidRPr="00CF254B">
        <w:rPr>
          <w:rFonts w:ascii="Times New Roman" w:hAnsi="Times New Roman"/>
          <w:sz w:val="24"/>
          <w:szCs w:val="24"/>
        </w:rPr>
        <w:t xml:space="preserve"> and</w:t>
      </w:r>
      <w:r w:rsidRPr="00CF254B">
        <w:rPr>
          <w:rFonts w:ascii="Times New Roman" w:hAnsi="Times New Roman"/>
          <w:sz w:val="24"/>
          <w:szCs w:val="24"/>
        </w:rPr>
        <w:t xml:space="preserve"> they are handled</w:t>
      </w:r>
      <w:r w:rsidR="00BD5607" w:rsidRPr="00CF254B">
        <w:rPr>
          <w:rFonts w:ascii="Times New Roman" w:hAnsi="Times New Roman"/>
          <w:sz w:val="24"/>
          <w:szCs w:val="24"/>
        </w:rPr>
        <w:t xml:space="preserve"> by PC</w:t>
      </w:r>
      <w:r w:rsidR="00DA471B">
        <w:rPr>
          <w:rFonts w:ascii="Times New Roman" w:hAnsi="Times New Roman"/>
          <w:sz w:val="24"/>
          <w:szCs w:val="24"/>
        </w:rPr>
        <w:t>I</w:t>
      </w:r>
      <w:r w:rsidRPr="00CF254B">
        <w:rPr>
          <w:rFonts w:ascii="Times New Roman" w:hAnsi="Times New Roman"/>
          <w:sz w:val="24"/>
          <w:szCs w:val="24"/>
        </w:rPr>
        <w:t>.</w:t>
      </w:r>
      <w:r w:rsidR="00BD5607" w:rsidRPr="00CF254B">
        <w:rPr>
          <w:rFonts w:ascii="Times New Roman" w:hAnsi="Times New Roman"/>
          <w:sz w:val="24"/>
          <w:szCs w:val="24"/>
        </w:rPr>
        <w:t xml:space="preserve"> SCI will not handle Import duties</w:t>
      </w:r>
      <w:r w:rsidR="002C6CEA" w:rsidRPr="00CF254B">
        <w:rPr>
          <w:rFonts w:ascii="Times New Roman" w:hAnsi="Times New Roman"/>
          <w:sz w:val="24"/>
          <w:szCs w:val="24"/>
        </w:rPr>
        <w:t>.</w:t>
      </w:r>
    </w:p>
    <w:p w14:paraId="162C8702" w14:textId="77777777" w:rsidR="00F717EA" w:rsidRPr="00F717EA" w:rsidRDefault="00F717EA" w:rsidP="00F717EA">
      <w:pPr>
        <w:pStyle w:val="Text2"/>
        <w:rPr>
          <w:highlight w:val="red"/>
        </w:rPr>
      </w:pPr>
    </w:p>
    <w:p w14:paraId="1995408F" w14:textId="77777777" w:rsidR="00603E12" w:rsidRPr="00603E12" w:rsidRDefault="00603E12" w:rsidP="00603E12">
      <w:pPr>
        <w:pStyle w:val="Text2"/>
      </w:pPr>
    </w:p>
    <w:p w14:paraId="3D74458E" w14:textId="1F123C63" w:rsidR="000D0D3C" w:rsidRDefault="00C70BEF" w:rsidP="000E7F53">
      <w:pPr>
        <w:pStyle w:val="Heading2"/>
        <w:rPr>
          <w:rFonts w:ascii="Times New Roman" w:hAnsi="Times New Roman"/>
          <w:szCs w:val="32"/>
        </w:rPr>
      </w:pPr>
      <w:r>
        <w:rPr>
          <w:rFonts w:ascii="Times New Roman" w:hAnsi="Times New Roman"/>
          <w:szCs w:val="32"/>
        </w:rPr>
        <w:t xml:space="preserve"> </w:t>
      </w:r>
      <w:bookmarkStart w:id="105" w:name="_Hlk132819045"/>
      <w:bookmarkStart w:id="106" w:name="_Toc194665853"/>
      <w:r w:rsidR="000D0D3C" w:rsidRPr="00CF254B">
        <w:rPr>
          <w:rFonts w:ascii="Times New Roman" w:hAnsi="Times New Roman"/>
          <w:szCs w:val="32"/>
        </w:rPr>
        <w:t xml:space="preserve">Simplified and Supplementary </w:t>
      </w:r>
      <w:r w:rsidR="00992BBF" w:rsidRPr="00CF254B">
        <w:rPr>
          <w:rFonts w:ascii="Times New Roman" w:hAnsi="Times New Roman"/>
          <w:szCs w:val="32"/>
        </w:rPr>
        <w:t>Declaration</w:t>
      </w:r>
      <w:bookmarkEnd w:id="105"/>
      <w:r w:rsidR="00992BBF" w:rsidRPr="00CF254B">
        <w:rPr>
          <w:rFonts w:ascii="Times New Roman" w:hAnsi="Times New Roman"/>
          <w:szCs w:val="32"/>
        </w:rPr>
        <w:t>.</w:t>
      </w:r>
      <w:bookmarkEnd w:id="106"/>
      <w:r w:rsidR="000D0D3C" w:rsidRPr="005044EF">
        <w:rPr>
          <w:rFonts w:ascii="Times New Roman" w:hAnsi="Times New Roman"/>
          <w:szCs w:val="32"/>
        </w:rPr>
        <w:t xml:space="preserve"> </w:t>
      </w:r>
    </w:p>
    <w:p w14:paraId="11558807" w14:textId="7B52A178" w:rsidR="0072169D" w:rsidRPr="005044EF" w:rsidRDefault="0072169D" w:rsidP="005C0A44">
      <w:pPr>
        <w:spacing w:line="360" w:lineRule="auto"/>
        <w:contextualSpacing/>
        <w:rPr>
          <w:rFonts w:ascii="Times New Roman" w:hAnsi="Times New Roman"/>
          <w:sz w:val="24"/>
          <w:szCs w:val="24"/>
        </w:rPr>
      </w:pPr>
      <w:r w:rsidRPr="005044EF">
        <w:rPr>
          <w:rFonts w:ascii="Times New Roman" w:hAnsi="Times New Roman"/>
          <w:sz w:val="24"/>
          <w:szCs w:val="24"/>
        </w:rPr>
        <w:t xml:space="preserve">This chapter intends to provide useful information on the use of the simplified declaration </w:t>
      </w:r>
      <w:r w:rsidR="00562F4A" w:rsidRPr="005044EF">
        <w:rPr>
          <w:rFonts w:ascii="Times New Roman" w:hAnsi="Times New Roman"/>
          <w:sz w:val="24"/>
          <w:szCs w:val="24"/>
        </w:rPr>
        <w:t>under CCI</w:t>
      </w:r>
      <w:r w:rsidR="000E4C8F">
        <w:rPr>
          <w:rFonts w:ascii="Times New Roman" w:hAnsi="Times New Roman"/>
          <w:sz w:val="24"/>
          <w:szCs w:val="24"/>
        </w:rPr>
        <w:t>.</w:t>
      </w:r>
      <w:r w:rsidRPr="005044EF">
        <w:rPr>
          <w:rFonts w:ascii="Times New Roman" w:hAnsi="Times New Roman"/>
          <w:sz w:val="24"/>
          <w:szCs w:val="24"/>
        </w:rPr>
        <w:t xml:space="preserve"> A simplified customs declaration may be accepted to place goods under </w:t>
      </w:r>
      <w:r w:rsidR="00562F4A" w:rsidRPr="005044EF">
        <w:rPr>
          <w:rFonts w:ascii="Times New Roman" w:hAnsi="Times New Roman"/>
          <w:sz w:val="24"/>
          <w:szCs w:val="24"/>
        </w:rPr>
        <w:t>an import customs procedure</w:t>
      </w:r>
      <w:r w:rsidRPr="005044EF">
        <w:rPr>
          <w:rFonts w:ascii="Times New Roman" w:hAnsi="Times New Roman"/>
          <w:sz w:val="24"/>
          <w:szCs w:val="24"/>
        </w:rPr>
        <w:t xml:space="preserve">, omitting certain particulars necessary for the application of the provisions governing the </w:t>
      </w:r>
      <w:r w:rsidR="00562F4A" w:rsidRPr="005044EF">
        <w:rPr>
          <w:rFonts w:ascii="Times New Roman" w:hAnsi="Times New Roman"/>
          <w:sz w:val="24"/>
          <w:szCs w:val="24"/>
        </w:rPr>
        <w:t xml:space="preserve">import </w:t>
      </w:r>
      <w:r w:rsidRPr="005044EF">
        <w:rPr>
          <w:rFonts w:ascii="Times New Roman" w:hAnsi="Times New Roman"/>
          <w:sz w:val="24"/>
          <w:szCs w:val="24"/>
        </w:rPr>
        <w:t xml:space="preserve">procedure or certain supporting documents required for </w:t>
      </w:r>
      <w:r w:rsidR="00562F4A" w:rsidRPr="005044EF">
        <w:rPr>
          <w:rFonts w:ascii="Times New Roman" w:hAnsi="Times New Roman"/>
          <w:sz w:val="24"/>
          <w:szCs w:val="24"/>
        </w:rPr>
        <w:t>import</w:t>
      </w:r>
      <w:r w:rsidRPr="005044EF">
        <w:rPr>
          <w:rFonts w:ascii="Times New Roman" w:hAnsi="Times New Roman"/>
          <w:sz w:val="24"/>
          <w:szCs w:val="24"/>
        </w:rPr>
        <w:t>, as foreseen in Article 162 of the UCC.</w:t>
      </w:r>
    </w:p>
    <w:p w14:paraId="766E4499" w14:textId="25E45477" w:rsidR="00660305" w:rsidRDefault="0072169D" w:rsidP="005C0A44">
      <w:pPr>
        <w:spacing w:line="360" w:lineRule="auto"/>
        <w:contextualSpacing/>
        <w:rPr>
          <w:rFonts w:ascii="Times New Roman" w:hAnsi="Times New Roman"/>
          <w:sz w:val="24"/>
          <w:szCs w:val="24"/>
        </w:rPr>
      </w:pPr>
      <w:r w:rsidRPr="005044EF">
        <w:rPr>
          <w:rFonts w:ascii="Times New Roman" w:hAnsi="Times New Roman"/>
          <w:sz w:val="24"/>
          <w:szCs w:val="24"/>
        </w:rPr>
        <w:t>The simplified</w:t>
      </w:r>
      <w:r w:rsidR="00C52AB4" w:rsidRPr="005044EF">
        <w:rPr>
          <w:rFonts w:ascii="Times New Roman" w:hAnsi="Times New Roman"/>
          <w:sz w:val="24"/>
          <w:szCs w:val="24"/>
        </w:rPr>
        <w:t xml:space="preserve"> import</w:t>
      </w:r>
      <w:r w:rsidRPr="005044EF">
        <w:rPr>
          <w:rFonts w:ascii="Times New Roman" w:hAnsi="Times New Roman"/>
          <w:sz w:val="24"/>
          <w:szCs w:val="24"/>
        </w:rPr>
        <w:t xml:space="preserve"> declaration should contain the dataset and data requirements foreseen in </w:t>
      </w:r>
      <w:r w:rsidR="000E4C8F">
        <w:rPr>
          <w:rFonts w:ascii="Times New Roman" w:hAnsi="Times New Roman"/>
          <w:sz w:val="24"/>
          <w:szCs w:val="24"/>
        </w:rPr>
        <w:t>c</w:t>
      </w:r>
      <w:r w:rsidR="000E4C8F" w:rsidRPr="005044EF">
        <w:rPr>
          <w:rFonts w:ascii="Times New Roman" w:hAnsi="Times New Roman"/>
          <w:sz w:val="24"/>
          <w:szCs w:val="24"/>
        </w:rPr>
        <w:t xml:space="preserve">olumn </w:t>
      </w:r>
      <w:r w:rsidR="00562F4A" w:rsidRPr="005044EF">
        <w:rPr>
          <w:rFonts w:ascii="Times New Roman" w:hAnsi="Times New Roman"/>
          <w:sz w:val="24"/>
          <w:szCs w:val="24"/>
        </w:rPr>
        <w:t>I</w:t>
      </w:r>
      <w:r w:rsidRPr="005044EF">
        <w:rPr>
          <w:rFonts w:ascii="Times New Roman" w:hAnsi="Times New Roman"/>
          <w:sz w:val="24"/>
          <w:szCs w:val="24"/>
        </w:rPr>
        <w:t>1 of Annex B UCC DA/IA. The ‘Additional Declaration Type’ (D</w:t>
      </w:r>
      <w:r w:rsidR="00542C41">
        <w:rPr>
          <w:rFonts w:ascii="Times New Roman" w:hAnsi="Times New Roman"/>
          <w:sz w:val="24"/>
          <w:szCs w:val="24"/>
        </w:rPr>
        <w:t>.</w:t>
      </w:r>
      <w:r w:rsidRPr="005044EF">
        <w:rPr>
          <w:rFonts w:ascii="Times New Roman" w:hAnsi="Times New Roman"/>
          <w:sz w:val="24"/>
          <w:szCs w:val="24"/>
        </w:rPr>
        <w:t>E</w:t>
      </w:r>
      <w:r w:rsidR="00542C41">
        <w:rPr>
          <w:rFonts w:ascii="Times New Roman" w:hAnsi="Times New Roman"/>
          <w:sz w:val="24"/>
          <w:szCs w:val="24"/>
        </w:rPr>
        <w:t>.</w:t>
      </w:r>
      <w:r w:rsidRPr="005044EF">
        <w:rPr>
          <w:rFonts w:ascii="Times New Roman" w:hAnsi="Times New Roman"/>
          <w:sz w:val="24"/>
          <w:szCs w:val="24"/>
        </w:rPr>
        <w:t xml:space="preserve"> 11</w:t>
      </w:r>
      <w:r w:rsidR="00542C41">
        <w:rPr>
          <w:rFonts w:ascii="Times New Roman" w:hAnsi="Times New Roman"/>
          <w:sz w:val="24"/>
          <w:szCs w:val="24"/>
        </w:rPr>
        <w:t xml:space="preserve"> </w:t>
      </w:r>
      <w:r w:rsidRPr="005044EF">
        <w:rPr>
          <w:rFonts w:ascii="Times New Roman" w:hAnsi="Times New Roman"/>
          <w:sz w:val="24"/>
          <w:szCs w:val="24"/>
        </w:rPr>
        <w:t xml:space="preserve">02 000 000) declared </w:t>
      </w:r>
      <w:r w:rsidR="00660305">
        <w:rPr>
          <w:rFonts w:ascii="Times New Roman" w:hAnsi="Times New Roman"/>
          <w:sz w:val="24"/>
          <w:szCs w:val="24"/>
        </w:rPr>
        <w:t xml:space="preserve">under CCI can be </w:t>
      </w:r>
      <w:r w:rsidR="00660305" w:rsidRPr="00660305">
        <w:rPr>
          <w:rFonts w:ascii="Times New Roman" w:hAnsi="Times New Roman"/>
          <w:sz w:val="24"/>
          <w:szCs w:val="24"/>
        </w:rPr>
        <w:t>“</w:t>
      </w:r>
      <w:r w:rsidR="00660305" w:rsidRPr="00660305">
        <w:rPr>
          <w:rFonts w:ascii="Times New Roman" w:hAnsi="Times New Roman"/>
          <w:b/>
          <w:bCs/>
          <w:sz w:val="24"/>
          <w:szCs w:val="24"/>
        </w:rPr>
        <w:t>C</w:t>
      </w:r>
      <w:r w:rsidR="00660305" w:rsidRPr="00660305">
        <w:rPr>
          <w:rFonts w:ascii="Times New Roman" w:hAnsi="Times New Roman"/>
          <w:sz w:val="24"/>
          <w:szCs w:val="24"/>
        </w:rPr>
        <w:t xml:space="preserve">” </w:t>
      </w:r>
      <w:r w:rsidR="00660305">
        <w:rPr>
          <w:rFonts w:ascii="Times New Roman" w:hAnsi="Times New Roman"/>
          <w:sz w:val="24"/>
          <w:szCs w:val="24"/>
        </w:rPr>
        <w:t xml:space="preserve">or </w:t>
      </w:r>
      <w:r w:rsidR="00660305" w:rsidRPr="00660305">
        <w:rPr>
          <w:rFonts w:ascii="Times New Roman" w:hAnsi="Times New Roman"/>
          <w:sz w:val="24"/>
          <w:szCs w:val="24"/>
        </w:rPr>
        <w:t>“</w:t>
      </w:r>
      <w:r w:rsidR="00660305" w:rsidRPr="00660305">
        <w:rPr>
          <w:rFonts w:ascii="Times New Roman" w:hAnsi="Times New Roman"/>
          <w:b/>
          <w:bCs/>
          <w:sz w:val="24"/>
          <w:szCs w:val="24"/>
        </w:rPr>
        <w:t>F</w:t>
      </w:r>
      <w:r w:rsidR="00660305" w:rsidRPr="00660305">
        <w:rPr>
          <w:rFonts w:ascii="Times New Roman" w:hAnsi="Times New Roman"/>
          <w:sz w:val="24"/>
          <w:szCs w:val="24"/>
        </w:rPr>
        <w:t>”</w:t>
      </w:r>
      <w:r w:rsidR="00660305">
        <w:rPr>
          <w:rFonts w:ascii="Times New Roman" w:hAnsi="Times New Roman"/>
          <w:sz w:val="24"/>
          <w:szCs w:val="24"/>
        </w:rPr>
        <w:t xml:space="preserve">. </w:t>
      </w:r>
      <w:r w:rsidR="00660305" w:rsidRPr="00660305">
        <w:rPr>
          <w:rFonts w:ascii="Times New Roman" w:hAnsi="Times New Roman"/>
          <w:sz w:val="24"/>
          <w:szCs w:val="24"/>
        </w:rPr>
        <w:t xml:space="preserve"> </w:t>
      </w:r>
    </w:p>
    <w:p w14:paraId="59CAC292" w14:textId="77777777" w:rsidR="0093181A" w:rsidRDefault="0093181A" w:rsidP="005C0A44">
      <w:pPr>
        <w:spacing w:line="360" w:lineRule="auto"/>
        <w:contextualSpacing/>
        <w:rPr>
          <w:rFonts w:ascii="Times New Roman" w:hAnsi="Times New Roman"/>
          <w:sz w:val="24"/>
          <w:szCs w:val="24"/>
        </w:rPr>
      </w:pPr>
    </w:p>
    <w:p w14:paraId="26DB851B" w14:textId="67450793" w:rsidR="003B4660" w:rsidRPr="003B4660" w:rsidRDefault="003B4660" w:rsidP="005C0A44">
      <w:pPr>
        <w:spacing w:line="360" w:lineRule="auto"/>
        <w:contextualSpacing/>
        <w:rPr>
          <w:rFonts w:ascii="Times New Roman" w:hAnsi="Times New Roman"/>
          <w:sz w:val="24"/>
          <w:szCs w:val="24"/>
        </w:rPr>
      </w:pPr>
      <w:r w:rsidRPr="003B4660">
        <w:rPr>
          <w:rFonts w:ascii="Times New Roman" w:hAnsi="Times New Roman"/>
          <w:sz w:val="24"/>
          <w:szCs w:val="24"/>
        </w:rPr>
        <w:t xml:space="preserve">It should be noted that in accordance with </w:t>
      </w:r>
      <w:r w:rsidR="008B1CF7" w:rsidRPr="008B1CF7">
        <w:rPr>
          <w:rFonts w:ascii="Times New Roman" w:hAnsi="Times New Roman"/>
          <w:sz w:val="24"/>
          <w:szCs w:val="24"/>
        </w:rPr>
        <w:t>Article</w:t>
      </w:r>
      <w:r w:rsidRPr="003B4660">
        <w:rPr>
          <w:rFonts w:ascii="Times New Roman" w:hAnsi="Times New Roman"/>
          <w:sz w:val="24"/>
          <w:szCs w:val="24"/>
        </w:rPr>
        <w:t xml:space="preserve"> 166 (1) UCC, customs authorities may accept or not </w:t>
      </w:r>
      <w:r w:rsidR="00455EF9" w:rsidRPr="003B4660">
        <w:rPr>
          <w:rFonts w:ascii="Times New Roman" w:hAnsi="Times New Roman"/>
          <w:sz w:val="24"/>
          <w:szCs w:val="24"/>
        </w:rPr>
        <w:t>a</w:t>
      </w:r>
      <w:r w:rsidRPr="003B4660">
        <w:rPr>
          <w:rFonts w:ascii="Times New Roman" w:hAnsi="Times New Roman"/>
          <w:sz w:val="24"/>
          <w:szCs w:val="24"/>
        </w:rPr>
        <w:t xml:space="preserve"> simplified declaration with non-regular use (‘Additional Declaration Type’ B or E) for which an authorization for lodging such a declaration is not required. </w:t>
      </w:r>
    </w:p>
    <w:p w14:paraId="7C4B431B" w14:textId="66735156" w:rsidR="009A4192" w:rsidRDefault="00455EF9" w:rsidP="005C0A44">
      <w:pPr>
        <w:spacing w:line="360" w:lineRule="auto"/>
        <w:contextualSpacing/>
        <w:rPr>
          <w:rFonts w:ascii="Times New Roman" w:hAnsi="Times New Roman"/>
          <w:sz w:val="24"/>
          <w:szCs w:val="24"/>
        </w:rPr>
      </w:pPr>
      <w:r>
        <w:rPr>
          <w:rFonts w:ascii="Times New Roman" w:hAnsi="Times New Roman"/>
          <w:sz w:val="24"/>
          <w:szCs w:val="24"/>
        </w:rPr>
        <w:t>In CCI system</w:t>
      </w:r>
      <w:r w:rsidR="003B4660" w:rsidRPr="003B4660">
        <w:rPr>
          <w:rFonts w:ascii="Times New Roman" w:hAnsi="Times New Roman"/>
          <w:sz w:val="24"/>
          <w:szCs w:val="24"/>
        </w:rPr>
        <w:t xml:space="preserve">, it is not </w:t>
      </w:r>
      <w:r>
        <w:rPr>
          <w:rFonts w:ascii="Times New Roman" w:hAnsi="Times New Roman"/>
          <w:sz w:val="24"/>
          <w:szCs w:val="24"/>
        </w:rPr>
        <w:t>allowed</w:t>
      </w:r>
      <w:r w:rsidR="003B4660" w:rsidRPr="003B4660">
        <w:rPr>
          <w:rFonts w:ascii="Times New Roman" w:hAnsi="Times New Roman"/>
          <w:sz w:val="24"/>
          <w:szCs w:val="24"/>
        </w:rPr>
        <w:t xml:space="preserve"> to use a simplified declaration on an occasional basis (non-regular use)</w:t>
      </w:r>
      <w:r>
        <w:rPr>
          <w:rFonts w:ascii="Times New Roman" w:hAnsi="Times New Roman"/>
          <w:sz w:val="24"/>
          <w:szCs w:val="24"/>
        </w:rPr>
        <w:t>. The logic is that</w:t>
      </w:r>
      <w:r w:rsidR="003B4660" w:rsidRPr="003B4660">
        <w:rPr>
          <w:rFonts w:ascii="Times New Roman" w:hAnsi="Times New Roman"/>
          <w:sz w:val="24"/>
          <w:szCs w:val="24"/>
        </w:rPr>
        <w:t xml:space="preserve"> the EO applying for CCI authorization needs to indicate in his application the type of the customs declaration, which he will use under CCI. In case he indicates simplified declaration, this means that he knows in advance that he will use </w:t>
      </w:r>
      <w:r w:rsidR="00315E11" w:rsidRPr="00315E11">
        <w:rPr>
          <w:rFonts w:ascii="Times New Roman" w:hAnsi="Times New Roman"/>
          <w:sz w:val="24"/>
          <w:szCs w:val="24"/>
        </w:rPr>
        <w:t xml:space="preserve">SD on a regular basis for his customs operation under the CCI </w:t>
      </w:r>
      <w:proofErr w:type="gramStart"/>
      <w:r w:rsidR="00315E11" w:rsidRPr="00315E11">
        <w:rPr>
          <w:rFonts w:ascii="Times New Roman" w:hAnsi="Times New Roman"/>
          <w:sz w:val="24"/>
          <w:szCs w:val="24"/>
        </w:rPr>
        <w:t>authorisation</w:t>
      </w:r>
      <w:r w:rsidR="00315E11">
        <w:rPr>
          <w:rFonts w:ascii="Times New Roman" w:hAnsi="Times New Roman"/>
          <w:sz w:val="24"/>
          <w:szCs w:val="24"/>
        </w:rPr>
        <w:t xml:space="preserve">, </w:t>
      </w:r>
      <w:r w:rsidR="00315E11" w:rsidRPr="00315E11">
        <w:rPr>
          <w:rFonts w:ascii="Times New Roman" w:hAnsi="Times New Roman"/>
          <w:sz w:val="24"/>
          <w:szCs w:val="24"/>
        </w:rPr>
        <w:t xml:space="preserve"> </w:t>
      </w:r>
      <w:r w:rsidR="003B4660" w:rsidRPr="003B4660">
        <w:rPr>
          <w:rFonts w:ascii="Times New Roman" w:hAnsi="Times New Roman"/>
          <w:sz w:val="24"/>
          <w:szCs w:val="24"/>
        </w:rPr>
        <w:t>which</w:t>
      </w:r>
      <w:proofErr w:type="gramEnd"/>
      <w:r w:rsidR="003B4660" w:rsidRPr="003B4660">
        <w:rPr>
          <w:rFonts w:ascii="Times New Roman" w:hAnsi="Times New Roman"/>
          <w:sz w:val="24"/>
          <w:szCs w:val="24"/>
        </w:rPr>
        <w:t xml:space="preserve"> automatically classifies the SD as the one </w:t>
      </w:r>
      <w:r w:rsidR="00C02308">
        <w:rPr>
          <w:rFonts w:ascii="Times New Roman" w:hAnsi="Times New Roman"/>
          <w:sz w:val="24"/>
          <w:szCs w:val="24"/>
        </w:rPr>
        <w:t>of</w:t>
      </w:r>
      <w:r w:rsidR="00C02308" w:rsidRPr="003B4660">
        <w:rPr>
          <w:rFonts w:ascii="Times New Roman" w:hAnsi="Times New Roman"/>
          <w:sz w:val="24"/>
          <w:szCs w:val="24"/>
        </w:rPr>
        <w:t xml:space="preserve"> </w:t>
      </w:r>
      <w:r w:rsidR="003B4660" w:rsidRPr="003B4660">
        <w:rPr>
          <w:rFonts w:ascii="Times New Roman" w:hAnsi="Times New Roman"/>
          <w:sz w:val="24"/>
          <w:szCs w:val="24"/>
        </w:rPr>
        <w:t>a regular use</w:t>
      </w:r>
      <w:r w:rsidR="00C02308">
        <w:rPr>
          <w:rFonts w:ascii="Times New Roman" w:hAnsi="Times New Roman"/>
          <w:sz w:val="24"/>
          <w:szCs w:val="24"/>
        </w:rPr>
        <w:t xml:space="preserve"> with</w:t>
      </w:r>
      <w:r>
        <w:rPr>
          <w:rFonts w:ascii="Times New Roman" w:hAnsi="Times New Roman"/>
          <w:sz w:val="24"/>
          <w:szCs w:val="24"/>
        </w:rPr>
        <w:t xml:space="preserve"> authorisation</w:t>
      </w:r>
      <w:r w:rsidR="003B4660" w:rsidRPr="003B4660">
        <w:rPr>
          <w:rFonts w:ascii="Times New Roman" w:hAnsi="Times New Roman"/>
          <w:sz w:val="24"/>
          <w:szCs w:val="24"/>
        </w:rPr>
        <w:t>.</w:t>
      </w:r>
      <w:r w:rsidR="00687D30">
        <w:rPr>
          <w:rFonts w:ascii="Times New Roman" w:hAnsi="Times New Roman"/>
          <w:sz w:val="24"/>
          <w:szCs w:val="24"/>
        </w:rPr>
        <w:t xml:space="preserve"> According to</w:t>
      </w:r>
      <w:r w:rsidR="00687D30" w:rsidRPr="00687D30">
        <w:rPr>
          <w:rFonts w:ascii="Times New Roman" w:hAnsi="Times New Roman"/>
          <w:sz w:val="24"/>
          <w:szCs w:val="24"/>
        </w:rPr>
        <w:t xml:space="preserve"> </w:t>
      </w:r>
      <w:r w:rsidR="008B1CF7" w:rsidRPr="008B1CF7">
        <w:rPr>
          <w:rFonts w:ascii="Times New Roman" w:hAnsi="Times New Roman"/>
          <w:sz w:val="24"/>
          <w:szCs w:val="24"/>
        </w:rPr>
        <w:t xml:space="preserve">Article </w:t>
      </w:r>
      <w:r w:rsidR="00687D30" w:rsidRPr="00687D30">
        <w:rPr>
          <w:rFonts w:ascii="Times New Roman" w:hAnsi="Times New Roman"/>
          <w:sz w:val="24"/>
          <w:szCs w:val="24"/>
        </w:rPr>
        <w:t xml:space="preserve">166 (2) UCC, the regular use of simplified declarations is subject to an authorization from the customs authorities. </w:t>
      </w:r>
    </w:p>
    <w:p w14:paraId="1B4C31BD" w14:textId="7DD8ABFF" w:rsidR="003B4660" w:rsidRDefault="00687D30" w:rsidP="005C0A44">
      <w:pPr>
        <w:spacing w:line="360" w:lineRule="auto"/>
        <w:contextualSpacing/>
        <w:rPr>
          <w:rFonts w:ascii="Times New Roman" w:hAnsi="Times New Roman"/>
          <w:sz w:val="24"/>
          <w:szCs w:val="24"/>
        </w:rPr>
      </w:pPr>
      <w:r w:rsidRPr="00687D30">
        <w:rPr>
          <w:rFonts w:ascii="Times New Roman" w:hAnsi="Times New Roman"/>
          <w:sz w:val="24"/>
          <w:szCs w:val="24"/>
        </w:rPr>
        <w:t>The common data requirements for applications and decisions for simplified declaration can be found in column 7a of the Annex A to the UCC DA/IA.</w:t>
      </w:r>
    </w:p>
    <w:p w14:paraId="76F789EB" w14:textId="3614FFB6" w:rsidR="0072169D" w:rsidRPr="005044EF" w:rsidRDefault="00837B3C" w:rsidP="005C0A44">
      <w:pPr>
        <w:spacing w:line="360" w:lineRule="auto"/>
        <w:contextualSpacing/>
        <w:rPr>
          <w:rFonts w:ascii="Times New Roman" w:hAnsi="Times New Roman"/>
          <w:sz w:val="24"/>
          <w:szCs w:val="24"/>
        </w:rPr>
      </w:pPr>
      <w:r w:rsidRPr="005044EF">
        <w:rPr>
          <w:rFonts w:ascii="Times New Roman" w:hAnsi="Times New Roman"/>
          <w:sz w:val="24"/>
          <w:szCs w:val="24"/>
        </w:rPr>
        <w:t>The message used under CCI for the simplified declarations is IE415</w:t>
      </w:r>
      <w:r w:rsidR="00455EF9">
        <w:rPr>
          <w:rFonts w:ascii="Times New Roman" w:hAnsi="Times New Roman"/>
          <w:sz w:val="24"/>
          <w:szCs w:val="24"/>
        </w:rPr>
        <w:t xml:space="preserve"> (the same as for the standard declaration)</w:t>
      </w:r>
      <w:r w:rsidRPr="005044EF">
        <w:rPr>
          <w:rFonts w:ascii="Times New Roman" w:hAnsi="Times New Roman"/>
          <w:sz w:val="24"/>
          <w:szCs w:val="24"/>
        </w:rPr>
        <w:t xml:space="preserve"> with </w:t>
      </w:r>
      <w:r w:rsidR="00AF5C47">
        <w:rPr>
          <w:rFonts w:ascii="Times New Roman" w:hAnsi="Times New Roman"/>
          <w:sz w:val="24"/>
          <w:szCs w:val="24"/>
        </w:rPr>
        <w:t>a</w:t>
      </w:r>
      <w:r w:rsidRPr="005044EF">
        <w:rPr>
          <w:rFonts w:ascii="Times New Roman" w:hAnsi="Times New Roman"/>
          <w:sz w:val="24"/>
          <w:szCs w:val="24"/>
        </w:rPr>
        <w:t>dditional declaration type equal to “C” or “F”</w:t>
      </w:r>
      <w:r w:rsidR="00455EF9">
        <w:rPr>
          <w:rFonts w:ascii="Times New Roman" w:hAnsi="Times New Roman"/>
          <w:sz w:val="24"/>
          <w:szCs w:val="24"/>
        </w:rPr>
        <w:t xml:space="preserve">. </w:t>
      </w:r>
      <w:bookmarkStart w:id="107" w:name="_Hlk142927119"/>
      <w:r w:rsidR="00455EF9">
        <w:rPr>
          <w:rFonts w:ascii="Times New Roman" w:hAnsi="Times New Roman"/>
          <w:sz w:val="24"/>
          <w:szCs w:val="24"/>
        </w:rPr>
        <w:t>The dataset of</w:t>
      </w:r>
      <w:r w:rsidR="0072169D" w:rsidRPr="005044EF">
        <w:rPr>
          <w:rFonts w:ascii="Times New Roman" w:hAnsi="Times New Roman"/>
          <w:sz w:val="24"/>
          <w:szCs w:val="24"/>
        </w:rPr>
        <w:t xml:space="preserve"> column </w:t>
      </w:r>
      <w:r w:rsidRPr="005044EF">
        <w:rPr>
          <w:rFonts w:ascii="Times New Roman" w:hAnsi="Times New Roman"/>
          <w:sz w:val="24"/>
          <w:szCs w:val="24"/>
        </w:rPr>
        <w:t>I</w:t>
      </w:r>
      <w:r w:rsidR="0072169D" w:rsidRPr="005044EF">
        <w:rPr>
          <w:rFonts w:ascii="Times New Roman" w:hAnsi="Times New Roman"/>
          <w:sz w:val="24"/>
          <w:szCs w:val="24"/>
        </w:rPr>
        <w:t xml:space="preserve">1 </w:t>
      </w:r>
      <w:r w:rsidR="00455EF9">
        <w:rPr>
          <w:rFonts w:ascii="Times New Roman" w:hAnsi="Times New Roman"/>
          <w:sz w:val="24"/>
          <w:szCs w:val="24"/>
        </w:rPr>
        <w:t>is</w:t>
      </w:r>
      <w:r w:rsidR="0072169D" w:rsidRPr="005044EF">
        <w:rPr>
          <w:rFonts w:ascii="Times New Roman" w:hAnsi="Times New Roman"/>
          <w:sz w:val="24"/>
          <w:szCs w:val="24"/>
        </w:rPr>
        <w:t xml:space="preserve"> implemented through </w:t>
      </w:r>
      <w:r w:rsidR="00455EF9">
        <w:rPr>
          <w:rFonts w:ascii="Times New Roman" w:hAnsi="Times New Roman"/>
          <w:sz w:val="24"/>
          <w:szCs w:val="24"/>
        </w:rPr>
        <w:t xml:space="preserve">respectful </w:t>
      </w:r>
      <w:r w:rsidR="0072169D" w:rsidRPr="005044EF">
        <w:rPr>
          <w:rFonts w:ascii="Times New Roman" w:hAnsi="Times New Roman"/>
          <w:sz w:val="24"/>
          <w:szCs w:val="24"/>
        </w:rPr>
        <w:t xml:space="preserve">rules and conditions applicable to specific </w:t>
      </w:r>
      <w:r w:rsidR="00660305">
        <w:rPr>
          <w:rFonts w:ascii="Times New Roman" w:hAnsi="Times New Roman"/>
          <w:sz w:val="24"/>
          <w:szCs w:val="24"/>
        </w:rPr>
        <w:t>D.</w:t>
      </w:r>
      <w:proofErr w:type="gramStart"/>
      <w:r w:rsidR="00660305">
        <w:rPr>
          <w:rFonts w:ascii="Times New Roman" w:hAnsi="Times New Roman"/>
          <w:sz w:val="24"/>
          <w:szCs w:val="24"/>
        </w:rPr>
        <w:t>E.s</w:t>
      </w:r>
      <w:proofErr w:type="gramEnd"/>
      <w:r w:rsidR="0072169D" w:rsidRPr="005044EF">
        <w:rPr>
          <w:rFonts w:ascii="Times New Roman" w:hAnsi="Times New Roman"/>
          <w:sz w:val="24"/>
          <w:szCs w:val="24"/>
        </w:rPr>
        <w:t xml:space="preserve"> </w:t>
      </w:r>
      <w:r w:rsidR="0072169D" w:rsidRPr="005044EF">
        <w:rPr>
          <w:rFonts w:ascii="Times New Roman" w:hAnsi="Times New Roman"/>
          <w:sz w:val="24"/>
          <w:szCs w:val="24"/>
        </w:rPr>
        <w:lastRenderedPageBreak/>
        <w:t xml:space="preserve">or </w:t>
      </w:r>
      <w:r w:rsidR="00660305">
        <w:rPr>
          <w:rFonts w:ascii="Times New Roman" w:hAnsi="Times New Roman"/>
          <w:sz w:val="24"/>
          <w:szCs w:val="24"/>
        </w:rPr>
        <w:t>D.Gs</w:t>
      </w:r>
      <w:bookmarkEnd w:id="107"/>
      <w:r w:rsidR="0072169D" w:rsidRPr="005044EF">
        <w:rPr>
          <w:rFonts w:ascii="Times New Roman" w:hAnsi="Times New Roman"/>
          <w:sz w:val="24"/>
          <w:szCs w:val="24"/>
        </w:rPr>
        <w:t xml:space="preserve">, </w:t>
      </w:r>
      <w:r w:rsidR="00687D30">
        <w:rPr>
          <w:rFonts w:ascii="Times New Roman" w:hAnsi="Times New Roman"/>
          <w:sz w:val="24"/>
          <w:szCs w:val="24"/>
        </w:rPr>
        <w:t>ruling</w:t>
      </w:r>
      <w:r w:rsidR="0072169D" w:rsidRPr="005044EF">
        <w:rPr>
          <w:rFonts w:ascii="Times New Roman" w:hAnsi="Times New Roman"/>
          <w:sz w:val="24"/>
          <w:szCs w:val="24"/>
        </w:rPr>
        <w:t xml:space="preserve"> that the given </w:t>
      </w:r>
      <w:r w:rsidR="00687D30">
        <w:rPr>
          <w:rFonts w:ascii="Times New Roman" w:hAnsi="Times New Roman"/>
          <w:sz w:val="24"/>
          <w:szCs w:val="24"/>
        </w:rPr>
        <w:t>D.E</w:t>
      </w:r>
      <w:r w:rsidR="0072169D" w:rsidRPr="005044EF">
        <w:rPr>
          <w:rFonts w:ascii="Times New Roman" w:hAnsi="Times New Roman"/>
          <w:sz w:val="24"/>
          <w:szCs w:val="24"/>
        </w:rPr>
        <w:t xml:space="preserve"> or </w:t>
      </w:r>
      <w:r w:rsidR="00687D30">
        <w:rPr>
          <w:rFonts w:ascii="Times New Roman" w:hAnsi="Times New Roman"/>
          <w:sz w:val="24"/>
          <w:szCs w:val="24"/>
        </w:rPr>
        <w:t>D.G</w:t>
      </w:r>
      <w:r w:rsidR="0072169D" w:rsidRPr="005044EF">
        <w:rPr>
          <w:rFonts w:ascii="Times New Roman" w:hAnsi="Times New Roman"/>
          <w:sz w:val="24"/>
          <w:szCs w:val="24"/>
        </w:rPr>
        <w:t xml:space="preserve"> shall not be used if the additional declaration type is C or F. </w:t>
      </w:r>
    </w:p>
    <w:p w14:paraId="190324F7" w14:textId="77777777" w:rsidR="009A4192" w:rsidRDefault="0072169D" w:rsidP="005C0A44">
      <w:pPr>
        <w:spacing w:line="360" w:lineRule="auto"/>
        <w:contextualSpacing/>
        <w:rPr>
          <w:rFonts w:ascii="Times New Roman" w:hAnsi="Times New Roman"/>
          <w:sz w:val="24"/>
          <w:szCs w:val="24"/>
        </w:rPr>
      </w:pPr>
      <w:r w:rsidRPr="005044EF">
        <w:rPr>
          <w:rFonts w:ascii="Times New Roman" w:hAnsi="Times New Roman"/>
          <w:sz w:val="24"/>
          <w:szCs w:val="24"/>
        </w:rPr>
        <w:t xml:space="preserve">The </w:t>
      </w:r>
      <w:r w:rsidR="003B4660" w:rsidRPr="003B4660">
        <w:rPr>
          <w:rFonts w:ascii="Times New Roman" w:hAnsi="Times New Roman"/>
          <w:sz w:val="24"/>
          <w:szCs w:val="24"/>
        </w:rPr>
        <w:t>simplified declaration</w:t>
      </w:r>
      <w:r w:rsidRPr="005044EF">
        <w:rPr>
          <w:rFonts w:ascii="Times New Roman" w:hAnsi="Times New Roman"/>
          <w:sz w:val="24"/>
          <w:szCs w:val="24"/>
        </w:rPr>
        <w:t xml:space="preserve"> covers both cases where </w:t>
      </w:r>
      <w:r w:rsidR="003B4660">
        <w:rPr>
          <w:rFonts w:ascii="Times New Roman" w:hAnsi="Times New Roman"/>
          <w:sz w:val="24"/>
          <w:szCs w:val="24"/>
        </w:rPr>
        <w:t>it</w:t>
      </w:r>
      <w:r w:rsidRPr="005044EF">
        <w:rPr>
          <w:rFonts w:ascii="Times New Roman" w:hAnsi="Times New Roman"/>
          <w:sz w:val="24"/>
          <w:szCs w:val="24"/>
        </w:rPr>
        <w:t xml:space="preserve"> may </w:t>
      </w:r>
      <w:r w:rsidR="007A11EC" w:rsidRPr="005044EF">
        <w:rPr>
          <w:rFonts w:ascii="Times New Roman" w:hAnsi="Times New Roman"/>
          <w:sz w:val="24"/>
          <w:szCs w:val="24"/>
        </w:rPr>
        <w:t>omit</w:t>
      </w:r>
      <w:r w:rsidRPr="005044EF">
        <w:rPr>
          <w:rFonts w:ascii="Times New Roman" w:hAnsi="Times New Roman"/>
          <w:sz w:val="24"/>
          <w:szCs w:val="24"/>
        </w:rPr>
        <w:t xml:space="preserve"> certain particulars required for the standard declaration and where one or more required supporting documents are missing at the time of release of the goods. </w:t>
      </w:r>
    </w:p>
    <w:p w14:paraId="7FAD0F0C" w14:textId="255792DC" w:rsidR="0072169D" w:rsidRDefault="0072169D" w:rsidP="005C0A44">
      <w:pPr>
        <w:spacing w:line="360" w:lineRule="auto"/>
        <w:contextualSpacing/>
        <w:rPr>
          <w:rFonts w:ascii="Times New Roman" w:hAnsi="Times New Roman"/>
          <w:sz w:val="24"/>
          <w:szCs w:val="24"/>
        </w:rPr>
      </w:pPr>
      <w:r w:rsidRPr="005044EF">
        <w:rPr>
          <w:rFonts w:ascii="Times New Roman" w:hAnsi="Times New Roman"/>
          <w:sz w:val="24"/>
          <w:szCs w:val="24"/>
        </w:rPr>
        <w:t xml:space="preserve">When the declarant wishes to use a simplified declaration, irrespective of the case (missing data and/or missing documents), from legal point of view, his/her obligation concerning the </w:t>
      </w:r>
      <w:r w:rsidR="0062704B">
        <w:rPr>
          <w:rFonts w:ascii="Times New Roman" w:hAnsi="Times New Roman"/>
          <w:sz w:val="24"/>
          <w:szCs w:val="24"/>
        </w:rPr>
        <w:t>D.E.</w:t>
      </w:r>
      <w:r w:rsidRPr="005044EF">
        <w:rPr>
          <w:rFonts w:ascii="Times New Roman" w:hAnsi="Times New Roman"/>
          <w:sz w:val="24"/>
          <w:szCs w:val="24"/>
        </w:rPr>
        <w:t xml:space="preserve"> provided in the customs declaration is fulfilled by filling the </w:t>
      </w:r>
      <w:r w:rsidR="003B4660">
        <w:rPr>
          <w:rFonts w:ascii="Times New Roman" w:hAnsi="Times New Roman"/>
          <w:sz w:val="24"/>
          <w:szCs w:val="24"/>
        </w:rPr>
        <w:t>D.E.s</w:t>
      </w:r>
      <w:r w:rsidRPr="005044EF">
        <w:rPr>
          <w:rFonts w:ascii="Times New Roman" w:hAnsi="Times New Roman"/>
          <w:sz w:val="24"/>
          <w:szCs w:val="24"/>
        </w:rPr>
        <w:t xml:space="preserve"> of the </w:t>
      </w:r>
      <w:r w:rsidR="00837B3C" w:rsidRPr="005044EF">
        <w:rPr>
          <w:rFonts w:ascii="Times New Roman" w:hAnsi="Times New Roman"/>
          <w:sz w:val="24"/>
          <w:szCs w:val="24"/>
        </w:rPr>
        <w:t>I</w:t>
      </w:r>
      <w:r w:rsidRPr="005044EF">
        <w:rPr>
          <w:rFonts w:ascii="Times New Roman" w:hAnsi="Times New Roman"/>
          <w:sz w:val="24"/>
          <w:szCs w:val="24"/>
        </w:rPr>
        <w:t xml:space="preserve">1 dataset. </w:t>
      </w:r>
    </w:p>
    <w:p w14:paraId="3DC1CB88" w14:textId="49B8DFFC" w:rsidR="00510E88" w:rsidRPr="003B4660" w:rsidRDefault="00510E88" w:rsidP="005C0A44">
      <w:pPr>
        <w:spacing w:line="360" w:lineRule="auto"/>
        <w:contextualSpacing/>
        <w:rPr>
          <w:rFonts w:ascii="Times New Roman" w:hAnsi="Times New Roman"/>
          <w:b/>
          <w:bCs/>
          <w:sz w:val="24"/>
          <w:szCs w:val="24"/>
        </w:rPr>
      </w:pPr>
      <w:r w:rsidRPr="003B4660">
        <w:rPr>
          <w:rFonts w:ascii="Times New Roman" w:hAnsi="Times New Roman"/>
          <w:b/>
          <w:bCs/>
          <w:sz w:val="24"/>
          <w:szCs w:val="24"/>
        </w:rPr>
        <w:t>D</w:t>
      </w:r>
      <w:r w:rsidR="00456DDF" w:rsidRPr="003B4660">
        <w:rPr>
          <w:rFonts w:ascii="Times New Roman" w:hAnsi="Times New Roman"/>
          <w:b/>
          <w:bCs/>
          <w:sz w:val="24"/>
          <w:szCs w:val="24"/>
        </w:rPr>
        <w:t>.</w:t>
      </w:r>
      <w:r w:rsidRPr="003B4660">
        <w:rPr>
          <w:rFonts w:ascii="Times New Roman" w:hAnsi="Times New Roman"/>
          <w:b/>
          <w:bCs/>
          <w:sz w:val="24"/>
          <w:szCs w:val="24"/>
        </w:rPr>
        <w:t>E</w:t>
      </w:r>
      <w:r w:rsidR="00456DDF" w:rsidRPr="003B4660">
        <w:rPr>
          <w:rFonts w:ascii="Times New Roman" w:hAnsi="Times New Roman"/>
          <w:b/>
          <w:bCs/>
          <w:sz w:val="24"/>
          <w:szCs w:val="24"/>
        </w:rPr>
        <w:t>.</w:t>
      </w:r>
      <w:r w:rsidRPr="003B4660">
        <w:rPr>
          <w:rFonts w:ascii="Times New Roman" w:hAnsi="Times New Roman"/>
          <w:b/>
          <w:bCs/>
          <w:sz w:val="24"/>
          <w:szCs w:val="24"/>
        </w:rPr>
        <w:t xml:space="preserve">s, </w:t>
      </w:r>
      <w:r w:rsidRPr="0093181A">
        <w:rPr>
          <w:rFonts w:ascii="Times New Roman" w:hAnsi="Times New Roman"/>
          <w:b/>
          <w:bCs/>
          <w:sz w:val="24"/>
          <w:szCs w:val="24"/>
        </w:rPr>
        <w:t>which</w:t>
      </w:r>
      <w:r w:rsidR="00427E79" w:rsidRPr="0093181A">
        <w:rPr>
          <w:rFonts w:ascii="Times New Roman" w:hAnsi="Times New Roman"/>
          <w:b/>
          <w:bCs/>
          <w:sz w:val="24"/>
          <w:szCs w:val="24"/>
        </w:rPr>
        <w:t xml:space="preserve"> are part of the of the I1 dataset</w:t>
      </w:r>
      <w:r w:rsidR="00397292">
        <w:rPr>
          <w:rFonts w:ascii="Times New Roman" w:hAnsi="Times New Roman"/>
          <w:b/>
          <w:bCs/>
          <w:sz w:val="24"/>
          <w:szCs w:val="24"/>
        </w:rPr>
        <w:t>, but</w:t>
      </w:r>
      <w:r w:rsidRPr="003B4660">
        <w:rPr>
          <w:rFonts w:ascii="Times New Roman" w:hAnsi="Times New Roman"/>
          <w:b/>
          <w:bCs/>
          <w:sz w:val="24"/>
          <w:szCs w:val="24"/>
        </w:rPr>
        <w:t xml:space="preserve"> can be omitted in the simplified declaration</w:t>
      </w:r>
      <w:r w:rsidR="003427AB" w:rsidRPr="003B4660">
        <w:rPr>
          <w:rFonts w:ascii="Times New Roman" w:hAnsi="Times New Roman"/>
          <w:b/>
          <w:bCs/>
          <w:sz w:val="24"/>
          <w:szCs w:val="24"/>
        </w:rPr>
        <w:t xml:space="preserve"> under CCI</w:t>
      </w:r>
      <w:r w:rsidR="00A1504F" w:rsidRPr="003B4660">
        <w:rPr>
          <w:rFonts w:ascii="Times New Roman" w:hAnsi="Times New Roman"/>
          <w:b/>
          <w:bCs/>
          <w:sz w:val="24"/>
          <w:szCs w:val="24"/>
        </w:rPr>
        <w:t xml:space="preserve">, and are optional for the simplified declaration </w:t>
      </w:r>
      <w:r w:rsidR="00687D30">
        <w:rPr>
          <w:rFonts w:ascii="Times New Roman" w:hAnsi="Times New Roman"/>
          <w:b/>
          <w:bCs/>
          <w:sz w:val="24"/>
          <w:szCs w:val="24"/>
        </w:rPr>
        <w:t>are</w:t>
      </w:r>
      <w:r w:rsidR="003427AB" w:rsidRPr="003B4660">
        <w:rPr>
          <w:rFonts w:ascii="Times New Roman" w:hAnsi="Times New Roman"/>
          <w:b/>
          <w:bCs/>
          <w:sz w:val="24"/>
          <w:szCs w:val="24"/>
        </w:rPr>
        <w:t>:</w:t>
      </w:r>
    </w:p>
    <w:p w14:paraId="1D6175E8" w14:textId="62349770" w:rsidR="003427AB" w:rsidRDefault="003427AB" w:rsidP="005C0A44">
      <w:pPr>
        <w:spacing w:line="360" w:lineRule="auto"/>
        <w:contextualSpacing/>
        <w:rPr>
          <w:rFonts w:ascii="Times New Roman" w:hAnsi="Times New Roman"/>
          <w:sz w:val="24"/>
          <w:szCs w:val="24"/>
        </w:rPr>
      </w:pPr>
      <w:r w:rsidRPr="005044EF">
        <w:rPr>
          <w:rFonts w:ascii="Times New Roman" w:hAnsi="Times New Roman"/>
          <w:sz w:val="24"/>
          <w:szCs w:val="24"/>
        </w:rPr>
        <w:t xml:space="preserve">Additional procedure; Country of preferential origin; </w:t>
      </w:r>
      <w:r w:rsidR="004204D9" w:rsidRPr="005044EF">
        <w:rPr>
          <w:rFonts w:ascii="Times New Roman" w:hAnsi="Times New Roman"/>
          <w:sz w:val="24"/>
          <w:szCs w:val="24"/>
        </w:rPr>
        <w:t xml:space="preserve">Country of dispatch; </w:t>
      </w:r>
      <w:r w:rsidRPr="005044EF">
        <w:rPr>
          <w:rFonts w:ascii="Times New Roman" w:hAnsi="Times New Roman"/>
          <w:sz w:val="24"/>
          <w:szCs w:val="24"/>
        </w:rPr>
        <w:t>Net mass; Supplementary units; Item amount invoiced; Invoice currency</w:t>
      </w:r>
      <w:r w:rsidR="004204D9" w:rsidRPr="005044EF">
        <w:rPr>
          <w:rFonts w:ascii="Times New Roman" w:hAnsi="Times New Roman"/>
          <w:sz w:val="24"/>
          <w:szCs w:val="24"/>
        </w:rPr>
        <w:t>;</w:t>
      </w:r>
      <w:r w:rsidR="00A1504F" w:rsidRPr="005044EF">
        <w:rPr>
          <w:rFonts w:ascii="Times New Roman" w:hAnsi="Times New Roman"/>
          <w:sz w:val="24"/>
          <w:szCs w:val="24"/>
        </w:rPr>
        <w:t xml:space="preserve"> Preference;</w:t>
      </w:r>
      <w:r w:rsidR="004204D9" w:rsidRPr="005044EF">
        <w:rPr>
          <w:rFonts w:ascii="Times New Roman" w:hAnsi="Times New Roman"/>
          <w:sz w:val="24"/>
          <w:szCs w:val="24"/>
        </w:rPr>
        <w:t xml:space="preserve"> </w:t>
      </w:r>
      <w:r w:rsidR="000600CB" w:rsidRPr="005044EF">
        <w:rPr>
          <w:rFonts w:ascii="Times New Roman" w:hAnsi="Times New Roman"/>
          <w:sz w:val="24"/>
          <w:szCs w:val="24"/>
        </w:rPr>
        <w:t xml:space="preserve">Previous document; </w:t>
      </w:r>
      <w:r w:rsidR="004204D9" w:rsidRPr="005044EF">
        <w:rPr>
          <w:rFonts w:ascii="Times New Roman" w:hAnsi="Times New Roman"/>
          <w:sz w:val="24"/>
          <w:szCs w:val="24"/>
        </w:rPr>
        <w:t xml:space="preserve">Quota order </w:t>
      </w:r>
      <w:r w:rsidR="00456DDF" w:rsidRPr="005044EF">
        <w:rPr>
          <w:rFonts w:ascii="Times New Roman" w:hAnsi="Times New Roman"/>
          <w:sz w:val="24"/>
          <w:szCs w:val="24"/>
        </w:rPr>
        <w:t>number.</w:t>
      </w:r>
      <w:r w:rsidR="004204D9" w:rsidRPr="005044EF">
        <w:rPr>
          <w:rFonts w:ascii="Times New Roman" w:hAnsi="Times New Roman"/>
          <w:sz w:val="24"/>
          <w:szCs w:val="24"/>
        </w:rPr>
        <w:t xml:space="preserve">  </w:t>
      </w:r>
    </w:p>
    <w:p w14:paraId="4FD65F94" w14:textId="77777777" w:rsidR="00FE571B" w:rsidRDefault="00FE571B" w:rsidP="00FE571B">
      <w:pPr>
        <w:keepNext/>
        <w:spacing w:line="360" w:lineRule="auto"/>
        <w:contextualSpacing/>
        <w:jc w:val="center"/>
      </w:pPr>
      <w:r>
        <w:rPr>
          <w:rFonts w:ascii="Times New Roman" w:hAnsi="Times New Roman"/>
          <w:noProof/>
          <w:sz w:val="24"/>
          <w:szCs w:val="24"/>
        </w:rPr>
        <w:drawing>
          <wp:inline distT="0" distB="0" distL="0" distR="0" wp14:anchorId="0D710EE4" wp14:editId="3DF00DF7">
            <wp:extent cx="2532888" cy="2734056"/>
            <wp:effectExtent l="0" t="0" r="0" b="0"/>
            <wp:docPr id="301859858" name="Picture 30185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32888" cy="2734056"/>
                    </a:xfrm>
                    <a:prstGeom prst="rect">
                      <a:avLst/>
                    </a:prstGeom>
                    <a:noFill/>
                  </pic:spPr>
                </pic:pic>
              </a:graphicData>
            </a:graphic>
          </wp:inline>
        </w:drawing>
      </w:r>
    </w:p>
    <w:p w14:paraId="693081CB" w14:textId="4653AE41" w:rsidR="00FE571B" w:rsidRPr="005044EF" w:rsidRDefault="00FE571B" w:rsidP="00FE571B">
      <w:pPr>
        <w:pStyle w:val="Caption"/>
        <w:rPr>
          <w:rFonts w:ascii="Times New Roman" w:hAnsi="Times New Roman"/>
          <w:sz w:val="24"/>
          <w:szCs w:val="24"/>
        </w:rPr>
      </w:pPr>
      <w:r>
        <w:t xml:space="preserve">Figure </w:t>
      </w:r>
      <w:r w:rsidR="00AF081E">
        <w:t>2</w:t>
      </w:r>
      <w:r w:rsidR="00295D61">
        <w:t>9</w:t>
      </w:r>
      <w:r>
        <w:t xml:space="preserve"> Data that can be omitted in Simplified Declaration</w:t>
      </w:r>
    </w:p>
    <w:p w14:paraId="2148FB8F" w14:textId="34EEEE2C" w:rsidR="00E270EC" w:rsidRPr="005044EF" w:rsidRDefault="00E270EC" w:rsidP="005C0A44">
      <w:pPr>
        <w:spacing w:line="360" w:lineRule="auto"/>
        <w:contextualSpacing/>
        <w:rPr>
          <w:rFonts w:ascii="Times New Roman" w:hAnsi="Times New Roman"/>
          <w:sz w:val="24"/>
          <w:szCs w:val="24"/>
        </w:rPr>
      </w:pPr>
      <w:r w:rsidRPr="005044EF">
        <w:rPr>
          <w:rFonts w:ascii="Times New Roman" w:hAnsi="Times New Roman"/>
          <w:sz w:val="24"/>
          <w:szCs w:val="24"/>
        </w:rPr>
        <w:t>The optionality in this case should be understood that</w:t>
      </w:r>
      <w:r w:rsidR="00A1504F" w:rsidRPr="005044EF">
        <w:rPr>
          <w:rFonts w:ascii="Times New Roman" w:hAnsi="Times New Roman"/>
          <w:sz w:val="24"/>
          <w:szCs w:val="24"/>
        </w:rPr>
        <w:t xml:space="preserve"> </w:t>
      </w:r>
      <w:r w:rsidRPr="005044EF">
        <w:rPr>
          <w:rFonts w:ascii="Times New Roman" w:hAnsi="Times New Roman"/>
          <w:sz w:val="24"/>
          <w:szCs w:val="24"/>
        </w:rPr>
        <w:t xml:space="preserve">the specific </w:t>
      </w:r>
      <w:proofErr w:type="gramStart"/>
      <w:r w:rsidRPr="005044EF">
        <w:rPr>
          <w:rFonts w:ascii="Times New Roman" w:hAnsi="Times New Roman"/>
          <w:sz w:val="24"/>
          <w:szCs w:val="24"/>
        </w:rPr>
        <w:t>D</w:t>
      </w:r>
      <w:r w:rsidR="00687D30">
        <w:rPr>
          <w:rFonts w:ascii="Times New Roman" w:hAnsi="Times New Roman"/>
          <w:sz w:val="24"/>
          <w:szCs w:val="24"/>
        </w:rPr>
        <w:t>.</w:t>
      </w:r>
      <w:r w:rsidRPr="005044EF">
        <w:rPr>
          <w:rFonts w:ascii="Times New Roman" w:hAnsi="Times New Roman"/>
          <w:sz w:val="24"/>
          <w:szCs w:val="24"/>
        </w:rPr>
        <w:t>Es</w:t>
      </w:r>
      <w:proofErr w:type="gramEnd"/>
      <w:r w:rsidRPr="005044EF">
        <w:rPr>
          <w:rFonts w:ascii="Times New Roman" w:hAnsi="Times New Roman"/>
          <w:sz w:val="24"/>
          <w:szCs w:val="24"/>
        </w:rPr>
        <w:t xml:space="preserve"> which can be omitted should be specified in the authorisation for the use of simplified declaration. If the authorisation for the use of </w:t>
      </w:r>
      <w:r w:rsidR="00E87CE1" w:rsidRPr="00E87CE1">
        <w:rPr>
          <w:rFonts w:ascii="Times New Roman" w:hAnsi="Times New Roman"/>
          <w:sz w:val="24"/>
          <w:szCs w:val="24"/>
        </w:rPr>
        <w:t>simplified declaration</w:t>
      </w:r>
      <w:r w:rsidRPr="005044EF">
        <w:rPr>
          <w:rFonts w:ascii="Times New Roman" w:hAnsi="Times New Roman"/>
          <w:sz w:val="24"/>
          <w:szCs w:val="24"/>
        </w:rPr>
        <w:t xml:space="preserve"> doesn’t require some of the above listed D</w:t>
      </w:r>
      <w:r w:rsidR="00E87CE1">
        <w:rPr>
          <w:rFonts w:ascii="Times New Roman" w:hAnsi="Times New Roman"/>
          <w:sz w:val="24"/>
          <w:szCs w:val="24"/>
        </w:rPr>
        <w:t>.</w:t>
      </w:r>
      <w:r w:rsidRPr="005044EF">
        <w:rPr>
          <w:rFonts w:ascii="Times New Roman" w:hAnsi="Times New Roman"/>
          <w:sz w:val="24"/>
          <w:szCs w:val="24"/>
        </w:rPr>
        <w:t>E</w:t>
      </w:r>
      <w:r w:rsidR="00E87CE1">
        <w:rPr>
          <w:rFonts w:ascii="Times New Roman" w:hAnsi="Times New Roman"/>
          <w:sz w:val="24"/>
          <w:szCs w:val="24"/>
        </w:rPr>
        <w:t>.</w:t>
      </w:r>
      <w:r w:rsidRPr="005044EF">
        <w:rPr>
          <w:rFonts w:ascii="Times New Roman" w:hAnsi="Times New Roman"/>
          <w:sz w:val="24"/>
          <w:szCs w:val="24"/>
        </w:rPr>
        <w:t xml:space="preserve">s to be provided in the </w:t>
      </w:r>
      <w:r w:rsidR="00E87CE1" w:rsidRPr="00E87CE1">
        <w:rPr>
          <w:rFonts w:ascii="Times New Roman" w:hAnsi="Times New Roman"/>
          <w:sz w:val="24"/>
          <w:szCs w:val="24"/>
        </w:rPr>
        <w:t>simplified declaration</w:t>
      </w:r>
      <w:r w:rsidRPr="005044EF">
        <w:rPr>
          <w:rFonts w:ascii="Times New Roman" w:hAnsi="Times New Roman"/>
          <w:sz w:val="24"/>
          <w:szCs w:val="24"/>
        </w:rPr>
        <w:t>, the declarant cannot provide them in the simplified declaration</w:t>
      </w:r>
      <w:r w:rsidR="00935975">
        <w:rPr>
          <w:rFonts w:ascii="Times New Roman" w:hAnsi="Times New Roman"/>
          <w:sz w:val="24"/>
          <w:szCs w:val="24"/>
        </w:rPr>
        <w:t>.</w:t>
      </w:r>
    </w:p>
    <w:p w14:paraId="0EDC011E" w14:textId="56A86625" w:rsidR="0072169D" w:rsidRDefault="0072169D" w:rsidP="005C0A44">
      <w:pPr>
        <w:spacing w:line="360" w:lineRule="auto"/>
        <w:contextualSpacing/>
        <w:rPr>
          <w:rFonts w:ascii="Times New Roman" w:hAnsi="Times New Roman"/>
          <w:sz w:val="24"/>
          <w:szCs w:val="24"/>
        </w:rPr>
      </w:pPr>
      <w:r w:rsidRPr="005044EF">
        <w:rPr>
          <w:rFonts w:ascii="Times New Roman" w:hAnsi="Times New Roman"/>
          <w:sz w:val="24"/>
          <w:szCs w:val="24"/>
        </w:rPr>
        <w:t>In case the release of the goods for</w:t>
      </w:r>
      <w:r w:rsidR="008F06A6" w:rsidRPr="005044EF">
        <w:rPr>
          <w:rFonts w:ascii="Times New Roman" w:hAnsi="Times New Roman"/>
          <w:sz w:val="24"/>
          <w:szCs w:val="24"/>
        </w:rPr>
        <w:t xml:space="preserve"> import</w:t>
      </w:r>
      <w:r w:rsidRPr="005044EF">
        <w:rPr>
          <w:rFonts w:ascii="Times New Roman" w:hAnsi="Times New Roman"/>
          <w:sz w:val="24"/>
          <w:szCs w:val="24"/>
        </w:rPr>
        <w:t xml:space="preserve"> is granted </w:t>
      </w:r>
      <w:r w:rsidR="00687D30">
        <w:rPr>
          <w:rFonts w:ascii="Times New Roman" w:hAnsi="Times New Roman"/>
          <w:sz w:val="24"/>
          <w:szCs w:val="24"/>
        </w:rPr>
        <w:t>for a</w:t>
      </w:r>
      <w:r w:rsidRPr="005044EF">
        <w:rPr>
          <w:rFonts w:ascii="Times New Roman" w:hAnsi="Times New Roman"/>
          <w:sz w:val="24"/>
          <w:szCs w:val="24"/>
        </w:rPr>
        <w:t xml:space="preserve"> simplified declaration, the declarant shall lodge a supplementary </w:t>
      </w:r>
      <w:r w:rsidR="00C52AB4" w:rsidRPr="005044EF">
        <w:rPr>
          <w:rFonts w:ascii="Times New Roman" w:hAnsi="Times New Roman"/>
          <w:sz w:val="24"/>
          <w:szCs w:val="24"/>
        </w:rPr>
        <w:t>declaration.</w:t>
      </w:r>
    </w:p>
    <w:p w14:paraId="29238C87" w14:textId="28ADD7F2" w:rsidR="0072169D" w:rsidRDefault="0072169D" w:rsidP="005C0A44">
      <w:pPr>
        <w:spacing w:line="360" w:lineRule="auto"/>
        <w:contextualSpacing/>
        <w:rPr>
          <w:rFonts w:ascii="Times New Roman" w:hAnsi="Times New Roman"/>
          <w:sz w:val="24"/>
          <w:szCs w:val="24"/>
        </w:rPr>
      </w:pPr>
      <w:r w:rsidRPr="005044EF">
        <w:rPr>
          <w:rFonts w:ascii="Times New Roman" w:hAnsi="Times New Roman"/>
          <w:sz w:val="24"/>
          <w:szCs w:val="24"/>
        </w:rPr>
        <w:t xml:space="preserve">The simplified declaration and the supplementary declaration constitute a single, indivisible instrument taking effect on the date on which the simplified declaration is accepted. Therefore, both the simplified and its supplementary declaration must be maintained in the national </w:t>
      </w:r>
      <w:r w:rsidRPr="005044EF">
        <w:rPr>
          <w:rFonts w:ascii="Times New Roman" w:hAnsi="Times New Roman"/>
          <w:sz w:val="24"/>
          <w:szCs w:val="24"/>
        </w:rPr>
        <w:lastRenderedPageBreak/>
        <w:t>databases, even after the supplementary declaration is submitted and reconciliation is completed.</w:t>
      </w:r>
      <w:r w:rsidR="003447C8">
        <w:rPr>
          <w:rFonts w:ascii="Times New Roman" w:hAnsi="Times New Roman"/>
          <w:sz w:val="24"/>
          <w:szCs w:val="24"/>
        </w:rPr>
        <w:t xml:space="preserve"> </w:t>
      </w:r>
    </w:p>
    <w:p w14:paraId="30422BF1" w14:textId="77777777" w:rsidR="009A4192" w:rsidRDefault="009A4192" w:rsidP="005C0A44">
      <w:pPr>
        <w:spacing w:line="360" w:lineRule="auto"/>
        <w:contextualSpacing/>
        <w:rPr>
          <w:rFonts w:ascii="Times New Roman" w:hAnsi="Times New Roman"/>
          <w:sz w:val="24"/>
          <w:szCs w:val="24"/>
        </w:rPr>
      </w:pPr>
    </w:p>
    <w:p w14:paraId="5A024E32" w14:textId="7E956A0B" w:rsidR="00EB5B6D" w:rsidRDefault="00854634" w:rsidP="005C0A44">
      <w:pPr>
        <w:spacing w:line="360" w:lineRule="auto"/>
        <w:contextualSpacing/>
        <w:rPr>
          <w:rFonts w:ascii="Times New Roman" w:hAnsi="Times New Roman"/>
          <w:sz w:val="24"/>
          <w:szCs w:val="24"/>
        </w:rPr>
      </w:pPr>
      <w:r>
        <w:rPr>
          <w:rFonts w:ascii="Times New Roman" w:hAnsi="Times New Roman"/>
          <w:noProof/>
          <w:sz w:val="24"/>
          <w:szCs w:val="24"/>
        </w:rPr>
        <w:drawing>
          <wp:inline distT="0" distB="0" distL="0" distR="0" wp14:anchorId="5511CFFD" wp14:editId="7D4258BC">
            <wp:extent cx="5676900" cy="1334983"/>
            <wp:effectExtent l="0" t="0" r="0" b="0"/>
            <wp:docPr id="1872790754" name="Picture 187279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5695" cy="1348809"/>
                    </a:xfrm>
                    <a:prstGeom prst="rect">
                      <a:avLst/>
                    </a:prstGeom>
                    <a:noFill/>
                  </pic:spPr>
                </pic:pic>
              </a:graphicData>
            </a:graphic>
          </wp:inline>
        </w:drawing>
      </w:r>
    </w:p>
    <w:p w14:paraId="1964FA2F" w14:textId="0CED4E9C" w:rsidR="00EB5B6D" w:rsidRDefault="00EB5B6D" w:rsidP="00EB5B6D">
      <w:pPr>
        <w:pStyle w:val="Caption"/>
      </w:pPr>
      <w:r>
        <w:t xml:space="preserve">Figure </w:t>
      </w:r>
      <w:r w:rsidR="00295D61">
        <w:t>30</w:t>
      </w:r>
      <w:r>
        <w:t xml:space="preserve"> </w:t>
      </w:r>
      <w:r w:rsidR="00E22286" w:rsidRPr="00E22286">
        <w:t>Simplified and</w:t>
      </w:r>
      <w:r>
        <w:t xml:space="preserve"> Supplementary Declaration</w:t>
      </w:r>
    </w:p>
    <w:p w14:paraId="0150E605" w14:textId="77777777" w:rsidR="00EB5B6D" w:rsidRDefault="00EB5B6D" w:rsidP="005C0A44">
      <w:pPr>
        <w:spacing w:line="360" w:lineRule="auto"/>
        <w:contextualSpacing/>
        <w:rPr>
          <w:rFonts w:ascii="Times New Roman" w:hAnsi="Times New Roman"/>
          <w:sz w:val="24"/>
          <w:szCs w:val="24"/>
        </w:rPr>
      </w:pPr>
    </w:p>
    <w:p w14:paraId="2B9D3286" w14:textId="461120F5" w:rsidR="008706D3" w:rsidRDefault="00E87CE1" w:rsidP="0062704B">
      <w:pPr>
        <w:spacing w:line="360" w:lineRule="auto"/>
        <w:contextualSpacing/>
        <w:rPr>
          <w:rFonts w:ascii="Times New Roman" w:hAnsi="Times New Roman"/>
          <w:sz w:val="24"/>
          <w:szCs w:val="24"/>
        </w:rPr>
      </w:pPr>
      <w:r>
        <w:rPr>
          <w:rFonts w:ascii="Times New Roman" w:hAnsi="Times New Roman"/>
          <w:sz w:val="24"/>
          <w:szCs w:val="24"/>
        </w:rPr>
        <w:t>U</w:t>
      </w:r>
      <w:r w:rsidRPr="00E87CE1">
        <w:rPr>
          <w:rFonts w:ascii="Times New Roman" w:hAnsi="Times New Roman"/>
          <w:sz w:val="24"/>
          <w:szCs w:val="24"/>
        </w:rPr>
        <w:t xml:space="preserve">nder CCI </w:t>
      </w:r>
      <w:r w:rsidR="008706D3" w:rsidRPr="008706D3">
        <w:rPr>
          <w:rFonts w:ascii="Times New Roman" w:hAnsi="Times New Roman"/>
          <w:sz w:val="24"/>
          <w:szCs w:val="24"/>
        </w:rPr>
        <w:t>all types of supplementary declarations provided by UCC (Art. 167, para 1 UCC) - general, periodic and recapitulative supplementary declaration</w:t>
      </w:r>
      <w:r w:rsidR="008706D3">
        <w:rPr>
          <w:rFonts w:ascii="Times New Roman" w:hAnsi="Times New Roman"/>
          <w:sz w:val="24"/>
          <w:szCs w:val="24"/>
        </w:rPr>
        <w:t xml:space="preserve"> can be lodged</w:t>
      </w:r>
      <w:r w:rsidR="000036B6">
        <w:rPr>
          <w:rFonts w:ascii="Times New Roman" w:hAnsi="Times New Roman"/>
          <w:sz w:val="24"/>
          <w:szCs w:val="24"/>
        </w:rPr>
        <w:t>.</w:t>
      </w:r>
    </w:p>
    <w:p w14:paraId="201BFC7D" w14:textId="6BF3F67D" w:rsidR="0072169D" w:rsidRDefault="008706D3" w:rsidP="0062704B">
      <w:pPr>
        <w:spacing w:line="360" w:lineRule="auto"/>
        <w:contextualSpacing/>
        <w:rPr>
          <w:rFonts w:ascii="Times New Roman" w:hAnsi="Times New Roman"/>
          <w:sz w:val="24"/>
          <w:szCs w:val="24"/>
        </w:rPr>
      </w:pPr>
      <w:r>
        <w:rPr>
          <w:rFonts w:ascii="Times New Roman" w:hAnsi="Times New Roman"/>
          <w:sz w:val="24"/>
          <w:szCs w:val="24"/>
        </w:rPr>
        <w:t>T</w:t>
      </w:r>
      <w:r w:rsidR="00E87CE1" w:rsidRPr="00E87CE1">
        <w:rPr>
          <w:rFonts w:ascii="Times New Roman" w:hAnsi="Times New Roman"/>
          <w:sz w:val="24"/>
          <w:szCs w:val="24"/>
        </w:rPr>
        <w:t xml:space="preserve">he </w:t>
      </w:r>
      <w:r w:rsidR="00E87CE1">
        <w:rPr>
          <w:rFonts w:ascii="Times New Roman" w:hAnsi="Times New Roman"/>
          <w:sz w:val="24"/>
          <w:szCs w:val="24"/>
        </w:rPr>
        <w:t xml:space="preserve">supplementary declaration </w:t>
      </w:r>
      <w:r w:rsidR="0062704B" w:rsidRPr="0062704B">
        <w:rPr>
          <w:rFonts w:ascii="Times New Roman" w:hAnsi="Times New Roman"/>
          <w:sz w:val="24"/>
          <w:szCs w:val="24"/>
        </w:rPr>
        <w:t xml:space="preserve">of general or periodic nature </w:t>
      </w:r>
      <w:r w:rsidR="00E87CE1">
        <w:rPr>
          <w:rFonts w:ascii="Times New Roman" w:hAnsi="Times New Roman"/>
          <w:sz w:val="24"/>
          <w:szCs w:val="24"/>
        </w:rPr>
        <w:t>can be</w:t>
      </w:r>
      <w:r w:rsidR="00E87CE1" w:rsidRPr="00E87CE1">
        <w:rPr>
          <w:rFonts w:ascii="Times New Roman" w:hAnsi="Times New Roman"/>
          <w:sz w:val="24"/>
          <w:szCs w:val="24"/>
        </w:rPr>
        <w:t xml:space="preserve"> declared</w:t>
      </w:r>
      <w:r w:rsidR="00E87CE1">
        <w:rPr>
          <w:rFonts w:ascii="Times New Roman" w:hAnsi="Times New Roman"/>
          <w:sz w:val="24"/>
          <w:szCs w:val="24"/>
        </w:rPr>
        <w:t xml:space="preserve"> with</w:t>
      </w:r>
      <w:r w:rsidR="0062704B">
        <w:rPr>
          <w:rFonts w:ascii="Times New Roman" w:hAnsi="Times New Roman"/>
          <w:sz w:val="24"/>
          <w:szCs w:val="24"/>
        </w:rPr>
        <w:t xml:space="preserve"> </w:t>
      </w:r>
      <w:r w:rsidR="00E87CE1">
        <w:rPr>
          <w:rFonts w:ascii="Times New Roman" w:hAnsi="Times New Roman"/>
          <w:sz w:val="24"/>
          <w:szCs w:val="24"/>
        </w:rPr>
        <w:t>a</w:t>
      </w:r>
      <w:r w:rsidR="00E87CE1" w:rsidRPr="00E87CE1">
        <w:rPr>
          <w:rFonts w:ascii="Times New Roman" w:hAnsi="Times New Roman"/>
          <w:sz w:val="24"/>
          <w:szCs w:val="24"/>
        </w:rPr>
        <w:t>dditional</w:t>
      </w:r>
      <w:r w:rsidR="0062704B">
        <w:rPr>
          <w:rFonts w:ascii="Times New Roman" w:hAnsi="Times New Roman"/>
          <w:sz w:val="24"/>
          <w:szCs w:val="24"/>
        </w:rPr>
        <w:t xml:space="preserve"> </w:t>
      </w:r>
      <w:r w:rsidR="00E87CE1" w:rsidRPr="00E87CE1">
        <w:rPr>
          <w:rFonts w:ascii="Times New Roman" w:hAnsi="Times New Roman"/>
          <w:sz w:val="24"/>
          <w:szCs w:val="24"/>
        </w:rPr>
        <w:t>declaration type “Y”</w:t>
      </w:r>
      <w:r>
        <w:rPr>
          <w:rFonts w:ascii="Times New Roman" w:hAnsi="Times New Roman"/>
          <w:sz w:val="24"/>
          <w:szCs w:val="24"/>
        </w:rPr>
        <w:t xml:space="preserve"> and the</w:t>
      </w:r>
      <w:r w:rsidRPr="008706D3">
        <w:rPr>
          <w:rFonts w:ascii="Times New Roman" w:hAnsi="Times New Roman"/>
          <w:sz w:val="24"/>
          <w:szCs w:val="24"/>
        </w:rPr>
        <w:t xml:space="preserve"> supplementary recapitulative declaration </w:t>
      </w:r>
      <w:r w:rsidR="000036B6">
        <w:rPr>
          <w:rFonts w:ascii="Times New Roman" w:hAnsi="Times New Roman"/>
          <w:sz w:val="24"/>
          <w:szCs w:val="24"/>
        </w:rPr>
        <w:t xml:space="preserve">covering </w:t>
      </w:r>
      <w:r w:rsidRPr="008706D3">
        <w:rPr>
          <w:rFonts w:ascii="Times New Roman" w:hAnsi="Times New Roman"/>
          <w:sz w:val="24"/>
          <w:szCs w:val="24"/>
        </w:rPr>
        <w:t>simplified declarations</w:t>
      </w:r>
      <w:r>
        <w:rPr>
          <w:rFonts w:ascii="Times New Roman" w:hAnsi="Times New Roman"/>
          <w:sz w:val="24"/>
          <w:szCs w:val="24"/>
        </w:rPr>
        <w:t xml:space="preserve"> should be </w:t>
      </w:r>
      <w:r w:rsidR="00F8424D">
        <w:rPr>
          <w:rFonts w:ascii="Times New Roman" w:hAnsi="Times New Roman"/>
          <w:sz w:val="24"/>
          <w:szCs w:val="24"/>
        </w:rPr>
        <w:t>declared</w:t>
      </w:r>
      <w:r>
        <w:rPr>
          <w:rFonts w:ascii="Times New Roman" w:hAnsi="Times New Roman"/>
          <w:sz w:val="24"/>
          <w:szCs w:val="24"/>
        </w:rPr>
        <w:t xml:space="preserve"> with additional declaration type “U”</w:t>
      </w:r>
    </w:p>
    <w:p w14:paraId="7EBB3272" w14:textId="62E890C0" w:rsidR="00FA616E" w:rsidRPr="00FA616E" w:rsidRDefault="00FA616E" w:rsidP="005C0A44">
      <w:pPr>
        <w:spacing w:line="360" w:lineRule="auto"/>
        <w:contextualSpacing/>
        <w:rPr>
          <w:rFonts w:ascii="Times New Roman" w:hAnsi="Times New Roman"/>
          <w:sz w:val="24"/>
          <w:szCs w:val="24"/>
        </w:rPr>
      </w:pPr>
      <w:r w:rsidRPr="00FA616E">
        <w:rPr>
          <w:rFonts w:ascii="Times New Roman" w:hAnsi="Times New Roman"/>
          <w:b/>
          <w:bCs/>
          <w:sz w:val="24"/>
          <w:szCs w:val="24"/>
        </w:rPr>
        <w:t>General nature</w:t>
      </w:r>
      <w:r w:rsidRPr="00FA616E">
        <w:rPr>
          <w:rFonts w:ascii="Times New Roman" w:hAnsi="Times New Roman"/>
          <w:sz w:val="24"/>
          <w:szCs w:val="24"/>
        </w:rPr>
        <w:t xml:space="preserve">: A supplementary declaration covering one simplified declaration </w:t>
      </w:r>
      <w:r w:rsidR="00577D4F">
        <w:rPr>
          <w:rFonts w:ascii="Times New Roman" w:hAnsi="Times New Roman"/>
          <w:sz w:val="24"/>
          <w:szCs w:val="24"/>
        </w:rPr>
        <w:t xml:space="preserve">and </w:t>
      </w:r>
      <w:r w:rsidRPr="00FA616E">
        <w:rPr>
          <w:rFonts w:ascii="Times New Roman" w:hAnsi="Times New Roman"/>
          <w:sz w:val="24"/>
          <w:szCs w:val="24"/>
        </w:rPr>
        <w:t>submitted 10 days from the release of the goods under the simplified declaration</w:t>
      </w:r>
      <w:r>
        <w:rPr>
          <w:rFonts w:ascii="Times New Roman" w:hAnsi="Times New Roman"/>
          <w:sz w:val="24"/>
          <w:szCs w:val="24"/>
        </w:rPr>
        <w:t>.</w:t>
      </w:r>
    </w:p>
    <w:p w14:paraId="3335FA19" w14:textId="094404DC" w:rsidR="00FA616E" w:rsidRDefault="00FA616E" w:rsidP="005C0A44">
      <w:pPr>
        <w:spacing w:line="360" w:lineRule="auto"/>
        <w:contextualSpacing/>
        <w:rPr>
          <w:rFonts w:ascii="Times New Roman" w:hAnsi="Times New Roman"/>
          <w:sz w:val="24"/>
          <w:szCs w:val="24"/>
        </w:rPr>
      </w:pPr>
      <w:r w:rsidRPr="00FA616E">
        <w:rPr>
          <w:rFonts w:ascii="Times New Roman" w:hAnsi="Times New Roman"/>
          <w:b/>
          <w:bCs/>
          <w:sz w:val="24"/>
          <w:szCs w:val="24"/>
        </w:rPr>
        <w:t>Periodic nature</w:t>
      </w:r>
      <w:r w:rsidRPr="00FA616E">
        <w:rPr>
          <w:rFonts w:ascii="Times New Roman" w:hAnsi="Times New Roman"/>
          <w:sz w:val="24"/>
          <w:szCs w:val="24"/>
        </w:rPr>
        <w:t xml:space="preserve">: </w:t>
      </w:r>
      <w:bookmarkStart w:id="108" w:name="_Hlk141959438"/>
      <w:r w:rsidRPr="00FA616E">
        <w:rPr>
          <w:rFonts w:ascii="Times New Roman" w:hAnsi="Times New Roman"/>
          <w:sz w:val="24"/>
          <w:szCs w:val="24"/>
        </w:rPr>
        <w:t xml:space="preserve">A supplementary declaration covering one simplified declaration </w:t>
      </w:r>
      <w:r w:rsidR="00577D4F">
        <w:rPr>
          <w:rFonts w:ascii="Times New Roman" w:hAnsi="Times New Roman"/>
          <w:sz w:val="24"/>
          <w:szCs w:val="24"/>
        </w:rPr>
        <w:t xml:space="preserve">and </w:t>
      </w:r>
      <w:r w:rsidRPr="00FA616E">
        <w:rPr>
          <w:rFonts w:ascii="Times New Roman" w:hAnsi="Times New Roman"/>
          <w:sz w:val="24"/>
          <w:szCs w:val="24"/>
        </w:rPr>
        <w:t>submitted 10 days following the end of the period that they cover in which the goods under this simplified declaration have been released</w:t>
      </w:r>
      <w:bookmarkEnd w:id="108"/>
      <w:r w:rsidR="00C373F0" w:rsidRPr="00C373F0">
        <w:t xml:space="preserve"> </w:t>
      </w:r>
      <w:r w:rsidR="00C373F0" w:rsidRPr="00C373F0">
        <w:rPr>
          <w:rFonts w:ascii="Times New Roman" w:hAnsi="Times New Roman"/>
          <w:sz w:val="24"/>
          <w:szCs w:val="24"/>
        </w:rPr>
        <w:t>(the period should not exceed one calendar month)</w:t>
      </w:r>
      <w:r w:rsidR="00C373F0">
        <w:rPr>
          <w:rFonts w:ascii="Times New Roman" w:hAnsi="Times New Roman"/>
          <w:sz w:val="24"/>
          <w:szCs w:val="24"/>
        </w:rPr>
        <w:t>.</w:t>
      </w:r>
    </w:p>
    <w:p w14:paraId="624706D6" w14:textId="2BA9C74F" w:rsidR="008706D3" w:rsidRPr="005044EF" w:rsidRDefault="008B48FD" w:rsidP="005C0A44">
      <w:pPr>
        <w:spacing w:line="360" w:lineRule="auto"/>
        <w:contextualSpacing/>
        <w:rPr>
          <w:rFonts w:ascii="Times New Roman" w:hAnsi="Times New Roman"/>
          <w:sz w:val="24"/>
          <w:szCs w:val="24"/>
        </w:rPr>
      </w:pPr>
      <w:r w:rsidRPr="00CF254B">
        <w:rPr>
          <w:rFonts w:ascii="Times New Roman" w:hAnsi="Times New Roman"/>
          <w:b/>
          <w:bCs/>
          <w:sz w:val="24"/>
          <w:szCs w:val="24"/>
        </w:rPr>
        <w:t>Recapitulative nature</w:t>
      </w:r>
      <w:r>
        <w:rPr>
          <w:rFonts w:ascii="Times New Roman" w:hAnsi="Times New Roman"/>
          <w:sz w:val="24"/>
          <w:szCs w:val="24"/>
        </w:rPr>
        <w:t xml:space="preserve">: </w:t>
      </w:r>
      <w:r w:rsidRPr="008B48FD">
        <w:rPr>
          <w:rFonts w:ascii="Times New Roman" w:hAnsi="Times New Roman"/>
          <w:sz w:val="24"/>
          <w:szCs w:val="24"/>
        </w:rPr>
        <w:t xml:space="preserve">A supplementary declaration covering </w:t>
      </w:r>
      <w:r>
        <w:rPr>
          <w:rFonts w:ascii="Times New Roman" w:hAnsi="Times New Roman"/>
          <w:sz w:val="24"/>
          <w:szCs w:val="24"/>
        </w:rPr>
        <w:t xml:space="preserve">more than </w:t>
      </w:r>
      <w:r w:rsidRPr="008B48FD">
        <w:rPr>
          <w:rFonts w:ascii="Times New Roman" w:hAnsi="Times New Roman"/>
          <w:sz w:val="24"/>
          <w:szCs w:val="24"/>
        </w:rPr>
        <w:t xml:space="preserve">one simplified </w:t>
      </w:r>
      <w:r w:rsidR="000036B6" w:rsidRPr="008B48FD">
        <w:rPr>
          <w:rFonts w:ascii="Times New Roman" w:hAnsi="Times New Roman"/>
          <w:sz w:val="24"/>
          <w:szCs w:val="24"/>
        </w:rPr>
        <w:t>declaration</w:t>
      </w:r>
      <w:r w:rsidRPr="008B48FD">
        <w:rPr>
          <w:rFonts w:ascii="Times New Roman" w:hAnsi="Times New Roman"/>
          <w:sz w:val="24"/>
          <w:szCs w:val="24"/>
        </w:rPr>
        <w:t xml:space="preserve"> and submitted 10 days following the end of the period that they cover in which the goods under th</w:t>
      </w:r>
      <w:r>
        <w:rPr>
          <w:rFonts w:ascii="Times New Roman" w:hAnsi="Times New Roman"/>
          <w:sz w:val="24"/>
          <w:szCs w:val="24"/>
        </w:rPr>
        <w:t>e</w:t>
      </w:r>
      <w:r w:rsidRPr="008B48FD">
        <w:rPr>
          <w:rFonts w:ascii="Times New Roman" w:hAnsi="Times New Roman"/>
          <w:sz w:val="24"/>
          <w:szCs w:val="24"/>
        </w:rPr>
        <w:t>s</w:t>
      </w:r>
      <w:r>
        <w:rPr>
          <w:rFonts w:ascii="Times New Roman" w:hAnsi="Times New Roman"/>
          <w:sz w:val="24"/>
          <w:szCs w:val="24"/>
        </w:rPr>
        <w:t>e</w:t>
      </w:r>
      <w:r w:rsidRPr="008B48FD">
        <w:rPr>
          <w:rFonts w:ascii="Times New Roman" w:hAnsi="Times New Roman"/>
          <w:sz w:val="24"/>
          <w:szCs w:val="24"/>
        </w:rPr>
        <w:t xml:space="preserve"> simplified declaration</w:t>
      </w:r>
      <w:r>
        <w:rPr>
          <w:rFonts w:ascii="Times New Roman" w:hAnsi="Times New Roman"/>
          <w:sz w:val="24"/>
          <w:szCs w:val="24"/>
        </w:rPr>
        <w:t>s</w:t>
      </w:r>
      <w:r w:rsidRPr="008B48FD">
        <w:rPr>
          <w:rFonts w:ascii="Times New Roman" w:hAnsi="Times New Roman"/>
          <w:sz w:val="24"/>
          <w:szCs w:val="24"/>
        </w:rPr>
        <w:t xml:space="preserve"> have been released</w:t>
      </w:r>
      <w:r w:rsidR="00C373F0">
        <w:rPr>
          <w:rFonts w:ascii="Times New Roman" w:hAnsi="Times New Roman"/>
          <w:sz w:val="24"/>
          <w:szCs w:val="24"/>
        </w:rPr>
        <w:t xml:space="preserve"> </w:t>
      </w:r>
      <w:r w:rsidR="00C373F0" w:rsidRPr="00C373F0">
        <w:rPr>
          <w:rFonts w:ascii="Times New Roman" w:hAnsi="Times New Roman"/>
          <w:sz w:val="24"/>
          <w:szCs w:val="24"/>
        </w:rPr>
        <w:t>(the period should not exceed one calendar month)</w:t>
      </w:r>
      <w:r w:rsidR="00C373F0">
        <w:rPr>
          <w:rFonts w:ascii="Times New Roman" w:hAnsi="Times New Roman"/>
          <w:sz w:val="24"/>
          <w:szCs w:val="24"/>
        </w:rPr>
        <w:t>.</w:t>
      </w:r>
      <w:r w:rsidR="003D4136" w:rsidRPr="003D4136">
        <w:t xml:space="preserve"> </w:t>
      </w:r>
      <w:bookmarkStart w:id="109" w:name="_Hlk184669628"/>
      <w:r w:rsidR="003D4136" w:rsidRPr="003D4136">
        <w:rPr>
          <w:rFonts w:ascii="Times New Roman" w:hAnsi="Times New Roman"/>
          <w:sz w:val="24"/>
          <w:szCs w:val="24"/>
        </w:rPr>
        <w:t>It should cover all the simplified declarations under which the goods have been released, during the period covered</w:t>
      </w:r>
      <w:bookmarkEnd w:id="109"/>
      <w:r w:rsidR="006A35C8">
        <w:rPr>
          <w:rFonts w:ascii="Times New Roman" w:hAnsi="Times New Roman"/>
          <w:sz w:val="24"/>
          <w:szCs w:val="24"/>
        </w:rPr>
        <w:t>.</w:t>
      </w:r>
    </w:p>
    <w:p w14:paraId="101DA49A" w14:textId="35442450" w:rsidR="0072169D" w:rsidRDefault="0072169D" w:rsidP="005C0A44">
      <w:pPr>
        <w:spacing w:line="360" w:lineRule="auto"/>
        <w:contextualSpacing/>
        <w:rPr>
          <w:rFonts w:ascii="Times New Roman" w:hAnsi="Times New Roman"/>
          <w:sz w:val="24"/>
          <w:szCs w:val="24"/>
        </w:rPr>
      </w:pPr>
      <w:r w:rsidRPr="005044EF">
        <w:rPr>
          <w:rFonts w:ascii="Times New Roman" w:hAnsi="Times New Roman"/>
          <w:sz w:val="24"/>
          <w:szCs w:val="24"/>
        </w:rPr>
        <w:t xml:space="preserve">Following the </w:t>
      </w:r>
      <w:r w:rsidR="00C52AB4" w:rsidRPr="005044EF">
        <w:rPr>
          <w:rFonts w:ascii="Times New Roman" w:hAnsi="Times New Roman"/>
          <w:sz w:val="24"/>
          <w:szCs w:val="24"/>
        </w:rPr>
        <w:t>lodgement</w:t>
      </w:r>
      <w:r w:rsidRPr="005044EF">
        <w:rPr>
          <w:rFonts w:ascii="Times New Roman" w:hAnsi="Times New Roman"/>
          <w:sz w:val="24"/>
          <w:szCs w:val="24"/>
        </w:rPr>
        <w:t xml:space="preserve"> of a supplementary declaration in the national </w:t>
      </w:r>
      <w:r w:rsidR="00687D30">
        <w:rPr>
          <w:rFonts w:ascii="Times New Roman" w:hAnsi="Times New Roman"/>
          <w:sz w:val="24"/>
          <w:szCs w:val="24"/>
        </w:rPr>
        <w:t>SCI</w:t>
      </w:r>
      <w:r w:rsidR="000A3EF5" w:rsidRPr="005044EF">
        <w:rPr>
          <w:rFonts w:ascii="Times New Roman" w:hAnsi="Times New Roman"/>
          <w:sz w:val="24"/>
          <w:szCs w:val="24"/>
        </w:rPr>
        <w:t xml:space="preserve"> application,</w:t>
      </w:r>
      <w:r w:rsidRPr="005044EF">
        <w:rPr>
          <w:rFonts w:ascii="Times New Roman" w:hAnsi="Times New Roman"/>
          <w:sz w:val="24"/>
          <w:szCs w:val="24"/>
        </w:rPr>
        <w:t xml:space="preserve"> </w:t>
      </w:r>
      <w:r w:rsidR="00C52AB4" w:rsidRPr="005044EF">
        <w:rPr>
          <w:rFonts w:ascii="Times New Roman" w:hAnsi="Times New Roman"/>
          <w:sz w:val="24"/>
          <w:szCs w:val="24"/>
        </w:rPr>
        <w:t>t</w:t>
      </w:r>
      <w:r w:rsidR="000A3EF5" w:rsidRPr="005044EF">
        <w:rPr>
          <w:rFonts w:ascii="Times New Roman" w:hAnsi="Times New Roman"/>
          <w:sz w:val="24"/>
          <w:szCs w:val="24"/>
        </w:rPr>
        <w:t xml:space="preserve">he validation process includes verification </w:t>
      </w:r>
      <w:r w:rsidR="004148D5">
        <w:rPr>
          <w:rFonts w:ascii="Times New Roman" w:hAnsi="Times New Roman"/>
          <w:sz w:val="24"/>
          <w:szCs w:val="24"/>
        </w:rPr>
        <w:t xml:space="preserve">of the type of the supplementary declaration. In case the </w:t>
      </w:r>
      <w:r w:rsidR="004148D5" w:rsidRPr="004148D5">
        <w:rPr>
          <w:rFonts w:ascii="Times New Roman" w:hAnsi="Times New Roman"/>
          <w:sz w:val="24"/>
          <w:szCs w:val="24"/>
        </w:rPr>
        <w:t xml:space="preserve">additional declaration type </w:t>
      </w:r>
      <w:r w:rsidR="004148D5">
        <w:rPr>
          <w:rFonts w:ascii="Times New Roman" w:hAnsi="Times New Roman"/>
          <w:sz w:val="24"/>
          <w:szCs w:val="24"/>
        </w:rPr>
        <w:t>is</w:t>
      </w:r>
      <w:r w:rsidR="00671210">
        <w:rPr>
          <w:rFonts w:ascii="Times New Roman" w:hAnsi="Times New Roman"/>
          <w:sz w:val="24"/>
          <w:szCs w:val="24"/>
        </w:rPr>
        <w:t xml:space="preserve"> </w:t>
      </w:r>
      <w:r w:rsidR="004148D5" w:rsidRPr="004148D5">
        <w:rPr>
          <w:rFonts w:ascii="Times New Roman" w:hAnsi="Times New Roman"/>
          <w:sz w:val="24"/>
          <w:szCs w:val="24"/>
        </w:rPr>
        <w:t>“Y”</w:t>
      </w:r>
      <w:r w:rsidR="004148D5">
        <w:rPr>
          <w:rFonts w:ascii="Times New Roman" w:hAnsi="Times New Roman"/>
          <w:sz w:val="24"/>
          <w:szCs w:val="24"/>
        </w:rPr>
        <w:t xml:space="preserve">, then the </w:t>
      </w:r>
      <w:r w:rsidR="004148D5" w:rsidRPr="004148D5">
        <w:rPr>
          <w:rFonts w:ascii="Times New Roman" w:hAnsi="Times New Roman"/>
          <w:sz w:val="24"/>
          <w:szCs w:val="24"/>
        </w:rPr>
        <w:t xml:space="preserve">validation process includes verification </w:t>
      </w:r>
      <w:r w:rsidR="000A3EF5" w:rsidRPr="005044EF">
        <w:rPr>
          <w:rFonts w:ascii="Times New Roman" w:hAnsi="Times New Roman"/>
          <w:sz w:val="24"/>
          <w:szCs w:val="24"/>
        </w:rPr>
        <w:t>that</w:t>
      </w:r>
      <w:r w:rsidR="005852BF" w:rsidRPr="005044EF">
        <w:rPr>
          <w:rFonts w:ascii="Times New Roman" w:hAnsi="Times New Roman"/>
          <w:sz w:val="24"/>
          <w:szCs w:val="24"/>
        </w:rPr>
        <w:t xml:space="preserve"> one of</w:t>
      </w:r>
      <w:r w:rsidR="000A3EF5" w:rsidRPr="005044EF">
        <w:rPr>
          <w:rFonts w:ascii="Times New Roman" w:hAnsi="Times New Roman"/>
          <w:sz w:val="24"/>
          <w:szCs w:val="24"/>
        </w:rPr>
        <w:t xml:space="preserve"> the MRN declared as </w:t>
      </w:r>
      <w:r w:rsidR="006E532D">
        <w:rPr>
          <w:rFonts w:ascii="Times New Roman" w:hAnsi="Times New Roman"/>
          <w:sz w:val="24"/>
          <w:szCs w:val="24"/>
        </w:rPr>
        <w:t>p</w:t>
      </w:r>
      <w:r w:rsidR="000A3EF5" w:rsidRPr="005044EF">
        <w:rPr>
          <w:rFonts w:ascii="Times New Roman" w:hAnsi="Times New Roman"/>
          <w:sz w:val="24"/>
          <w:szCs w:val="24"/>
        </w:rPr>
        <w:t xml:space="preserve">revious </w:t>
      </w:r>
      <w:r w:rsidR="006E532D">
        <w:rPr>
          <w:rFonts w:ascii="Times New Roman" w:hAnsi="Times New Roman"/>
          <w:sz w:val="24"/>
          <w:szCs w:val="24"/>
        </w:rPr>
        <w:t>d</w:t>
      </w:r>
      <w:r w:rsidR="000A3EF5" w:rsidRPr="005044EF">
        <w:rPr>
          <w:rFonts w:ascii="Times New Roman" w:hAnsi="Times New Roman"/>
          <w:sz w:val="24"/>
          <w:szCs w:val="24"/>
        </w:rPr>
        <w:t xml:space="preserve">ocument in the </w:t>
      </w:r>
      <w:r w:rsidR="006E532D">
        <w:rPr>
          <w:rFonts w:ascii="Times New Roman" w:hAnsi="Times New Roman"/>
          <w:sz w:val="24"/>
          <w:szCs w:val="24"/>
        </w:rPr>
        <w:t>s</w:t>
      </w:r>
      <w:r w:rsidR="000A3EF5" w:rsidRPr="005044EF">
        <w:rPr>
          <w:rFonts w:ascii="Times New Roman" w:hAnsi="Times New Roman"/>
          <w:sz w:val="24"/>
          <w:szCs w:val="24"/>
        </w:rPr>
        <w:t xml:space="preserve">upplementary </w:t>
      </w:r>
      <w:r w:rsidR="006E532D">
        <w:rPr>
          <w:rFonts w:ascii="Times New Roman" w:hAnsi="Times New Roman"/>
          <w:sz w:val="24"/>
          <w:szCs w:val="24"/>
        </w:rPr>
        <w:t>d</w:t>
      </w:r>
      <w:r w:rsidR="000A3EF5" w:rsidRPr="005044EF">
        <w:rPr>
          <w:rFonts w:ascii="Times New Roman" w:hAnsi="Times New Roman"/>
          <w:sz w:val="24"/>
          <w:szCs w:val="24"/>
        </w:rPr>
        <w:t xml:space="preserve">eclaration must be the MRN of the Simplified Declaration. </w:t>
      </w:r>
      <w:r w:rsidR="00C52AB4" w:rsidRPr="005044EF">
        <w:rPr>
          <w:rFonts w:ascii="Times New Roman" w:hAnsi="Times New Roman"/>
          <w:sz w:val="24"/>
          <w:szCs w:val="24"/>
        </w:rPr>
        <w:t xml:space="preserve">The </w:t>
      </w:r>
      <w:r w:rsidR="000A3EF5" w:rsidRPr="005044EF">
        <w:rPr>
          <w:rFonts w:ascii="Times New Roman" w:hAnsi="Times New Roman"/>
          <w:sz w:val="24"/>
          <w:szCs w:val="24"/>
        </w:rPr>
        <w:t xml:space="preserve">MRN of </w:t>
      </w:r>
      <w:r w:rsidR="00C52AB4" w:rsidRPr="005044EF">
        <w:rPr>
          <w:rFonts w:ascii="Times New Roman" w:hAnsi="Times New Roman"/>
          <w:sz w:val="24"/>
          <w:szCs w:val="24"/>
        </w:rPr>
        <w:t xml:space="preserve">the </w:t>
      </w:r>
      <w:r w:rsidR="006E532D">
        <w:rPr>
          <w:rFonts w:ascii="Times New Roman" w:hAnsi="Times New Roman"/>
          <w:sz w:val="24"/>
          <w:szCs w:val="24"/>
        </w:rPr>
        <w:t>s</w:t>
      </w:r>
      <w:r w:rsidR="000A3EF5" w:rsidRPr="005044EF">
        <w:rPr>
          <w:rFonts w:ascii="Times New Roman" w:hAnsi="Times New Roman"/>
          <w:sz w:val="24"/>
          <w:szCs w:val="24"/>
        </w:rPr>
        <w:t xml:space="preserve">upplementary </w:t>
      </w:r>
      <w:r w:rsidR="006E532D">
        <w:rPr>
          <w:rFonts w:ascii="Times New Roman" w:hAnsi="Times New Roman"/>
          <w:sz w:val="24"/>
          <w:szCs w:val="24"/>
        </w:rPr>
        <w:t>d</w:t>
      </w:r>
      <w:r w:rsidR="000A3EF5" w:rsidRPr="005044EF">
        <w:rPr>
          <w:rFonts w:ascii="Times New Roman" w:hAnsi="Times New Roman"/>
          <w:sz w:val="24"/>
          <w:szCs w:val="24"/>
        </w:rPr>
        <w:t xml:space="preserve">eclaration is generated independently from the corresponding MRN </w:t>
      </w:r>
      <w:r w:rsidR="006E532D">
        <w:rPr>
          <w:rFonts w:ascii="Times New Roman" w:hAnsi="Times New Roman"/>
          <w:sz w:val="24"/>
          <w:szCs w:val="24"/>
        </w:rPr>
        <w:t>s</w:t>
      </w:r>
      <w:r w:rsidR="000A3EF5" w:rsidRPr="005044EF">
        <w:rPr>
          <w:rFonts w:ascii="Times New Roman" w:hAnsi="Times New Roman"/>
          <w:sz w:val="24"/>
          <w:szCs w:val="24"/>
        </w:rPr>
        <w:t xml:space="preserve">implified </w:t>
      </w:r>
      <w:r w:rsidR="006E532D">
        <w:rPr>
          <w:rFonts w:ascii="Times New Roman" w:hAnsi="Times New Roman"/>
          <w:sz w:val="24"/>
          <w:szCs w:val="24"/>
        </w:rPr>
        <w:t>d</w:t>
      </w:r>
      <w:r w:rsidR="000A3EF5" w:rsidRPr="005044EF">
        <w:rPr>
          <w:rFonts w:ascii="Times New Roman" w:hAnsi="Times New Roman"/>
          <w:sz w:val="24"/>
          <w:szCs w:val="24"/>
        </w:rPr>
        <w:t>eclaration, as they can’t be the same</w:t>
      </w:r>
      <w:r w:rsidRPr="005044EF">
        <w:rPr>
          <w:rFonts w:ascii="Times New Roman" w:hAnsi="Times New Roman"/>
          <w:sz w:val="24"/>
          <w:szCs w:val="24"/>
        </w:rPr>
        <w:t xml:space="preserve">. For that purpose, in the supplementary declaration the MRN of the simplified declaration should be referenced in data item ‘Reference Number’ under D.G. ‘Previous document’ at Goods shipment (CL214 foresees the previous document type code NMRN as to indicate the </w:t>
      </w:r>
      <w:r w:rsidRPr="005044EF">
        <w:rPr>
          <w:rFonts w:ascii="Times New Roman" w:hAnsi="Times New Roman"/>
          <w:sz w:val="24"/>
          <w:szCs w:val="24"/>
        </w:rPr>
        <w:lastRenderedPageBreak/>
        <w:t>declaration MRN). The LRN verification is not performed, since the LRN of the supplementary declaration might not be the same as the LRN of the simplified declaration.</w:t>
      </w:r>
      <w:r w:rsidR="006F1B2D">
        <w:rPr>
          <w:rFonts w:ascii="Times New Roman" w:hAnsi="Times New Roman"/>
          <w:sz w:val="24"/>
          <w:szCs w:val="24"/>
        </w:rPr>
        <w:t xml:space="preserve"> </w:t>
      </w:r>
    </w:p>
    <w:p w14:paraId="7427049B" w14:textId="0520CBF3" w:rsidR="006F1B2D" w:rsidRDefault="006F1B2D" w:rsidP="005C0A44">
      <w:pPr>
        <w:spacing w:line="360" w:lineRule="auto"/>
        <w:contextualSpacing/>
        <w:rPr>
          <w:rFonts w:ascii="Times New Roman" w:hAnsi="Times New Roman"/>
          <w:sz w:val="24"/>
          <w:szCs w:val="24"/>
        </w:rPr>
      </w:pPr>
      <w:r>
        <w:rPr>
          <w:rFonts w:ascii="Times New Roman" w:hAnsi="Times New Roman"/>
          <w:sz w:val="24"/>
          <w:szCs w:val="24"/>
        </w:rPr>
        <w:t xml:space="preserve">In case the supplementary declaration is </w:t>
      </w:r>
      <w:r w:rsidR="00F75742">
        <w:rPr>
          <w:rFonts w:ascii="Times New Roman" w:hAnsi="Times New Roman"/>
          <w:sz w:val="24"/>
          <w:szCs w:val="24"/>
        </w:rPr>
        <w:t>of recapitulative</w:t>
      </w:r>
      <w:r>
        <w:rPr>
          <w:rFonts w:ascii="Times New Roman" w:hAnsi="Times New Roman"/>
          <w:sz w:val="24"/>
          <w:szCs w:val="24"/>
        </w:rPr>
        <w:t xml:space="preserve"> nature</w:t>
      </w:r>
      <w:r w:rsidR="004148D5">
        <w:rPr>
          <w:rFonts w:ascii="Times New Roman" w:hAnsi="Times New Roman"/>
          <w:sz w:val="24"/>
          <w:szCs w:val="24"/>
        </w:rPr>
        <w:t xml:space="preserve"> </w:t>
      </w:r>
      <w:r w:rsidR="004148D5" w:rsidRPr="004148D5">
        <w:rPr>
          <w:rFonts w:ascii="Times New Roman" w:hAnsi="Times New Roman"/>
          <w:sz w:val="24"/>
          <w:szCs w:val="24"/>
        </w:rPr>
        <w:t>with additional declaration type “U”</w:t>
      </w:r>
      <w:r w:rsidR="004148D5">
        <w:rPr>
          <w:rFonts w:ascii="Times New Roman" w:hAnsi="Times New Roman"/>
          <w:sz w:val="24"/>
          <w:szCs w:val="24"/>
        </w:rPr>
        <w:t>, then</w:t>
      </w:r>
      <w:r w:rsidR="00671210">
        <w:rPr>
          <w:rFonts w:ascii="Times New Roman" w:hAnsi="Times New Roman"/>
          <w:sz w:val="24"/>
          <w:szCs w:val="24"/>
        </w:rPr>
        <w:t xml:space="preserve"> the </w:t>
      </w:r>
      <w:r w:rsidR="00671210" w:rsidRPr="00671210">
        <w:rPr>
          <w:rFonts w:ascii="Times New Roman" w:hAnsi="Times New Roman"/>
          <w:sz w:val="24"/>
          <w:szCs w:val="24"/>
        </w:rPr>
        <w:t>validation process includes verification</w:t>
      </w:r>
      <w:r w:rsidR="00671210">
        <w:rPr>
          <w:rFonts w:ascii="Times New Roman" w:hAnsi="Times New Roman"/>
          <w:sz w:val="24"/>
          <w:szCs w:val="24"/>
        </w:rPr>
        <w:t xml:space="preserve"> </w:t>
      </w:r>
      <w:r w:rsidR="003F4BE7">
        <w:rPr>
          <w:rFonts w:ascii="Times New Roman" w:hAnsi="Times New Roman"/>
          <w:sz w:val="24"/>
          <w:szCs w:val="24"/>
        </w:rPr>
        <w:t>that</w:t>
      </w:r>
      <w:r w:rsidR="00671210">
        <w:rPr>
          <w:rFonts w:ascii="Times New Roman" w:hAnsi="Times New Roman"/>
          <w:sz w:val="24"/>
          <w:szCs w:val="24"/>
        </w:rPr>
        <w:t xml:space="preserve"> the MRNs </w:t>
      </w:r>
      <w:r w:rsidR="00671210" w:rsidRPr="00671210">
        <w:rPr>
          <w:rFonts w:ascii="Times New Roman" w:hAnsi="Times New Roman"/>
          <w:sz w:val="24"/>
          <w:szCs w:val="24"/>
        </w:rPr>
        <w:t xml:space="preserve">declared as previous document in the supplementary declaration </w:t>
      </w:r>
      <w:r w:rsidR="003F4BE7">
        <w:rPr>
          <w:rFonts w:ascii="Times New Roman" w:hAnsi="Times New Roman"/>
          <w:sz w:val="24"/>
          <w:szCs w:val="24"/>
        </w:rPr>
        <w:t>are</w:t>
      </w:r>
      <w:r w:rsidR="00671210" w:rsidRPr="00671210">
        <w:rPr>
          <w:rFonts w:ascii="Times New Roman" w:hAnsi="Times New Roman"/>
          <w:sz w:val="24"/>
          <w:szCs w:val="24"/>
        </w:rPr>
        <w:t xml:space="preserve"> the MRN</w:t>
      </w:r>
      <w:r w:rsidR="003F4BE7">
        <w:rPr>
          <w:rFonts w:ascii="Times New Roman" w:hAnsi="Times New Roman"/>
          <w:sz w:val="24"/>
          <w:szCs w:val="24"/>
        </w:rPr>
        <w:t>s</w:t>
      </w:r>
      <w:r w:rsidR="00671210" w:rsidRPr="00671210">
        <w:rPr>
          <w:rFonts w:ascii="Times New Roman" w:hAnsi="Times New Roman"/>
          <w:sz w:val="24"/>
          <w:szCs w:val="24"/>
        </w:rPr>
        <w:t xml:space="preserve"> of the </w:t>
      </w:r>
      <w:r w:rsidR="000036B6">
        <w:rPr>
          <w:rFonts w:ascii="Times New Roman" w:hAnsi="Times New Roman"/>
          <w:sz w:val="24"/>
          <w:szCs w:val="24"/>
        </w:rPr>
        <w:t>s</w:t>
      </w:r>
      <w:r w:rsidR="00671210" w:rsidRPr="00671210">
        <w:rPr>
          <w:rFonts w:ascii="Times New Roman" w:hAnsi="Times New Roman"/>
          <w:sz w:val="24"/>
          <w:szCs w:val="24"/>
        </w:rPr>
        <w:t xml:space="preserve">implified </w:t>
      </w:r>
      <w:r w:rsidR="000036B6">
        <w:rPr>
          <w:rFonts w:ascii="Times New Roman" w:hAnsi="Times New Roman"/>
          <w:sz w:val="24"/>
          <w:szCs w:val="24"/>
        </w:rPr>
        <w:t>d</w:t>
      </w:r>
      <w:r w:rsidR="00671210" w:rsidRPr="00671210">
        <w:rPr>
          <w:rFonts w:ascii="Times New Roman" w:hAnsi="Times New Roman"/>
          <w:sz w:val="24"/>
          <w:szCs w:val="24"/>
        </w:rPr>
        <w:t>eclaration</w:t>
      </w:r>
      <w:r w:rsidR="003F4BE7">
        <w:rPr>
          <w:rFonts w:ascii="Times New Roman" w:hAnsi="Times New Roman"/>
          <w:sz w:val="24"/>
          <w:szCs w:val="24"/>
        </w:rPr>
        <w:t>s under</w:t>
      </w:r>
      <w:r w:rsidR="003F4BE7" w:rsidRPr="003F4BE7">
        <w:rPr>
          <w:rFonts w:ascii="Times New Roman" w:hAnsi="Times New Roman"/>
          <w:sz w:val="24"/>
          <w:szCs w:val="24"/>
        </w:rPr>
        <w:t xml:space="preserve"> which the goods have been released</w:t>
      </w:r>
      <w:r w:rsidR="003F4BE7">
        <w:rPr>
          <w:rFonts w:ascii="Times New Roman" w:hAnsi="Times New Roman"/>
          <w:sz w:val="24"/>
          <w:szCs w:val="24"/>
        </w:rPr>
        <w:t xml:space="preserve"> for the period the recapitulative supplementary declaration cover. The</w:t>
      </w:r>
      <w:r w:rsidR="00E11019">
        <w:rPr>
          <w:rFonts w:ascii="Times New Roman" w:hAnsi="Times New Roman"/>
          <w:sz w:val="24"/>
          <w:szCs w:val="24"/>
        </w:rPr>
        <w:t xml:space="preserve"> recapitulative supplementary declaration has more than one GS levels and each of them corresponds to a specific simplified declaration under which the goods have been released</w:t>
      </w:r>
      <w:r w:rsidR="009F39D8">
        <w:rPr>
          <w:rFonts w:ascii="Times New Roman" w:hAnsi="Times New Roman"/>
          <w:sz w:val="24"/>
          <w:szCs w:val="24"/>
        </w:rPr>
        <w:t>, during the period covered</w:t>
      </w:r>
      <w:r w:rsidR="00A65B03">
        <w:rPr>
          <w:rFonts w:ascii="Times New Roman" w:hAnsi="Times New Roman"/>
          <w:sz w:val="24"/>
          <w:szCs w:val="24"/>
        </w:rPr>
        <w:t>.</w:t>
      </w:r>
      <w:r w:rsidR="009F39D8">
        <w:rPr>
          <w:rFonts w:ascii="Times New Roman" w:hAnsi="Times New Roman"/>
          <w:sz w:val="24"/>
          <w:szCs w:val="24"/>
        </w:rPr>
        <w:t xml:space="preserve"> </w:t>
      </w:r>
      <w:r w:rsidR="00A65B03">
        <w:rPr>
          <w:rFonts w:ascii="Times New Roman" w:hAnsi="Times New Roman"/>
          <w:sz w:val="24"/>
          <w:szCs w:val="24"/>
        </w:rPr>
        <w:t>The</w:t>
      </w:r>
      <w:r w:rsidR="009F39D8">
        <w:rPr>
          <w:rFonts w:ascii="Times New Roman" w:hAnsi="Times New Roman"/>
          <w:sz w:val="24"/>
          <w:szCs w:val="24"/>
        </w:rPr>
        <w:t xml:space="preserve"> MRN </w:t>
      </w:r>
      <w:r w:rsidR="003F4BE7" w:rsidRPr="003F4BE7">
        <w:rPr>
          <w:rFonts w:ascii="Times New Roman" w:hAnsi="Times New Roman"/>
          <w:sz w:val="24"/>
          <w:szCs w:val="24"/>
        </w:rPr>
        <w:t xml:space="preserve">of the simplified declaration should be </w:t>
      </w:r>
      <w:r w:rsidR="00A65B03">
        <w:rPr>
          <w:rFonts w:ascii="Times New Roman" w:hAnsi="Times New Roman"/>
          <w:sz w:val="24"/>
          <w:szCs w:val="24"/>
        </w:rPr>
        <w:t>declared</w:t>
      </w:r>
      <w:r w:rsidR="003F4BE7" w:rsidRPr="003F4BE7">
        <w:rPr>
          <w:rFonts w:ascii="Times New Roman" w:hAnsi="Times New Roman"/>
          <w:sz w:val="24"/>
          <w:szCs w:val="24"/>
        </w:rPr>
        <w:t xml:space="preserve"> under D.G. ‘Previous document’ </w:t>
      </w:r>
      <w:r w:rsidR="00A65B03">
        <w:rPr>
          <w:rFonts w:ascii="Times New Roman" w:hAnsi="Times New Roman"/>
          <w:sz w:val="24"/>
          <w:szCs w:val="24"/>
        </w:rPr>
        <w:t>of the corresponding</w:t>
      </w:r>
      <w:r w:rsidR="003F4BE7" w:rsidRPr="003F4BE7">
        <w:rPr>
          <w:rFonts w:ascii="Times New Roman" w:hAnsi="Times New Roman"/>
          <w:sz w:val="24"/>
          <w:szCs w:val="24"/>
        </w:rPr>
        <w:t xml:space="preserve"> Goods shipment</w:t>
      </w:r>
      <w:r w:rsidR="00A65B03">
        <w:rPr>
          <w:rFonts w:ascii="Times New Roman" w:hAnsi="Times New Roman"/>
          <w:sz w:val="24"/>
          <w:szCs w:val="24"/>
        </w:rPr>
        <w:t xml:space="preserve"> level of the supplementary declaration. </w:t>
      </w:r>
    </w:p>
    <w:p w14:paraId="3752E42E" w14:textId="1F74852D" w:rsidR="00A65B03" w:rsidRDefault="00A65B03" w:rsidP="005C0A44">
      <w:pPr>
        <w:spacing w:line="360" w:lineRule="auto"/>
        <w:contextualSpacing/>
        <w:rPr>
          <w:rFonts w:ascii="Times New Roman" w:hAnsi="Times New Roman"/>
          <w:sz w:val="24"/>
          <w:szCs w:val="24"/>
        </w:rPr>
      </w:pPr>
      <w:r>
        <w:rPr>
          <w:rFonts w:ascii="Times New Roman" w:hAnsi="Times New Roman"/>
          <w:sz w:val="24"/>
          <w:szCs w:val="24"/>
        </w:rPr>
        <w:t xml:space="preserve">The </w:t>
      </w:r>
      <w:r w:rsidR="00ED047D">
        <w:rPr>
          <w:rFonts w:ascii="Times New Roman" w:hAnsi="Times New Roman"/>
          <w:sz w:val="24"/>
          <w:szCs w:val="24"/>
        </w:rPr>
        <w:t>MRN (</w:t>
      </w:r>
      <w:r>
        <w:rPr>
          <w:rFonts w:ascii="Times New Roman" w:hAnsi="Times New Roman"/>
          <w:sz w:val="24"/>
          <w:szCs w:val="24"/>
        </w:rPr>
        <w:t xml:space="preserve">MRNs in case of recapitulative declaration) is the link between the supplementary and simplified declaration for the purpose of their reconciliation. The declared MRN </w:t>
      </w:r>
      <w:r w:rsidR="00ED047D">
        <w:rPr>
          <w:rFonts w:ascii="Times New Roman" w:hAnsi="Times New Roman"/>
          <w:sz w:val="24"/>
          <w:szCs w:val="24"/>
        </w:rPr>
        <w:t xml:space="preserve">in </w:t>
      </w:r>
      <w:r w:rsidR="00ED047D" w:rsidRPr="00ED047D">
        <w:rPr>
          <w:rFonts w:ascii="Times New Roman" w:hAnsi="Times New Roman"/>
          <w:sz w:val="24"/>
          <w:szCs w:val="24"/>
        </w:rPr>
        <w:t xml:space="preserve">D.G. ‘Previous document’ </w:t>
      </w:r>
      <w:r w:rsidR="00ED047D">
        <w:rPr>
          <w:rFonts w:ascii="Times New Roman" w:hAnsi="Times New Roman"/>
          <w:sz w:val="24"/>
          <w:szCs w:val="24"/>
        </w:rPr>
        <w:t xml:space="preserve">of the supplementary declaration </w:t>
      </w:r>
      <w:r>
        <w:rPr>
          <w:rFonts w:ascii="Times New Roman" w:hAnsi="Times New Roman"/>
          <w:sz w:val="24"/>
          <w:szCs w:val="24"/>
        </w:rPr>
        <w:t xml:space="preserve">should exist in the CCI system and the state of the simplified declaration should be </w:t>
      </w:r>
      <w:r w:rsidR="00ED047D" w:rsidRPr="00ED047D">
        <w:rPr>
          <w:rFonts w:ascii="Times New Roman" w:hAnsi="Times New Roman"/>
          <w:sz w:val="24"/>
          <w:szCs w:val="24"/>
        </w:rPr>
        <w:t>“Goods Released/Awaiting Supplementary Declaration”</w:t>
      </w:r>
      <w:r w:rsidR="009A7A0D">
        <w:rPr>
          <w:rFonts w:ascii="Times New Roman" w:hAnsi="Times New Roman"/>
          <w:sz w:val="24"/>
          <w:szCs w:val="24"/>
        </w:rPr>
        <w:t>.</w:t>
      </w:r>
    </w:p>
    <w:p w14:paraId="1E0D179A" w14:textId="77777777" w:rsidR="00267741" w:rsidRDefault="00267741" w:rsidP="005C0A44">
      <w:pPr>
        <w:spacing w:line="360" w:lineRule="auto"/>
        <w:contextualSpacing/>
        <w:rPr>
          <w:rFonts w:ascii="Times New Roman" w:hAnsi="Times New Roman"/>
          <w:sz w:val="24"/>
          <w:szCs w:val="24"/>
        </w:rPr>
      </w:pPr>
    </w:p>
    <w:p w14:paraId="53EA92FA" w14:textId="117B31AF" w:rsidR="00116F1D" w:rsidRPr="005044EF" w:rsidRDefault="00D86692" w:rsidP="005C0A44">
      <w:pPr>
        <w:spacing w:line="360" w:lineRule="auto"/>
        <w:contextualSpacing/>
        <w:rPr>
          <w:rFonts w:ascii="Times New Roman" w:hAnsi="Times New Roman"/>
          <w:b/>
          <w:bCs/>
          <w:sz w:val="24"/>
          <w:szCs w:val="24"/>
          <w:u w:val="single"/>
        </w:rPr>
      </w:pPr>
      <w:bookmarkStart w:id="110" w:name="_Hlk117687961"/>
      <w:r w:rsidRPr="005044EF">
        <w:rPr>
          <w:rFonts w:ascii="Times New Roman" w:hAnsi="Times New Roman"/>
          <w:b/>
          <w:bCs/>
          <w:sz w:val="24"/>
          <w:szCs w:val="24"/>
          <w:u w:val="single"/>
        </w:rPr>
        <w:t>Reconciliation of the supplementary and simplified declaration</w:t>
      </w:r>
      <w:r w:rsidR="009F39D8">
        <w:rPr>
          <w:rFonts w:ascii="Times New Roman" w:hAnsi="Times New Roman"/>
          <w:b/>
          <w:bCs/>
          <w:sz w:val="24"/>
          <w:szCs w:val="24"/>
          <w:u w:val="single"/>
        </w:rPr>
        <w:t>(s)</w:t>
      </w:r>
      <w:r w:rsidRPr="005044EF">
        <w:rPr>
          <w:rFonts w:ascii="Times New Roman" w:hAnsi="Times New Roman"/>
          <w:b/>
          <w:bCs/>
          <w:sz w:val="24"/>
          <w:szCs w:val="24"/>
          <w:u w:val="single"/>
        </w:rPr>
        <w:t xml:space="preserve"> </w:t>
      </w:r>
      <w:bookmarkEnd w:id="110"/>
      <w:r w:rsidRPr="005044EF">
        <w:rPr>
          <w:rFonts w:ascii="Times New Roman" w:hAnsi="Times New Roman"/>
          <w:b/>
          <w:bCs/>
          <w:sz w:val="24"/>
          <w:szCs w:val="24"/>
          <w:u w:val="single"/>
        </w:rPr>
        <w:t xml:space="preserve">in CCI </w:t>
      </w:r>
    </w:p>
    <w:p w14:paraId="3D629C67" w14:textId="2B4FDCD2" w:rsidR="008A5C97" w:rsidRPr="005044EF" w:rsidRDefault="00D86692" w:rsidP="005C0A44">
      <w:pPr>
        <w:spacing w:line="360" w:lineRule="auto"/>
        <w:contextualSpacing/>
        <w:rPr>
          <w:rFonts w:ascii="Times New Roman" w:hAnsi="Times New Roman"/>
          <w:sz w:val="24"/>
          <w:szCs w:val="24"/>
        </w:rPr>
      </w:pPr>
      <w:bookmarkStart w:id="111" w:name="_Hlk117688014"/>
      <w:r w:rsidRPr="005044EF">
        <w:rPr>
          <w:rFonts w:ascii="Times New Roman" w:hAnsi="Times New Roman"/>
          <w:sz w:val="24"/>
          <w:szCs w:val="24"/>
        </w:rPr>
        <w:t>In general reconciliation is matching the data of the simplified and those of the supplementary declaration</w:t>
      </w:r>
      <w:bookmarkEnd w:id="111"/>
      <w:r w:rsidRPr="005044EF">
        <w:rPr>
          <w:rFonts w:ascii="Times New Roman" w:hAnsi="Times New Roman"/>
          <w:sz w:val="24"/>
          <w:szCs w:val="24"/>
        </w:rPr>
        <w:t xml:space="preserve">. In CCI the </w:t>
      </w:r>
      <w:r w:rsidR="008A5C97" w:rsidRPr="005044EF">
        <w:rPr>
          <w:rFonts w:ascii="Times New Roman" w:hAnsi="Times New Roman"/>
          <w:sz w:val="24"/>
          <w:szCs w:val="24"/>
        </w:rPr>
        <w:t xml:space="preserve">automatic reconciliation </w:t>
      </w:r>
      <w:r w:rsidRPr="005044EF">
        <w:rPr>
          <w:rFonts w:ascii="Times New Roman" w:hAnsi="Times New Roman"/>
          <w:sz w:val="24"/>
          <w:szCs w:val="24"/>
        </w:rPr>
        <w:t>is implemented via a specific rule (</w:t>
      </w:r>
      <w:r w:rsidR="00DA295B" w:rsidRPr="005044EF">
        <w:rPr>
          <w:rFonts w:ascii="Times New Roman" w:hAnsi="Times New Roman"/>
          <w:sz w:val="24"/>
          <w:szCs w:val="24"/>
        </w:rPr>
        <w:t>R0</w:t>
      </w:r>
      <w:r w:rsidR="00DA295B">
        <w:rPr>
          <w:rFonts w:ascii="Times New Roman" w:hAnsi="Times New Roman"/>
          <w:sz w:val="24"/>
          <w:szCs w:val="24"/>
        </w:rPr>
        <w:t>5</w:t>
      </w:r>
      <w:r w:rsidR="00DA295B" w:rsidRPr="005044EF">
        <w:rPr>
          <w:rFonts w:ascii="Times New Roman" w:hAnsi="Times New Roman"/>
          <w:sz w:val="24"/>
          <w:szCs w:val="24"/>
        </w:rPr>
        <w:t>96</w:t>
      </w:r>
      <w:r w:rsidRPr="005044EF">
        <w:rPr>
          <w:rFonts w:ascii="Times New Roman" w:hAnsi="Times New Roman"/>
          <w:sz w:val="24"/>
          <w:szCs w:val="24"/>
        </w:rPr>
        <w:t>)</w:t>
      </w:r>
      <w:r w:rsidR="008A5C97" w:rsidRPr="005044EF">
        <w:rPr>
          <w:rFonts w:ascii="Times New Roman" w:hAnsi="Times New Roman"/>
          <w:sz w:val="24"/>
          <w:szCs w:val="24"/>
        </w:rPr>
        <w:t xml:space="preserve">. In this </w:t>
      </w:r>
      <w:r w:rsidR="00F660AB">
        <w:rPr>
          <w:rFonts w:ascii="Times New Roman" w:hAnsi="Times New Roman"/>
          <w:sz w:val="24"/>
          <w:szCs w:val="24"/>
        </w:rPr>
        <w:t>r</w:t>
      </w:r>
      <w:r w:rsidR="00D6514B" w:rsidRPr="005044EF">
        <w:rPr>
          <w:rFonts w:ascii="Times New Roman" w:hAnsi="Times New Roman"/>
          <w:sz w:val="24"/>
          <w:szCs w:val="24"/>
        </w:rPr>
        <w:t xml:space="preserve">ule </w:t>
      </w:r>
      <w:r w:rsidR="008A5C97" w:rsidRPr="005044EF">
        <w:rPr>
          <w:rFonts w:ascii="Times New Roman" w:hAnsi="Times New Roman"/>
          <w:sz w:val="24"/>
          <w:szCs w:val="24"/>
        </w:rPr>
        <w:t xml:space="preserve">there are listed the following </w:t>
      </w:r>
      <w:proofErr w:type="gramStart"/>
      <w:r w:rsidR="008A5C97" w:rsidRPr="005044EF">
        <w:rPr>
          <w:rFonts w:ascii="Times New Roman" w:hAnsi="Times New Roman"/>
          <w:sz w:val="24"/>
          <w:szCs w:val="24"/>
        </w:rPr>
        <w:t>D</w:t>
      </w:r>
      <w:r w:rsidR="00F660AB">
        <w:rPr>
          <w:rFonts w:ascii="Times New Roman" w:hAnsi="Times New Roman"/>
          <w:sz w:val="24"/>
          <w:szCs w:val="24"/>
        </w:rPr>
        <w:t>.</w:t>
      </w:r>
      <w:r w:rsidR="00D6514B" w:rsidRPr="005044EF">
        <w:rPr>
          <w:rFonts w:ascii="Times New Roman" w:hAnsi="Times New Roman"/>
          <w:sz w:val="24"/>
          <w:szCs w:val="24"/>
        </w:rPr>
        <w:t>E</w:t>
      </w:r>
      <w:r w:rsidR="008A5C97" w:rsidRPr="005044EF">
        <w:rPr>
          <w:rFonts w:ascii="Times New Roman" w:hAnsi="Times New Roman"/>
          <w:sz w:val="24"/>
          <w:szCs w:val="24"/>
        </w:rPr>
        <w:t>s</w:t>
      </w:r>
      <w:proofErr w:type="gramEnd"/>
      <w:r w:rsidR="008A5C97" w:rsidRPr="005044EF">
        <w:rPr>
          <w:rFonts w:ascii="Times New Roman" w:hAnsi="Times New Roman"/>
          <w:sz w:val="24"/>
          <w:szCs w:val="24"/>
        </w:rPr>
        <w:t xml:space="preserve"> which the CCI automatically match: Importer, </w:t>
      </w:r>
      <w:r w:rsidR="00D6514B" w:rsidRPr="005044EF">
        <w:rPr>
          <w:rFonts w:ascii="Times New Roman" w:hAnsi="Times New Roman"/>
          <w:sz w:val="24"/>
          <w:szCs w:val="24"/>
        </w:rPr>
        <w:t>D</w:t>
      </w:r>
      <w:r w:rsidR="008A5C97" w:rsidRPr="005044EF">
        <w:rPr>
          <w:rFonts w:ascii="Times New Roman" w:hAnsi="Times New Roman"/>
          <w:sz w:val="24"/>
          <w:szCs w:val="24"/>
        </w:rPr>
        <w:t>eclarant</w:t>
      </w:r>
      <w:r w:rsidR="00D6514B" w:rsidRPr="005044EF">
        <w:rPr>
          <w:rFonts w:ascii="Times New Roman" w:hAnsi="Times New Roman"/>
          <w:sz w:val="24"/>
          <w:szCs w:val="24"/>
        </w:rPr>
        <w:t>, P</w:t>
      </w:r>
      <w:r w:rsidR="008A5C97" w:rsidRPr="005044EF">
        <w:rPr>
          <w:rFonts w:ascii="Times New Roman" w:hAnsi="Times New Roman"/>
          <w:sz w:val="24"/>
          <w:szCs w:val="24"/>
        </w:rPr>
        <w:t xml:space="preserve">erson paying customs duty, </w:t>
      </w:r>
      <w:r w:rsidR="00D6514B" w:rsidRPr="005044EF">
        <w:rPr>
          <w:rFonts w:ascii="Times New Roman" w:hAnsi="Times New Roman"/>
          <w:sz w:val="24"/>
          <w:szCs w:val="24"/>
        </w:rPr>
        <w:t>C</w:t>
      </w:r>
      <w:r w:rsidR="008A5C97" w:rsidRPr="005044EF">
        <w:rPr>
          <w:rFonts w:ascii="Times New Roman" w:hAnsi="Times New Roman"/>
          <w:sz w:val="24"/>
          <w:szCs w:val="24"/>
        </w:rPr>
        <w:t>ustoms office of presentation,</w:t>
      </w:r>
      <w:r w:rsidR="00D6514B" w:rsidRPr="005044EF">
        <w:rPr>
          <w:rFonts w:ascii="Times New Roman" w:hAnsi="Times New Roman"/>
          <w:sz w:val="24"/>
          <w:szCs w:val="24"/>
        </w:rPr>
        <w:t xml:space="preserve"> D</w:t>
      </w:r>
      <w:r w:rsidR="008A5C97" w:rsidRPr="005044EF">
        <w:rPr>
          <w:rFonts w:ascii="Times New Roman" w:hAnsi="Times New Roman"/>
          <w:sz w:val="24"/>
          <w:szCs w:val="24"/>
        </w:rPr>
        <w:t xml:space="preserve">eclaration type, </w:t>
      </w:r>
      <w:r w:rsidR="00D6514B" w:rsidRPr="005044EF">
        <w:rPr>
          <w:rFonts w:ascii="Times New Roman" w:hAnsi="Times New Roman"/>
          <w:sz w:val="24"/>
          <w:szCs w:val="24"/>
        </w:rPr>
        <w:t>A</w:t>
      </w:r>
      <w:r w:rsidR="008A5C97" w:rsidRPr="005044EF">
        <w:rPr>
          <w:rFonts w:ascii="Times New Roman" w:hAnsi="Times New Roman"/>
          <w:sz w:val="24"/>
          <w:szCs w:val="24"/>
        </w:rPr>
        <w:t xml:space="preserve">dditional fiscal </w:t>
      </w:r>
      <w:r w:rsidR="00D6514B" w:rsidRPr="005044EF">
        <w:rPr>
          <w:rFonts w:ascii="Times New Roman" w:hAnsi="Times New Roman"/>
          <w:sz w:val="24"/>
          <w:szCs w:val="24"/>
        </w:rPr>
        <w:t>reference, Commodity</w:t>
      </w:r>
      <w:r w:rsidR="008A5C97" w:rsidRPr="005044EF">
        <w:rPr>
          <w:rFonts w:ascii="Times New Roman" w:hAnsi="Times New Roman"/>
          <w:sz w:val="24"/>
          <w:szCs w:val="24"/>
        </w:rPr>
        <w:t xml:space="preserve"> </w:t>
      </w:r>
      <w:r w:rsidR="00D6514B" w:rsidRPr="005044EF">
        <w:rPr>
          <w:rFonts w:ascii="Times New Roman" w:hAnsi="Times New Roman"/>
          <w:sz w:val="24"/>
          <w:szCs w:val="24"/>
        </w:rPr>
        <w:t>code. Harmonized</w:t>
      </w:r>
      <w:r w:rsidR="008A5C97" w:rsidRPr="005044EF">
        <w:rPr>
          <w:rFonts w:ascii="Times New Roman" w:hAnsi="Times New Roman"/>
          <w:sz w:val="24"/>
          <w:szCs w:val="24"/>
        </w:rPr>
        <w:t xml:space="preserve"> system subheading </w:t>
      </w:r>
      <w:r w:rsidR="00D6514B" w:rsidRPr="005044EF">
        <w:rPr>
          <w:rFonts w:ascii="Times New Roman" w:hAnsi="Times New Roman"/>
          <w:sz w:val="24"/>
          <w:szCs w:val="24"/>
        </w:rPr>
        <w:t>code, Requested</w:t>
      </w:r>
      <w:r w:rsidR="008A5C97" w:rsidRPr="005044EF">
        <w:rPr>
          <w:rFonts w:ascii="Times New Roman" w:hAnsi="Times New Roman"/>
          <w:sz w:val="24"/>
          <w:szCs w:val="24"/>
        </w:rPr>
        <w:t xml:space="preserve"> </w:t>
      </w:r>
      <w:r w:rsidR="00D6514B" w:rsidRPr="005044EF">
        <w:rPr>
          <w:rFonts w:ascii="Times New Roman" w:hAnsi="Times New Roman"/>
          <w:sz w:val="24"/>
          <w:szCs w:val="24"/>
        </w:rPr>
        <w:t>procedure, Previous</w:t>
      </w:r>
      <w:r w:rsidR="008A5C97" w:rsidRPr="005044EF">
        <w:rPr>
          <w:rFonts w:ascii="Times New Roman" w:hAnsi="Times New Roman"/>
          <w:sz w:val="24"/>
          <w:szCs w:val="24"/>
        </w:rPr>
        <w:t xml:space="preserve"> procedure</w:t>
      </w:r>
      <w:r w:rsidR="00D6514B" w:rsidRPr="005044EF">
        <w:rPr>
          <w:rFonts w:ascii="Times New Roman" w:hAnsi="Times New Roman"/>
          <w:sz w:val="24"/>
          <w:szCs w:val="24"/>
        </w:rPr>
        <w:t>.</w:t>
      </w:r>
    </w:p>
    <w:p w14:paraId="3AD99D59" w14:textId="068D6C04" w:rsidR="00D6514B" w:rsidRPr="005044EF" w:rsidRDefault="00D6514B" w:rsidP="005C0A44">
      <w:pPr>
        <w:spacing w:line="360" w:lineRule="auto"/>
        <w:contextualSpacing/>
        <w:rPr>
          <w:rFonts w:ascii="Times New Roman" w:hAnsi="Times New Roman"/>
          <w:sz w:val="24"/>
          <w:szCs w:val="24"/>
        </w:rPr>
      </w:pPr>
      <w:r w:rsidRPr="005C0A44">
        <w:rPr>
          <w:rFonts w:ascii="Times New Roman" w:hAnsi="Times New Roman"/>
          <w:sz w:val="24"/>
          <w:szCs w:val="24"/>
        </w:rPr>
        <w:t xml:space="preserve">It should be noted that </w:t>
      </w:r>
      <w:r w:rsidR="00235520" w:rsidRPr="005C0A44">
        <w:rPr>
          <w:rFonts w:ascii="Times New Roman" w:hAnsi="Times New Roman"/>
          <w:sz w:val="24"/>
          <w:szCs w:val="24"/>
        </w:rPr>
        <w:t xml:space="preserve">in general </w:t>
      </w:r>
      <w:r w:rsidRPr="005C0A44">
        <w:rPr>
          <w:rFonts w:ascii="Times New Roman" w:hAnsi="Times New Roman"/>
          <w:sz w:val="24"/>
          <w:szCs w:val="24"/>
        </w:rPr>
        <w:t>all D</w:t>
      </w:r>
      <w:r w:rsidR="00C93BD6" w:rsidRPr="005C0A44">
        <w:rPr>
          <w:rFonts w:ascii="Times New Roman" w:hAnsi="Times New Roman"/>
          <w:sz w:val="24"/>
          <w:szCs w:val="24"/>
        </w:rPr>
        <w:t>.</w:t>
      </w:r>
      <w:r w:rsidRPr="005C0A44">
        <w:rPr>
          <w:rFonts w:ascii="Times New Roman" w:hAnsi="Times New Roman"/>
          <w:sz w:val="24"/>
          <w:szCs w:val="24"/>
        </w:rPr>
        <w:t>E</w:t>
      </w:r>
      <w:r w:rsidR="00C93BD6" w:rsidRPr="005C0A44">
        <w:rPr>
          <w:rFonts w:ascii="Times New Roman" w:hAnsi="Times New Roman"/>
          <w:sz w:val="24"/>
          <w:szCs w:val="24"/>
        </w:rPr>
        <w:t>.</w:t>
      </w:r>
      <w:r w:rsidRPr="005C0A44">
        <w:rPr>
          <w:rFonts w:ascii="Times New Roman" w:hAnsi="Times New Roman"/>
          <w:sz w:val="24"/>
          <w:szCs w:val="24"/>
        </w:rPr>
        <w:t xml:space="preserve"> </w:t>
      </w:r>
      <w:r w:rsidR="00235520" w:rsidRPr="005C0A44">
        <w:rPr>
          <w:rFonts w:ascii="Times New Roman" w:hAnsi="Times New Roman"/>
          <w:b/>
          <w:bCs/>
          <w:sz w:val="24"/>
          <w:szCs w:val="24"/>
        </w:rPr>
        <w:t xml:space="preserve">already </w:t>
      </w:r>
      <w:r w:rsidRPr="005C0A44">
        <w:rPr>
          <w:rFonts w:ascii="Times New Roman" w:hAnsi="Times New Roman"/>
          <w:b/>
          <w:bCs/>
          <w:sz w:val="24"/>
          <w:szCs w:val="24"/>
        </w:rPr>
        <w:t>declared</w:t>
      </w:r>
      <w:r w:rsidRPr="005C0A44">
        <w:rPr>
          <w:rFonts w:ascii="Times New Roman" w:hAnsi="Times New Roman"/>
          <w:sz w:val="24"/>
          <w:szCs w:val="24"/>
        </w:rPr>
        <w:t xml:space="preserve"> in the </w:t>
      </w:r>
      <w:r w:rsidR="00E21FDD" w:rsidRPr="005C0A44">
        <w:rPr>
          <w:rFonts w:ascii="Times New Roman" w:hAnsi="Times New Roman"/>
          <w:sz w:val="24"/>
          <w:szCs w:val="24"/>
        </w:rPr>
        <w:t>simplified</w:t>
      </w:r>
      <w:r w:rsidRPr="005C0A44">
        <w:rPr>
          <w:rFonts w:ascii="Times New Roman" w:hAnsi="Times New Roman"/>
          <w:sz w:val="24"/>
          <w:szCs w:val="24"/>
        </w:rPr>
        <w:t xml:space="preserve"> declaration</w:t>
      </w:r>
      <w:r w:rsidR="00ED047D">
        <w:rPr>
          <w:rFonts w:ascii="Times New Roman" w:hAnsi="Times New Roman"/>
          <w:sz w:val="24"/>
          <w:szCs w:val="24"/>
        </w:rPr>
        <w:t>(s)</w:t>
      </w:r>
      <w:r w:rsidRPr="005C0A44">
        <w:rPr>
          <w:rFonts w:ascii="Times New Roman" w:hAnsi="Times New Roman"/>
          <w:sz w:val="24"/>
          <w:szCs w:val="24"/>
        </w:rPr>
        <w:t xml:space="preserve"> s</w:t>
      </w:r>
      <w:r w:rsidR="00E21FDD" w:rsidRPr="005C0A44">
        <w:rPr>
          <w:rFonts w:ascii="Times New Roman" w:hAnsi="Times New Roman"/>
          <w:sz w:val="24"/>
          <w:szCs w:val="24"/>
        </w:rPr>
        <w:t>h</w:t>
      </w:r>
      <w:r w:rsidRPr="005C0A44">
        <w:rPr>
          <w:rFonts w:ascii="Times New Roman" w:hAnsi="Times New Roman"/>
          <w:sz w:val="24"/>
          <w:szCs w:val="24"/>
        </w:rPr>
        <w:t>o</w:t>
      </w:r>
      <w:r w:rsidR="00E21FDD" w:rsidRPr="005C0A44">
        <w:rPr>
          <w:rFonts w:ascii="Times New Roman" w:hAnsi="Times New Roman"/>
          <w:sz w:val="24"/>
          <w:szCs w:val="24"/>
        </w:rPr>
        <w:t>u</w:t>
      </w:r>
      <w:r w:rsidRPr="005C0A44">
        <w:rPr>
          <w:rFonts w:ascii="Times New Roman" w:hAnsi="Times New Roman"/>
          <w:sz w:val="24"/>
          <w:szCs w:val="24"/>
        </w:rPr>
        <w:t>ld be the s</w:t>
      </w:r>
      <w:r w:rsidR="00E21FDD" w:rsidRPr="005C0A44">
        <w:rPr>
          <w:rFonts w:ascii="Times New Roman" w:hAnsi="Times New Roman"/>
          <w:sz w:val="24"/>
          <w:szCs w:val="24"/>
        </w:rPr>
        <w:t>a</w:t>
      </w:r>
      <w:r w:rsidRPr="005C0A44">
        <w:rPr>
          <w:rFonts w:ascii="Times New Roman" w:hAnsi="Times New Roman"/>
          <w:sz w:val="24"/>
          <w:szCs w:val="24"/>
        </w:rPr>
        <w:t xml:space="preserve">me in the supplementary </w:t>
      </w:r>
      <w:r w:rsidR="00E21FDD" w:rsidRPr="005C0A44">
        <w:rPr>
          <w:rFonts w:ascii="Times New Roman" w:hAnsi="Times New Roman"/>
          <w:sz w:val="24"/>
          <w:szCs w:val="24"/>
        </w:rPr>
        <w:t>declaration</w:t>
      </w:r>
      <w:r w:rsidR="00235520" w:rsidRPr="005C0A44">
        <w:rPr>
          <w:rFonts w:ascii="Times New Roman" w:hAnsi="Times New Roman"/>
          <w:sz w:val="24"/>
          <w:szCs w:val="24"/>
        </w:rPr>
        <w:t>. Bu</w:t>
      </w:r>
      <w:r w:rsidR="00C93BD6" w:rsidRPr="005C0A44">
        <w:rPr>
          <w:rFonts w:ascii="Times New Roman" w:hAnsi="Times New Roman"/>
          <w:sz w:val="24"/>
          <w:szCs w:val="24"/>
        </w:rPr>
        <w:t>t</w:t>
      </w:r>
      <w:r w:rsidR="00235520" w:rsidRPr="005C0A44">
        <w:rPr>
          <w:rFonts w:ascii="Times New Roman" w:hAnsi="Times New Roman"/>
          <w:sz w:val="24"/>
          <w:szCs w:val="24"/>
        </w:rPr>
        <w:t xml:space="preserve"> still </w:t>
      </w:r>
      <w:r w:rsidR="007E0223" w:rsidRPr="005C0A44">
        <w:rPr>
          <w:rFonts w:ascii="Times New Roman" w:hAnsi="Times New Roman"/>
          <w:sz w:val="24"/>
          <w:szCs w:val="24"/>
        </w:rPr>
        <w:t>t</w:t>
      </w:r>
      <w:r w:rsidR="00235520" w:rsidRPr="005C0A44">
        <w:rPr>
          <w:rFonts w:ascii="Times New Roman" w:hAnsi="Times New Roman"/>
          <w:sz w:val="24"/>
          <w:szCs w:val="24"/>
        </w:rPr>
        <w:t xml:space="preserve">here </w:t>
      </w:r>
      <w:r w:rsidR="00C93BD6" w:rsidRPr="005C0A44">
        <w:rPr>
          <w:rFonts w:ascii="Times New Roman" w:hAnsi="Times New Roman"/>
          <w:sz w:val="24"/>
          <w:szCs w:val="24"/>
        </w:rPr>
        <w:t>may be</w:t>
      </w:r>
      <w:r w:rsidR="00235520" w:rsidRPr="005C0A44">
        <w:rPr>
          <w:rFonts w:ascii="Times New Roman" w:hAnsi="Times New Roman"/>
          <w:sz w:val="24"/>
          <w:szCs w:val="24"/>
        </w:rPr>
        <w:t xml:space="preserve"> some exceptions. For </w:t>
      </w:r>
      <w:r w:rsidR="007E0223" w:rsidRPr="005C0A44">
        <w:rPr>
          <w:rFonts w:ascii="Times New Roman" w:hAnsi="Times New Roman"/>
          <w:sz w:val="24"/>
          <w:szCs w:val="24"/>
        </w:rPr>
        <w:t>example,</w:t>
      </w:r>
      <w:r w:rsidR="00235520" w:rsidRPr="005C0A44">
        <w:rPr>
          <w:rFonts w:ascii="Times New Roman" w:hAnsi="Times New Roman"/>
          <w:sz w:val="24"/>
          <w:szCs w:val="24"/>
        </w:rPr>
        <w:t xml:space="preserve"> there may be difference for D</w:t>
      </w:r>
      <w:r w:rsidR="00655C78">
        <w:rPr>
          <w:rFonts w:ascii="Times New Roman" w:hAnsi="Times New Roman"/>
          <w:sz w:val="24"/>
          <w:szCs w:val="24"/>
        </w:rPr>
        <w:t>.</w:t>
      </w:r>
      <w:r w:rsidR="00235520" w:rsidRPr="005C0A44">
        <w:rPr>
          <w:rFonts w:ascii="Times New Roman" w:hAnsi="Times New Roman"/>
          <w:sz w:val="24"/>
          <w:szCs w:val="24"/>
        </w:rPr>
        <w:t>G</w:t>
      </w:r>
      <w:r w:rsidR="00655C78">
        <w:rPr>
          <w:rFonts w:ascii="Times New Roman" w:hAnsi="Times New Roman"/>
          <w:sz w:val="24"/>
          <w:szCs w:val="24"/>
        </w:rPr>
        <w:t>.</w:t>
      </w:r>
      <w:r w:rsidR="00235520" w:rsidRPr="005C0A44">
        <w:rPr>
          <w:rFonts w:ascii="Times New Roman" w:hAnsi="Times New Roman"/>
          <w:sz w:val="24"/>
          <w:szCs w:val="24"/>
        </w:rPr>
        <w:t xml:space="preserve"> representative, since it is possible </w:t>
      </w:r>
      <w:r w:rsidR="007E0223" w:rsidRPr="005C0A44">
        <w:rPr>
          <w:rFonts w:ascii="Times New Roman" w:hAnsi="Times New Roman"/>
          <w:sz w:val="24"/>
          <w:szCs w:val="24"/>
        </w:rPr>
        <w:t>the</w:t>
      </w:r>
      <w:r w:rsidR="00235520" w:rsidRPr="005C0A44">
        <w:rPr>
          <w:rFonts w:ascii="Times New Roman" w:hAnsi="Times New Roman"/>
          <w:sz w:val="24"/>
          <w:szCs w:val="24"/>
        </w:rPr>
        <w:t xml:space="preserve"> declarant to appoint </w:t>
      </w:r>
      <w:r w:rsidR="007E0223" w:rsidRPr="005C0A44">
        <w:rPr>
          <w:rFonts w:ascii="Times New Roman" w:hAnsi="Times New Roman"/>
          <w:sz w:val="24"/>
          <w:szCs w:val="24"/>
        </w:rPr>
        <w:t xml:space="preserve">a </w:t>
      </w:r>
      <w:r w:rsidR="00235520" w:rsidRPr="005C0A44">
        <w:rPr>
          <w:rFonts w:ascii="Times New Roman" w:hAnsi="Times New Roman"/>
          <w:sz w:val="24"/>
          <w:szCs w:val="24"/>
        </w:rPr>
        <w:t xml:space="preserve">representative for lodging the simplified declaration and not for the supplementary </w:t>
      </w:r>
      <w:r w:rsidR="005C0A44">
        <w:rPr>
          <w:rFonts w:ascii="Times New Roman" w:hAnsi="Times New Roman"/>
          <w:sz w:val="24"/>
          <w:szCs w:val="24"/>
        </w:rPr>
        <w:t>or</w:t>
      </w:r>
      <w:r w:rsidR="00CB5CF3" w:rsidRPr="005C0A44">
        <w:rPr>
          <w:rFonts w:ascii="Times New Roman" w:hAnsi="Times New Roman"/>
          <w:sz w:val="24"/>
          <w:szCs w:val="24"/>
        </w:rPr>
        <w:t xml:space="preserve"> to</w:t>
      </w:r>
      <w:r w:rsidR="005C0A44">
        <w:rPr>
          <w:rFonts w:ascii="Times New Roman" w:hAnsi="Times New Roman"/>
          <w:sz w:val="24"/>
          <w:szCs w:val="24"/>
        </w:rPr>
        <w:t xml:space="preserve"> appoint</w:t>
      </w:r>
      <w:r w:rsidR="000C335F" w:rsidRPr="005C0A44">
        <w:rPr>
          <w:rFonts w:ascii="Times New Roman" w:hAnsi="Times New Roman"/>
          <w:sz w:val="24"/>
          <w:szCs w:val="24"/>
        </w:rPr>
        <w:t xml:space="preserve"> different</w:t>
      </w:r>
      <w:r w:rsidR="00235520" w:rsidRPr="005C0A44">
        <w:rPr>
          <w:rFonts w:ascii="Times New Roman" w:hAnsi="Times New Roman"/>
          <w:sz w:val="24"/>
          <w:szCs w:val="24"/>
        </w:rPr>
        <w:t xml:space="preserve"> representative</w:t>
      </w:r>
      <w:r w:rsidR="00CB5CF3" w:rsidRPr="005C0A44">
        <w:rPr>
          <w:rFonts w:ascii="Times New Roman" w:hAnsi="Times New Roman"/>
          <w:sz w:val="24"/>
          <w:szCs w:val="24"/>
        </w:rPr>
        <w:t>s for lodging the simplified declaration and the supplementary one</w:t>
      </w:r>
      <w:r w:rsidR="00235520" w:rsidRPr="005C0A44">
        <w:rPr>
          <w:rFonts w:ascii="Times New Roman" w:hAnsi="Times New Roman"/>
          <w:sz w:val="24"/>
          <w:szCs w:val="24"/>
        </w:rPr>
        <w:t>.</w:t>
      </w:r>
    </w:p>
    <w:p w14:paraId="14DC3155" w14:textId="31D723D4" w:rsidR="00D6514B" w:rsidRPr="005044EF" w:rsidRDefault="00D6514B" w:rsidP="005C0A44">
      <w:pPr>
        <w:spacing w:line="360" w:lineRule="auto"/>
        <w:contextualSpacing/>
        <w:rPr>
          <w:rFonts w:ascii="Times New Roman" w:hAnsi="Times New Roman"/>
          <w:sz w:val="24"/>
          <w:szCs w:val="24"/>
        </w:rPr>
      </w:pPr>
      <w:bookmarkStart w:id="112" w:name="_Hlk117688116"/>
      <w:r w:rsidRPr="005044EF">
        <w:rPr>
          <w:rFonts w:ascii="Times New Roman" w:hAnsi="Times New Roman"/>
          <w:sz w:val="24"/>
          <w:szCs w:val="24"/>
        </w:rPr>
        <w:t>For the purpose of the automatic reconciliation the D</w:t>
      </w:r>
      <w:r w:rsidR="00FF59AD">
        <w:rPr>
          <w:rFonts w:ascii="Times New Roman" w:hAnsi="Times New Roman"/>
          <w:sz w:val="24"/>
          <w:szCs w:val="24"/>
        </w:rPr>
        <w:t>.</w:t>
      </w:r>
      <w:r w:rsidRPr="005044EF">
        <w:rPr>
          <w:rFonts w:ascii="Times New Roman" w:hAnsi="Times New Roman"/>
          <w:sz w:val="24"/>
          <w:szCs w:val="24"/>
        </w:rPr>
        <w:t>E</w:t>
      </w:r>
      <w:r w:rsidR="00FF59AD">
        <w:rPr>
          <w:rFonts w:ascii="Times New Roman" w:hAnsi="Times New Roman"/>
          <w:sz w:val="24"/>
          <w:szCs w:val="24"/>
        </w:rPr>
        <w:t>.</w:t>
      </w:r>
      <w:r w:rsidR="007E0223" w:rsidRPr="005044EF">
        <w:rPr>
          <w:rFonts w:ascii="Times New Roman" w:hAnsi="Times New Roman"/>
          <w:sz w:val="24"/>
          <w:szCs w:val="24"/>
        </w:rPr>
        <w:t>s</w:t>
      </w:r>
      <w:r w:rsidRPr="005044EF">
        <w:rPr>
          <w:rFonts w:ascii="Times New Roman" w:hAnsi="Times New Roman"/>
          <w:sz w:val="24"/>
          <w:szCs w:val="24"/>
        </w:rPr>
        <w:t xml:space="preserve"> mentioned in R0</w:t>
      </w:r>
      <w:r w:rsidR="00D12F8F">
        <w:rPr>
          <w:rFonts w:ascii="Times New Roman" w:hAnsi="Times New Roman"/>
          <w:sz w:val="24"/>
          <w:szCs w:val="24"/>
        </w:rPr>
        <w:t>5</w:t>
      </w:r>
      <w:r w:rsidR="00AF11FF" w:rsidRPr="005044EF">
        <w:rPr>
          <w:rFonts w:ascii="Times New Roman" w:hAnsi="Times New Roman"/>
          <w:sz w:val="24"/>
          <w:szCs w:val="24"/>
        </w:rPr>
        <w:t>9</w:t>
      </w:r>
      <w:r w:rsidRPr="005044EF">
        <w:rPr>
          <w:rFonts w:ascii="Times New Roman" w:hAnsi="Times New Roman"/>
          <w:sz w:val="24"/>
          <w:szCs w:val="24"/>
        </w:rPr>
        <w:t>6 are enough, since it will be very burdensome for the system to match all the D</w:t>
      </w:r>
      <w:r w:rsidR="00FF59AD">
        <w:rPr>
          <w:rFonts w:ascii="Times New Roman" w:hAnsi="Times New Roman"/>
          <w:sz w:val="24"/>
          <w:szCs w:val="24"/>
        </w:rPr>
        <w:t>.</w:t>
      </w:r>
      <w:r w:rsidRPr="005044EF">
        <w:rPr>
          <w:rFonts w:ascii="Times New Roman" w:hAnsi="Times New Roman"/>
          <w:sz w:val="24"/>
          <w:szCs w:val="24"/>
        </w:rPr>
        <w:t>E</w:t>
      </w:r>
      <w:r w:rsidR="00FF59AD">
        <w:rPr>
          <w:rFonts w:ascii="Times New Roman" w:hAnsi="Times New Roman"/>
          <w:sz w:val="24"/>
          <w:szCs w:val="24"/>
        </w:rPr>
        <w:t>.</w:t>
      </w:r>
      <w:r w:rsidRPr="005044EF">
        <w:rPr>
          <w:rFonts w:ascii="Times New Roman" w:hAnsi="Times New Roman"/>
          <w:sz w:val="24"/>
          <w:szCs w:val="24"/>
        </w:rPr>
        <w:t xml:space="preserve"> elements between</w:t>
      </w:r>
      <w:r w:rsidR="00E21FDD" w:rsidRPr="005044EF">
        <w:rPr>
          <w:rFonts w:ascii="Times New Roman" w:hAnsi="Times New Roman"/>
          <w:sz w:val="24"/>
          <w:szCs w:val="24"/>
        </w:rPr>
        <w:t xml:space="preserve"> </w:t>
      </w:r>
      <w:r w:rsidR="00FF59AD">
        <w:rPr>
          <w:rFonts w:ascii="Times New Roman" w:hAnsi="Times New Roman"/>
          <w:sz w:val="24"/>
          <w:szCs w:val="24"/>
        </w:rPr>
        <w:t>b</w:t>
      </w:r>
      <w:r w:rsidR="00FF59AD" w:rsidRPr="005044EF">
        <w:rPr>
          <w:rFonts w:ascii="Times New Roman" w:hAnsi="Times New Roman"/>
          <w:sz w:val="24"/>
          <w:szCs w:val="24"/>
        </w:rPr>
        <w:t xml:space="preserve">oth </w:t>
      </w:r>
      <w:r w:rsidR="00E21FDD" w:rsidRPr="005044EF">
        <w:rPr>
          <w:rFonts w:ascii="Times New Roman" w:hAnsi="Times New Roman"/>
          <w:sz w:val="24"/>
          <w:szCs w:val="24"/>
        </w:rPr>
        <w:t>declarations</w:t>
      </w:r>
      <w:r w:rsidRPr="005044EF">
        <w:rPr>
          <w:rFonts w:ascii="Times New Roman" w:hAnsi="Times New Roman"/>
          <w:sz w:val="24"/>
          <w:szCs w:val="24"/>
        </w:rPr>
        <w:t xml:space="preserve">. </w:t>
      </w:r>
      <w:bookmarkEnd w:id="112"/>
      <w:r w:rsidR="00FF59AD">
        <w:rPr>
          <w:rFonts w:ascii="Times New Roman" w:hAnsi="Times New Roman"/>
          <w:sz w:val="24"/>
          <w:szCs w:val="24"/>
        </w:rPr>
        <w:t>It’s worth mentioning that</w:t>
      </w:r>
      <w:r w:rsidRPr="005044EF">
        <w:rPr>
          <w:rFonts w:ascii="Times New Roman" w:hAnsi="Times New Roman"/>
          <w:sz w:val="24"/>
          <w:szCs w:val="24"/>
        </w:rPr>
        <w:t xml:space="preserve"> </w:t>
      </w:r>
      <w:r w:rsidR="00712B0A" w:rsidRPr="005044EF">
        <w:rPr>
          <w:rFonts w:ascii="Times New Roman" w:hAnsi="Times New Roman"/>
          <w:sz w:val="24"/>
          <w:szCs w:val="24"/>
        </w:rPr>
        <w:t>both</w:t>
      </w:r>
      <w:r w:rsidRPr="005044EF">
        <w:rPr>
          <w:rFonts w:ascii="Times New Roman" w:hAnsi="Times New Roman"/>
          <w:sz w:val="24"/>
          <w:szCs w:val="24"/>
        </w:rPr>
        <w:t xml:space="preserve"> simplified declaration and supplementary declaration should be available in the database, also after the supplementary declaration is submitted and reconciliation is completed. The simplified declaration has to be maintained in the system, since the release of the goods and all its prerequisites are based on that declaration. </w:t>
      </w:r>
      <w:r w:rsidRPr="005044EF">
        <w:rPr>
          <w:rFonts w:ascii="Times New Roman" w:hAnsi="Times New Roman"/>
          <w:sz w:val="24"/>
          <w:szCs w:val="24"/>
        </w:rPr>
        <w:lastRenderedPageBreak/>
        <w:t xml:space="preserve">Moreover, a supplementary declaration may contain the data elements of a standard declaration </w:t>
      </w:r>
      <w:r w:rsidR="005C0A44">
        <w:rPr>
          <w:rFonts w:ascii="Times New Roman" w:hAnsi="Times New Roman"/>
          <w:sz w:val="24"/>
          <w:szCs w:val="24"/>
        </w:rPr>
        <w:t xml:space="preserve">(column </w:t>
      </w:r>
      <w:r w:rsidRPr="005044EF">
        <w:rPr>
          <w:rFonts w:ascii="Times New Roman" w:hAnsi="Times New Roman"/>
          <w:sz w:val="24"/>
          <w:szCs w:val="24"/>
        </w:rPr>
        <w:t>H1</w:t>
      </w:r>
      <w:r w:rsidR="005C0A44">
        <w:rPr>
          <w:rFonts w:ascii="Times New Roman" w:hAnsi="Times New Roman"/>
          <w:sz w:val="24"/>
          <w:szCs w:val="24"/>
        </w:rPr>
        <w:t xml:space="preserve"> of Annex B</w:t>
      </w:r>
      <w:proofErr w:type="gramStart"/>
      <w:r w:rsidR="005C0A44">
        <w:rPr>
          <w:rFonts w:ascii="Times New Roman" w:hAnsi="Times New Roman"/>
          <w:sz w:val="24"/>
          <w:szCs w:val="24"/>
        </w:rPr>
        <w:t>)</w:t>
      </w:r>
      <w:proofErr w:type="gramEnd"/>
      <w:r w:rsidRPr="005044EF">
        <w:rPr>
          <w:rFonts w:ascii="Times New Roman" w:hAnsi="Times New Roman"/>
          <w:sz w:val="24"/>
          <w:szCs w:val="24"/>
        </w:rPr>
        <w:t xml:space="preserve"> but it is not a standard declaration, since it has been lodged after the release of the goods concerned. Therefore, a supplementary declaration cannot stand only by itself, without its simplified one(s) (simplified declaration + supplementary declaration = “a single indivisible document”).</w:t>
      </w:r>
    </w:p>
    <w:p w14:paraId="37D5C950" w14:textId="4AE3EBBA" w:rsidR="002E5C9D" w:rsidRDefault="0072169D" w:rsidP="005C0A44">
      <w:pPr>
        <w:spacing w:line="360" w:lineRule="auto"/>
        <w:contextualSpacing/>
        <w:rPr>
          <w:rFonts w:ascii="Times New Roman" w:hAnsi="Times New Roman"/>
          <w:sz w:val="24"/>
          <w:szCs w:val="24"/>
        </w:rPr>
      </w:pPr>
      <w:r w:rsidRPr="005044EF">
        <w:rPr>
          <w:rFonts w:ascii="Times New Roman" w:hAnsi="Times New Roman"/>
          <w:sz w:val="24"/>
          <w:szCs w:val="24"/>
        </w:rPr>
        <w:t xml:space="preserve">The time-limits for submitting the different types of supplementary declaration are referred in </w:t>
      </w:r>
      <w:r w:rsidR="008B1CF7" w:rsidRPr="008B1CF7">
        <w:rPr>
          <w:rFonts w:ascii="Times New Roman" w:hAnsi="Times New Roman"/>
          <w:sz w:val="24"/>
          <w:szCs w:val="24"/>
        </w:rPr>
        <w:t>Article</w:t>
      </w:r>
      <w:r w:rsidRPr="005044EF">
        <w:rPr>
          <w:rFonts w:ascii="Times New Roman" w:hAnsi="Times New Roman"/>
          <w:sz w:val="24"/>
          <w:szCs w:val="24"/>
        </w:rPr>
        <w:t xml:space="preserve"> 146 DA. In case the supplementary declaration is not submitted to the </w:t>
      </w:r>
      <w:r w:rsidR="00C5344D" w:rsidRPr="005044EF">
        <w:rPr>
          <w:rFonts w:ascii="Times New Roman" w:hAnsi="Times New Roman"/>
          <w:sz w:val="24"/>
          <w:szCs w:val="24"/>
        </w:rPr>
        <w:t>SCI</w:t>
      </w:r>
      <w:r w:rsidRPr="005044EF">
        <w:rPr>
          <w:rFonts w:ascii="Times New Roman" w:hAnsi="Times New Roman"/>
          <w:sz w:val="24"/>
          <w:szCs w:val="24"/>
        </w:rPr>
        <w:t xml:space="preserve"> within the defined time-limit, </w:t>
      </w:r>
      <w:r w:rsidR="00C5344D" w:rsidRPr="005044EF">
        <w:rPr>
          <w:rFonts w:ascii="Times New Roman" w:hAnsi="Times New Roman"/>
          <w:sz w:val="24"/>
          <w:szCs w:val="24"/>
        </w:rPr>
        <w:t xml:space="preserve">a notification is sent to the </w:t>
      </w:r>
      <w:r w:rsidR="00F660AB">
        <w:rPr>
          <w:rFonts w:ascii="Times New Roman" w:hAnsi="Times New Roman"/>
          <w:sz w:val="24"/>
          <w:szCs w:val="24"/>
        </w:rPr>
        <w:t>d</w:t>
      </w:r>
      <w:r w:rsidR="00C5344D" w:rsidRPr="005044EF">
        <w:rPr>
          <w:rFonts w:ascii="Times New Roman" w:hAnsi="Times New Roman"/>
          <w:sz w:val="24"/>
          <w:szCs w:val="24"/>
        </w:rPr>
        <w:t xml:space="preserve">eclarant </w:t>
      </w:r>
      <w:r w:rsidR="00F660AB">
        <w:rPr>
          <w:rFonts w:ascii="Times New Roman" w:hAnsi="Times New Roman"/>
          <w:sz w:val="24"/>
          <w:szCs w:val="24"/>
        </w:rPr>
        <w:t xml:space="preserve">with </w:t>
      </w:r>
      <w:r w:rsidR="00C5344D" w:rsidRPr="005044EF">
        <w:rPr>
          <w:rFonts w:ascii="Times New Roman" w:hAnsi="Times New Roman"/>
          <w:sz w:val="24"/>
          <w:szCs w:val="24"/>
        </w:rPr>
        <w:t xml:space="preserve">IE431, notifying that the timer for </w:t>
      </w:r>
      <w:r w:rsidR="00C52AB4" w:rsidRPr="005044EF">
        <w:rPr>
          <w:rFonts w:ascii="Times New Roman" w:hAnsi="Times New Roman"/>
          <w:sz w:val="24"/>
          <w:szCs w:val="24"/>
        </w:rPr>
        <w:t>lodgement</w:t>
      </w:r>
      <w:r w:rsidR="00C5344D" w:rsidRPr="005044EF">
        <w:rPr>
          <w:rFonts w:ascii="Times New Roman" w:hAnsi="Times New Roman"/>
          <w:sz w:val="24"/>
          <w:szCs w:val="24"/>
        </w:rPr>
        <w:t xml:space="preserve"> of </w:t>
      </w:r>
      <w:r w:rsidR="00F660AB">
        <w:rPr>
          <w:rFonts w:ascii="Times New Roman" w:hAnsi="Times New Roman"/>
          <w:sz w:val="24"/>
          <w:szCs w:val="24"/>
        </w:rPr>
        <w:t>s</w:t>
      </w:r>
      <w:r w:rsidR="00C5344D" w:rsidRPr="005044EF">
        <w:rPr>
          <w:rFonts w:ascii="Times New Roman" w:hAnsi="Times New Roman"/>
          <w:sz w:val="24"/>
          <w:szCs w:val="24"/>
        </w:rPr>
        <w:t xml:space="preserve">upplementary </w:t>
      </w:r>
      <w:r w:rsidR="00F660AB">
        <w:rPr>
          <w:rFonts w:ascii="Times New Roman" w:hAnsi="Times New Roman"/>
          <w:sz w:val="24"/>
          <w:szCs w:val="24"/>
        </w:rPr>
        <w:t>d</w:t>
      </w:r>
      <w:r w:rsidR="00C5344D" w:rsidRPr="005044EF">
        <w:rPr>
          <w:rFonts w:ascii="Times New Roman" w:hAnsi="Times New Roman"/>
          <w:sz w:val="24"/>
          <w:szCs w:val="24"/>
        </w:rPr>
        <w:t xml:space="preserve">eclaration is expired. The state of the movement is set to “Timer for Supplementary Declaration is expired”. In this case additional measures need to be taken, which are out of </w:t>
      </w:r>
      <w:r w:rsidR="00D6514B" w:rsidRPr="005044EF">
        <w:rPr>
          <w:rFonts w:ascii="Times New Roman" w:hAnsi="Times New Roman"/>
          <w:sz w:val="24"/>
          <w:szCs w:val="24"/>
        </w:rPr>
        <w:t xml:space="preserve">scope </w:t>
      </w:r>
      <w:r w:rsidR="00C5344D" w:rsidRPr="005044EF">
        <w:rPr>
          <w:rFonts w:ascii="Times New Roman" w:hAnsi="Times New Roman"/>
          <w:sz w:val="24"/>
          <w:szCs w:val="24"/>
        </w:rPr>
        <w:t xml:space="preserve">of the </w:t>
      </w:r>
      <w:r w:rsidR="00D6514B" w:rsidRPr="005044EF">
        <w:rPr>
          <w:rFonts w:ascii="Times New Roman" w:hAnsi="Times New Roman"/>
          <w:sz w:val="24"/>
          <w:szCs w:val="24"/>
        </w:rPr>
        <w:t xml:space="preserve">CCI </w:t>
      </w:r>
      <w:r w:rsidR="00C5344D" w:rsidRPr="005044EF">
        <w:rPr>
          <w:rFonts w:ascii="Times New Roman" w:hAnsi="Times New Roman"/>
          <w:sz w:val="24"/>
          <w:szCs w:val="24"/>
        </w:rPr>
        <w:t xml:space="preserve">system. It must be noted that nothing prevents the </w:t>
      </w:r>
      <w:r w:rsidR="00F660AB">
        <w:rPr>
          <w:rFonts w:ascii="Times New Roman" w:hAnsi="Times New Roman"/>
          <w:sz w:val="24"/>
          <w:szCs w:val="24"/>
        </w:rPr>
        <w:t>d</w:t>
      </w:r>
      <w:r w:rsidR="00C5344D" w:rsidRPr="005044EF">
        <w:rPr>
          <w:rFonts w:ascii="Times New Roman" w:hAnsi="Times New Roman"/>
          <w:sz w:val="24"/>
          <w:szCs w:val="24"/>
        </w:rPr>
        <w:t xml:space="preserve">eclarant to send a </w:t>
      </w:r>
      <w:r w:rsidR="00F660AB">
        <w:rPr>
          <w:rFonts w:ascii="Times New Roman" w:hAnsi="Times New Roman"/>
          <w:sz w:val="24"/>
          <w:szCs w:val="24"/>
        </w:rPr>
        <w:t>s</w:t>
      </w:r>
      <w:r w:rsidR="00C5344D" w:rsidRPr="005044EF">
        <w:rPr>
          <w:rFonts w:ascii="Times New Roman" w:hAnsi="Times New Roman"/>
          <w:sz w:val="24"/>
          <w:szCs w:val="24"/>
        </w:rPr>
        <w:t xml:space="preserve">upplementary </w:t>
      </w:r>
      <w:r w:rsidR="00F660AB">
        <w:rPr>
          <w:rFonts w:ascii="Times New Roman" w:hAnsi="Times New Roman"/>
          <w:sz w:val="24"/>
          <w:szCs w:val="24"/>
        </w:rPr>
        <w:t>d</w:t>
      </w:r>
      <w:r w:rsidR="00C5344D" w:rsidRPr="005044EF">
        <w:rPr>
          <w:rFonts w:ascii="Times New Roman" w:hAnsi="Times New Roman"/>
          <w:sz w:val="24"/>
          <w:szCs w:val="24"/>
        </w:rPr>
        <w:t>eclaration after the expiration of the timer.</w:t>
      </w:r>
      <w:r w:rsidR="00356BA3">
        <w:rPr>
          <w:rFonts w:ascii="Times New Roman" w:hAnsi="Times New Roman"/>
          <w:sz w:val="24"/>
          <w:szCs w:val="24"/>
        </w:rPr>
        <w:t xml:space="preserve"> </w:t>
      </w:r>
      <w:bookmarkStart w:id="113" w:name="_Hlk114495073"/>
      <w:r w:rsidRPr="005044EF">
        <w:rPr>
          <w:rFonts w:ascii="Times New Roman" w:hAnsi="Times New Roman"/>
          <w:sz w:val="24"/>
          <w:szCs w:val="24"/>
        </w:rPr>
        <w:t>Considering that the purpose of the supplementary declaration is to provide the missing data in the simplified declaration, the supplementary declaration shall not modify any of the data already provided in the simplified declaration. When the declarant needs to amend one or more of the particulars of a simplified declaration after that declaration has been accepted by customs, he shall apply for its amendment, according to the rules set out in Article 173 UCC.</w:t>
      </w:r>
      <w:r w:rsidR="00F660AB">
        <w:rPr>
          <w:rFonts w:ascii="Times New Roman" w:hAnsi="Times New Roman"/>
          <w:sz w:val="24"/>
          <w:szCs w:val="24"/>
        </w:rPr>
        <w:t xml:space="preserve"> </w:t>
      </w:r>
      <w:bookmarkEnd w:id="113"/>
      <w:r w:rsidR="002E5C9D" w:rsidRPr="005044EF">
        <w:rPr>
          <w:rFonts w:ascii="Times New Roman" w:hAnsi="Times New Roman"/>
          <w:sz w:val="24"/>
          <w:szCs w:val="24"/>
        </w:rPr>
        <w:t>The obligation to lodge a supplementary declaration is waived by default, where the goods are placed under a customs warehousing procedure.</w:t>
      </w:r>
    </w:p>
    <w:p w14:paraId="4167BA18" w14:textId="42755F31" w:rsidR="002B283A" w:rsidRDefault="008A7A6A" w:rsidP="00CF254B">
      <w:pPr>
        <w:pStyle w:val="Heading2"/>
      </w:pPr>
      <w:r>
        <w:t xml:space="preserve"> </w:t>
      </w:r>
      <w:bookmarkStart w:id="114" w:name="_Toc194665854"/>
      <w:r w:rsidR="002B283A" w:rsidRPr="002B283A">
        <w:t>EIDR under CCI</w:t>
      </w:r>
      <w:bookmarkEnd w:id="114"/>
    </w:p>
    <w:p w14:paraId="73D9BB5D" w14:textId="016C5DC7" w:rsidR="000514E4" w:rsidRDefault="000514E4" w:rsidP="00CA19CA">
      <w:pPr>
        <w:spacing w:line="360" w:lineRule="auto"/>
        <w:contextualSpacing/>
        <w:rPr>
          <w:rFonts w:ascii="Times New Roman" w:hAnsi="Times New Roman"/>
          <w:sz w:val="24"/>
          <w:szCs w:val="24"/>
        </w:rPr>
      </w:pPr>
      <w:r w:rsidRPr="000514E4">
        <w:rPr>
          <w:rFonts w:ascii="Times New Roman" w:hAnsi="Times New Roman"/>
          <w:sz w:val="24"/>
          <w:szCs w:val="24"/>
        </w:rPr>
        <w:t xml:space="preserve">This chapter intends to provide useful information on the use of the </w:t>
      </w:r>
      <w:r>
        <w:rPr>
          <w:rFonts w:ascii="Times New Roman" w:hAnsi="Times New Roman"/>
          <w:sz w:val="24"/>
          <w:szCs w:val="24"/>
        </w:rPr>
        <w:t>EIDR</w:t>
      </w:r>
      <w:r w:rsidRPr="000514E4">
        <w:rPr>
          <w:rFonts w:ascii="Times New Roman" w:hAnsi="Times New Roman"/>
          <w:sz w:val="24"/>
          <w:szCs w:val="24"/>
        </w:rPr>
        <w:t xml:space="preserve"> under CCI</w:t>
      </w:r>
      <w:r w:rsidR="008A7A6A">
        <w:rPr>
          <w:rFonts w:ascii="Times New Roman" w:hAnsi="Times New Roman"/>
          <w:sz w:val="24"/>
          <w:szCs w:val="24"/>
        </w:rPr>
        <w:t xml:space="preserve">. </w:t>
      </w:r>
    </w:p>
    <w:p w14:paraId="35565F54" w14:textId="713F2119" w:rsidR="00DE05E0" w:rsidRDefault="0064485D" w:rsidP="00D662D2">
      <w:pPr>
        <w:spacing w:line="360" w:lineRule="auto"/>
        <w:contextualSpacing/>
        <w:rPr>
          <w:rFonts w:ascii="Times New Roman" w:hAnsi="Times New Roman"/>
          <w:sz w:val="24"/>
          <w:szCs w:val="24"/>
        </w:rPr>
      </w:pPr>
      <w:r>
        <w:rPr>
          <w:rFonts w:ascii="Times New Roman" w:hAnsi="Times New Roman"/>
          <w:sz w:val="24"/>
          <w:szCs w:val="24"/>
        </w:rPr>
        <w:t xml:space="preserve">In </w:t>
      </w:r>
      <w:r w:rsidR="00BB2654">
        <w:rPr>
          <w:rFonts w:ascii="Times New Roman" w:hAnsi="Times New Roman"/>
          <w:sz w:val="24"/>
          <w:szCs w:val="24"/>
        </w:rPr>
        <w:t>general,</w:t>
      </w:r>
      <w:r>
        <w:rPr>
          <w:rFonts w:ascii="Times New Roman" w:hAnsi="Times New Roman"/>
          <w:sz w:val="24"/>
          <w:szCs w:val="24"/>
        </w:rPr>
        <w:t xml:space="preserve"> the use </w:t>
      </w:r>
      <w:r w:rsidR="00ED047D">
        <w:rPr>
          <w:rFonts w:ascii="Times New Roman" w:hAnsi="Times New Roman"/>
          <w:sz w:val="24"/>
          <w:szCs w:val="24"/>
        </w:rPr>
        <w:t>of EIDR</w:t>
      </w:r>
      <w:r>
        <w:rPr>
          <w:rFonts w:ascii="Times New Roman" w:hAnsi="Times New Roman"/>
          <w:sz w:val="24"/>
          <w:szCs w:val="24"/>
        </w:rPr>
        <w:t xml:space="preserve"> under CCI may be authorised if all the legal condition</w:t>
      </w:r>
      <w:r w:rsidR="009A7A0D">
        <w:rPr>
          <w:rFonts w:ascii="Times New Roman" w:hAnsi="Times New Roman"/>
          <w:sz w:val="24"/>
          <w:szCs w:val="24"/>
        </w:rPr>
        <w:t>s</w:t>
      </w:r>
      <w:r>
        <w:rPr>
          <w:rFonts w:ascii="Times New Roman" w:hAnsi="Times New Roman"/>
          <w:sz w:val="24"/>
          <w:szCs w:val="24"/>
        </w:rPr>
        <w:t xml:space="preserve"> for EIDR are met.</w:t>
      </w:r>
      <w:r w:rsidR="00D662D2">
        <w:rPr>
          <w:rFonts w:ascii="Times New Roman" w:hAnsi="Times New Roman"/>
          <w:sz w:val="24"/>
          <w:szCs w:val="24"/>
        </w:rPr>
        <w:t xml:space="preserve"> </w:t>
      </w:r>
      <w:r w:rsidR="00D662D2" w:rsidRPr="00D662D2">
        <w:rPr>
          <w:rFonts w:ascii="Times New Roman" w:hAnsi="Times New Roman"/>
          <w:sz w:val="24"/>
          <w:szCs w:val="24"/>
        </w:rPr>
        <w:t>When CC is combined with EIDR authorisation with presentation notification, Articles 234, 235 and 236 IA shall apply</w:t>
      </w:r>
      <w:r w:rsidR="00D662D2">
        <w:rPr>
          <w:rFonts w:ascii="Times New Roman" w:hAnsi="Times New Roman"/>
          <w:sz w:val="24"/>
          <w:szCs w:val="24"/>
        </w:rPr>
        <w:t xml:space="preserve">. </w:t>
      </w:r>
      <w:r w:rsidR="00D662D2" w:rsidRPr="00D662D2">
        <w:rPr>
          <w:rFonts w:ascii="Times New Roman" w:hAnsi="Times New Roman"/>
          <w:sz w:val="24"/>
          <w:szCs w:val="24"/>
        </w:rPr>
        <w:t xml:space="preserve">In addition to these articles and for the case of presentation waiver granted in accordance with Article 182(3) UCC, the authorisation holder </w:t>
      </w:r>
      <w:r w:rsidR="00BB2654" w:rsidRPr="00D662D2">
        <w:rPr>
          <w:rFonts w:ascii="Times New Roman" w:hAnsi="Times New Roman"/>
          <w:sz w:val="24"/>
          <w:szCs w:val="24"/>
        </w:rPr>
        <w:t>must</w:t>
      </w:r>
      <w:r w:rsidR="00D662D2" w:rsidRPr="00D662D2">
        <w:rPr>
          <w:rFonts w:ascii="Times New Roman" w:hAnsi="Times New Roman"/>
          <w:sz w:val="24"/>
          <w:szCs w:val="24"/>
        </w:rPr>
        <w:t xml:space="preserve"> fulfil the obligation laid down in Article 234(1)(f) IA</w:t>
      </w:r>
      <w:r w:rsidR="00D662D2">
        <w:rPr>
          <w:rFonts w:ascii="Times New Roman" w:hAnsi="Times New Roman"/>
          <w:sz w:val="24"/>
          <w:szCs w:val="24"/>
        </w:rPr>
        <w:t>.</w:t>
      </w:r>
    </w:p>
    <w:p w14:paraId="033D89E8" w14:textId="04C92737" w:rsidR="004E1DEE" w:rsidRDefault="00CA19CA" w:rsidP="004E1DEE">
      <w:pPr>
        <w:spacing w:line="360" w:lineRule="auto"/>
        <w:contextualSpacing/>
        <w:rPr>
          <w:rFonts w:ascii="Times New Roman" w:hAnsi="Times New Roman"/>
          <w:sz w:val="24"/>
          <w:szCs w:val="24"/>
        </w:rPr>
      </w:pPr>
      <w:r w:rsidRPr="00CA19CA">
        <w:rPr>
          <w:rFonts w:ascii="Times New Roman" w:hAnsi="Times New Roman"/>
          <w:sz w:val="24"/>
          <w:szCs w:val="24"/>
        </w:rPr>
        <w:t>The possibility of lodging a customs declaration, including a simplified declaration, in the form of an entry in the declarant's records, with or without presentation of the goods at the customs office or at any other designated or approved place is envisaged under Article 182 of UCC. This possibility can be used, if the particulars of the customs declaration through an entry in the declarant’s records are at the disposal of the customs authorities in the declarant's electronic system at the time when the customs declaration in the form of an entry in the declarant's records is lodged.</w:t>
      </w:r>
      <w:r w:rsidR="0064485D">
        <w:rPr>
          <w:rFonts w:ascii="Times New Roman" w:hAnsi="Times New Roman"/>
          <w:sz w:val="24"/>
          <w:szCs w:val="24"/>
        </w:rPr>
        <w:t xml:space="preserve"> </w:t>
      </w:r>
      <w:r w:rsidRPr="00CA19CA">
        <w:rPr>
          <w:rFonts w:ascii="Times New Roman" w:hAnsi="Times New Roman"/>
          <w:sz w:val="24"/>
          <w:szCs w:val="24"/>
        </w:rPr>
        <w:t xml:space="preserve"> </w:t>
      </w:r>
      <w:r w:rsidR="00385D52" w:rsidRPr="00385D52">
        <w:rPr>
          <w:rFonts w:ascii="Times New Roman" w:hAnsi="Times New Roman"/>
          <w:sz w:val="24"/>
          <w:szCs w:val="24"/>
        </w:rPr>
        <w:t>The data to be entered in the declarant’s records are at least those of a simplified declaration, as regulated in Article 234(1)(b) IA and Annex B-DA</w:t>
      </w:r>
      <w:r w:rsidR="00385D52">
        <w:rPr>
          <w:rFonts w:ascii="Times New Roman" w:hAnsi="Times New Roman"/>
          <w:sz w:val="24"/>
          <w:szCs w:val="24"/>
        </w:rPr>
        <w:t>.</w:t>
      </w:r>
      <w:r w:rsidR="0064485D">
        <w:rPr>
          <w:rFonts w:ascii="Times New Roman" w:hAnsi="Times New Roman"/>
          <w:sz w:val="24"/>
          <w:szCs w:val="24"/>
        </w:rPr>
        <w:t xml:space="preserve"> </w:t>
      </w:r>
      <w:r w:rsidR="00120BE4" w:rsidRPr="00120BE4">
        <w:rPr>
          <w:rFonts w:ascii="Times New Roman" w:hAnsi="Times New Roman"/>
          <w:sz w:val="24"/>
          <w:szCs w:val="24"/>
        </w:rPr>
        <w:t xml:space="preserve">No difference on the content of the records either with presentation or with presentation waiver. </w:t>
      </w:r>
      <w:r w:rsidR="004E1DEE" w:rsidRPr="004E1DEE">
        <w:rPr>
          <w:rFonts w:ascii="Times New Roman" w:hAnsi="Times New Roman"/>
          <w:sz w:val="24"/>
          <w:szCs w:val="24"/>
        </w:rPr>
        <w:lastRenderedPageBreak/>
        <w:t>The data</w:t>
      </w:r>
      <w:r w:rsidR="004E1DEE">
        <w:rPr>
          <w:rFonts w:ascii="Times New Roman" w:hAnsi="Times New Roman"/>
          <w:sz w:val="24"/>
          <w:szCs w:val="24"/>
        </w:rPr>
        <w:t xml:space="preserve"> of the customs declaration made by EIDR</w:t>
      </w:r>
      <w:r w:rsidR="002D5296">
        <w:rPr>
          <w:rFonts w:ascii="Times New Roman" w:hAnsi="Times New Roman"/>
          <w:sz w:val="24"/>
          <w:szCs w:val="24"/>
        </w:rPr>
        <w:t xml:space="preserve"> itself</w:t>
      </w:r>
      <w:r w:rsidR="004E1DEE">
        <w:rPr>
          <w:rFonts w:ascii="Times New Roman" w:hAnsi="Times New Roman"/>
          <w:sz w:val="24"/>
          <w:szCs w:val="24"/>
        </w:rPr>
        <w:t xml:space="preserve"> is not processed by the CCI system, since it is not submitted to and stored in the CCI system. The data</w:t>
      </w:r>
      <w:r w:rsidR="004E1DEE" w:rsidRPr="004E1DEE">
        <w:rPr>
          <w:rFonts w:ascii="Times New Roman" w:hAnsi="Times New Roman"/>
          <w:sz w:val="24"/>
          <w:szCs w:val="24"/>
        </w:rPr>
        <w:t xml:space="preserve"> may be stored in different locations and/or also in different IT-systems but have </w:t>
      </w:r>
      <w:r w:rsidR="004E1DEE">
        <w:rPr>
          <w:rFonts w:ascii="Times New Roman" w:hAnsi="Times New Roman"/>
          <w:sz w:val="24"/>
          <w:szCs w:val="24"/>
        </w:rPr>
        <w:t>to</w:t>
      </w:r>
      <w:r w:rsidR="004E1DEE" w:rsidRPr="004E1DEE">
        <w:rPr>
          <w:rFonts w:ascii="Times New Roman" w:hAnsi="Times New Roman"/>
          <w:sz w:val="24"/>
          <w:szCs w:val="24"/>
        </w:rPr>
        <w:t xml:space="preserve"> be accessible </w:t>
      </w:r>
      <w:r w:rsidR="004E1DEE">
        <w:rPr>
          <w:rFonts w:ascii="Times New Roman" w:hAnsi="Times New Roman"/>
          <w:sz w:val="24"/>
          <w:szCs w:val="24"/>
        </w:rPr>
        <w:t>by the SCI</w:t>
      </w:r>
      <w:r w:rsidR="004E1DEE" w:rsidRPr="004E1DEE">
        <w:rPr>
          <w:rFonts w:ascii="Times New Roman" w:hAnsi="Times New Roman"/>
          <w:sz w:val="24"/>
          <w:szCs w:val="24"/>
        </w:rPr>
        <w:t xml:space="preserve"> and must allow identifying the audit trail of each operation. </w:t>
      </w:r>
      <w:r w:rsidR="002D5296">
        <w:rPr>
          <w:rFonts w:ascii="Times New Roman" w:hAnsi="Times New Roman"/>
          <w:sz w:val="24"/>
          <w:szCs w:val="24"/>
        </w:rPr>
        <w:t xml:space="preserve">Under CCI the exchange of information between SCI and PCI </w:t>
      </w:r>
      <w:r w:rsidR="00120BE4">
        <w:rPr>
          <w:rFonts w:ascii="Times New Roman" w:hAnsi="Times New Roman"/>
          <w:sz w:val="24"/>
          <w:szCs w:val="24"/>
        </w:rPr>
        <w:t>is related to the processing of the PN and supplementary declaration under EIDR.</w:t>
      </w:r>
    </w:p>
    <w:p w14:paraId="62A0D8A7" w14:textId="7509E77A" w:rsidR="00120BE4" w:rsidRDefault="00120BE4" w:rsidP="00CA19CA">
      <w:pPr>
        <w:spacing w:line="360" w:lineRule="auto"/>
        <w:contextualSpacing/>
        <w:rPr>
          <w:rFonts w:ascii="Times New Roman" w:hAnsi="Times New Roman"/>
          <w:sz w:val="24"/>
          <w:szCs w:val="24"/>
        </w:rPr>
      </w:pPr>
      <w:r>
        <w:rPr>
          <w:rFonts w:ascii="Times New Roman" w:hAnsi="Times New Roman"/>
          <w:sz w:val="24"/>
          <w:szCs w:val="24"/>
        </w:rPr>
        <w:t>It should be noted</w:t>
      </w:r>
      <w:r w:rsidR="00CA19CA" w:rsidRPr="00CA19CA">
        <w:rPr>
          <w:rFonts w:ascii="Times New Roman" w:hAnsi="Times New Roman"/>
          <w:sz w:val="24"/>
          <w:szCs w:val="24"/>
        </w:rPr>
        <w:t>,</w:t>
      </w:r>
      <w:r>
        <w:rPr>
          <w:rFonts w:ascii="Times New Roman" w:hAnsi="Times New Roman"/>
          <w:sz w:val="24"/>
          <w:szCs w:val="24"/>
        </w:rPr>
        <w:t xml:space="preserve"> that</w:t>
      </w:r>
      <w:r w:rsidR="00CA19CA" w:rsidRPr="00CA19CA">
        <w:rPr>
          <w:rFonts w:ascii="Times New Roman" w:hAnsi="Times New Roman"/>
          <w:sz w:val="24"/>
          <w:szCs w:val="24"/>
        </w:rPr>
        <w:t xml:space="preserve"> in the cases of entry in the declarant’s records with presentation waiver there is no information in the </w:t>
      </w:r>
      <w:r w:rsidR="0073558F">
        <w:rPr>
          <w:rFonts w:ascii="Times New Roman" w:hAnsi="Times New Roman"/>
          <w:sz w:val="24"/>
          <w:szCs w:val="24"/>
        </w:rPr>
        <w:t>CCI system</w:t>
      </w:r>
      <w:r w:rsidR="00CA19CA" w:rsidRPr="00CA19CA">
        <w:rPr>
          <w:rFonts w:ascii="Times New Roman" w:hAnsi="Times New Roman"/>
          <w:sz w:val="24"/>
          <w:szCs w:val="24"/>
        </w:rPr>
        <w:t xml:space="preserve"> at the time of release of the goods, </w:t>
      </w:r>
      <w:r>
        <w:rPr>
          <w:rFonts w:ascii="Times New Roman" w:hAnsi="Times New Roman"/>
          <w:sz w:val="24"/>
          <w:szCs w:val="24"/>
        </w:rPr>
        <w:t>and</w:t>
      </w:r>
      <w:r w:rsidR="00CA19CA" w:rsidRPr="00CA19CA">
        <w:rPr>
          <w:rFonts w:ascii="Times New Roman" w:hAnsi="Times New Roman"/>
          <w:sz w:val="24"/>
          <w:szCs w:val="24"/>
        </w:rPr>
        <w:t xml:space="preserve"> the</w:t>
      </w:r>
      <w:r>
        <w:rPr>
          <w:rFonts w:ascii="Times New Roman" w:hAnsi="Times New Roman"/>
          <w:sz w:val="24"/>
          <w:szCs w:val="24"/>
        </w:rPr>
        <w:t>re is no</w:t>
      </w:r>
      <w:r w:rsidR="00CA19CA" w:rsidRPr="00CA19CA">
        <w:rPr>
          <w:rFonts w:ascii="Times New Roman" w:hAnsi="Times New Roman"/>
          <w:sz w:val="24"/>
          <w:szCs w:val="24"/>
        </w:rPr>
        <w:t xml:space="preserve"> exchange of information between the involved customs offices (SC</w:t>
      </w:r>
      <w:r>
        <w:rPr>
          <w:rFonts w:ascii="Times New Roman" w:hAnsi="Times New Roman"/>
          <w:sz w:val="24"/>
          <w:szCs w:val="24"/>
        </w:rPr>
        <w:t>I</w:t>
      </w:r>
      <w:r w:rsidR="00CA19CA" w:rsidRPr="00CA19CA">
        <w:rPr>
          <w:rFonts w:ascii="Times New Roman" w:hAnsi="Times New Roman"/>
          <w:sz w:val="24"/>
          <w:szCs w:val="24"/>
        </w:rPr>
        <w:t xml:space="preserve"> and PC</w:t>
      </w:r>
      <w:r>
        <w:rPr>
          <w:rFonts w:ascii="Times New Roman" w:hAnsi="Times New Roman"/>
          <w:sz w:val="24"/>
          <w:szCs w:val="24"/>
        </w:rPr>
        <w:t>I</w:t>
      </w:r>
      <w:r w:rsidR="00CA19CA" w:rsidRPr="00CA19CA">
        <w:rPr>
          <w:rFonts w:ascii="Times New Roman" w:hAnsi="Times New Roman"/>
          <w:sz w:val="24"/>
          <w:szCs w:val="24"/>
        </w:rPr>
        <w:t>)</w:t>
      </w:r>
      <w:r w:rsidR="009A7A0D">
        <w:rPr>
          <w:rFonts w:ascii="Times New Roman" w:hAnsi="Times New Roman"/>
          <w:sz w:val="24"/>
          <w:szCs w:val="24"/>
        </w:rPr>
        <w:t>.</w:t>
      </w:r>
      <w:r w:rsidR="00CA19CA" w:rsidRPr="00CA19CA">
        <w:rPr>
          <w:rFonts w:ascii="Times New Roman" w:hAnsi="Times New Roman"/>
          <w:sz w:val="24"/>
          <w:szCs w:val="24"/>
        </w:rPr>
        <w:t xml:space="preserve"> </w:t>
      </w:r>
      <w:r w:rsidR="0073558F">
        <w:rPr>
          <w:rFonts w:ascii="Times New Roman" w:hAnsi="Times New Roman"/>
          <w:sz w:val="24"/>
          <w:szCs w:val="24"/>
        </w:rPr>
        <w:t>In this case (EIDR wit</w:t>
      </w:r>
      <w:r w:rsidR="001431BF">
        <w:rPr>
          <w:rFonts w:ascii="Times New Roman" w:hAnsi="Times New Roman"/>
          <w:sz w:val="24"/>
          <w:szCs w:val="24"/>
        </w:rPr>
        <w:t>h</w:t>
      </w:r>
      <w:r w:rsidR="0073558F">
        <w:rPr>
          <w:rFonts w:ascii="Times New Roman" w:hAnsi="Times New Roman"/>
          <w:sz w:val="24"/>
          <w:szCs w:val="24"/>
        </w:rPr>
        <w:t xml:space="preserve"> PN wavier) the exchange of information</w:t>
      </w:r>
      <w:r w:rsidR="0073558F" w:rsidRPr="0073558F">
        <w:rPr>
          <w:rFonts w:ascii="Times New Roman" w:hAnsi="Times New Roman"/>
          <w:sz w:val="24"/>
          <w:szCs w:val="24"/>
        </w:rPr>
        <w:t xml:space="preserve"> will be possible only </w:t>
      </w:r>
      <w:r w:rsidR="0073558F">
        <w:rPr>
          <w:rFonts w:ascii="Times New Roman" w:hAnsi="Times New Roman"/>
          <w:sz w:val="24"/>
          <w:szCs w:val="24"/>
        </w:rPr>
        <w:t>after</w:t>
      </w:r>
      <w:r w:rsidR="0073558F" w:rsidRPr="0073558F">
        <w:rPr>
          <w:rFonts w:ascii="Times New Roman" w:hAnsi="Times New Roman"/>
          <w:sz w:val="24"/>
          <w:szCs w:val="24"/>
        </w:rPr>
        <w:t xml:space="preserve"> the lodgement of the supplementary declaration</w:t>
      </w:r>
      <w:r w:rsidR="0073558F">
        <w:rPr>
          <w:rFonts w:ascii="Times New Roman" w:hAnsi="Times New Roman"/>
          <w:sz w:val="24"/>
          <w:szCs w:val="24"/>
        </w:rPr>
        <w:t xml:space="preserve"> to the SCI.</w:t>
      </w:r>
    </w:p>
    <w:p w14:paraId="1E0DC53E" w14:textId="17F199DB" w:rsidR="00CA19CA" w:rsidRPr="00CA19CA" w:rsidRDefault="00CA19CA" w:rsidP="00CA19CA">
      <w:pPr>
        <w:spacing w:line="360" w:lineRule="auto"/>
        <w:contextualSpacing/>
        <w:rPr>
          <w:rFonts w:ascii="Times New Roman" w:hAnsi="Times New Roman"/>
          <w:sz w:val="24"/>
          <w:szCs w:val="24"/>
        </w:rPr>
      </w:pPr>
      <w:r w:rsidRPr="00CA19CA">
        <w:rPr>
          <w:rFonts w:ascii="Times New Roman" w:hAnsi="Times New Roman"/>
          <w:sz w:val="24"/>
          <w:szCs w:val="24"/>
        </w:rPr>
        <w:t xml:space="preserve">However, according to the legislation the EIDR with presentation waiver shall apply to centralised clearance if the holder of the EIDR authorisation ensure that the holder of the authorisation for the operation of temporary storage facilities has the information necessary to prove the end of temporary storage, as envisaged under Article 231 </w:t>
      </w:r>
    </w:p>
    <w:p w14:paraId="1154906D" w14:textId="47B0A54A" w:rsidR="00CA19CA" w:rsidRDefault="0073558F" w:rsidP="00CA19CA">
      <w:pPr>
        <w:spacing w:line="360" w:lineRule="auto"/>
        <w:contextualSpacing/>
        <w:rPr>
          <w:rFonts w:ascii="Times New Roman" w:hAnsi="Times New Roman"/>
          <w:sz w:val="24"/>
          <w:szCs w:val="24"/>
        </w:rPr>
      </w:pPr>
      <w:r>
        <w:rPr>
          <w:rFonts w:ascii="Times New Roman" w:hAnsi="Times New Roman"/>
          <w:sz w:val="24"/>
          <w:szCs w:val="24"/>
        </w:rPr>
        <w:t>C</w:t>
      </w:r>
      <w:r w:rsidR="00CA19CA" w:rsidRPr="00CA19CA">
        <w:rPr>
          <w:rFonts w:ascii="Times New Roman" w:hAnsi="Times New Roman"/>
          <w:sz w:val="24"/>
          <w:szCs w:val="24"/>
        </w:rPr>
        <w:t xml:space="preserve">ustoms declaration made through entry in the declarant’s records with presentation notification and with presentation waiver </w:t>
      </w:r>
      <w:r>
        <w:rPr>
          <w:rFonts w:ascii="Times New Roman" w:hAnsi="Times New Roman"/>
          <w:sz w:val="24"/>
          <w:szCs w:val="24"/>
        </w:rPr>
        <w:t>under CCI can be used for all types of goods</w:t>
      </w:r>
      <w:r w:rsidR="00CA19CA" w:rsidRPr="00CA19CA">
        <w:rPr>
          <w:rFonts w:ascii="Times New Roman" w:hAnsi="Times New Roman"/>
          <w:sz w:val="24"/>
          <w:szCs w:val="24"/>
        </w:rPr>
        <w:t xml:space="preserve">. It should be a decision of the MSs whether they would grant a combined authorisation for CCI and EIDR with presentation waiver, based on the conducted pre-audits and the consultation procedure. </w:t>
      </w:r>
    </w:p>
    <w:p w14:paraId="5EC1DA01" w14:textId="5275FBF6" w:rsidR="00850B72" w:rsidRPr="00CF254B" w:rsidRDefault="00E9123A" w:rsidP="00CA19CA">
      <w:pPr>
        <w:spacing w:line="360" w:lineRule="auto"/>
        <w:contextualSpacing/>
        <w:rPr>
          <w:rFonts w:ascii="Times New Roman" w:hAnsi="Times New Roman"/>
          <w:b/>
          <w:bCs/>
          <w:sz w:val="24"/>
          <w:szCs w:val="24"/>
          <w:u w:val="single"/>
        </w:rPr>
      </w:pPr>
      <w:r w:rsidRPr="00CF254B">
        <w:rPr>
          <w:rFonts w:ascii="Times New Roman" w:hAnsi="Times New Roman"/>
          <w:b/>
          <w:bCs/>
          <w:sz w:val="24"/>
          <w:szCs w:val="24"/>
          <w:u w:val="single"/>
        </w:rPr>
        <w:t>Customs procedures covered under CCI in combination with EIDR.</w:t>
      </w:r>
    </w:p>
    <w:p w14:paraId="134FF053" w14:textId="16C5FB59" w:rsidR="00E9123A" w:rsidRPr="00CA19CA" w:rsidRDefault="00E9123A" w:rsidP="00CA19CA">
      <w:pPr>
        <w:spacing w:line="360" w:lineRule="auto"/>
        <w:contextualSpacing/>
        <w:rPr>
          <w:rFonts w:ascii="Times New Roman" w:hAnsi="Times New Roman"/>
          <w:sz w:val="24"/>
          <w:szCs w:val="24"/>
        </w:rPr>
      </w:pPr>
      <w:r>
        <w:rPr>
          <w:rFonts w:ascii="Times New Roman" w:hAnsi="Times New Roman"/>
          <w:sz w:val="24"/>
          <w:szCs w:val="24"/>
        </w:rPr>
        <w:t xml:space="preserve">In practice all import customs procedures are possible under CCI with </w:t>
      </w:r>
      <w:proofErr w:type="gramStart"/>
      <w:r>
        <w:rPr>
          <w:rFonts w:ascii="Times New Roman" w:hAnsi="Times New Roman"/>
          <w:sz w:val="24"/>
          <w:szCs w:val="24"/>
        </w:rPr>
        <w:t>EIDR;</w:t>
      </w:r>
      <w:proofErr w:type="gramEnd"/>
      <w:r>
        <w:rPr>
          <w:rFonts w:ascii="Times New Roman" w:hAnsi="Times New Roman"/>
          <w:sz w:val="24"/>
          <w:szCs w:val="24"/>
        </w:rPr>
        <w:t xml:space="preserve"> Free circulation, end-use, customs warehousing, inward processing and temporary admission.</w:t>
      </w:r>
    </w:p>
    <w:p w14:paraId="1D2B84BA" w14:textId="511B1B7B" w:rsidR="00E9123A" w:rsidRDefault="00CA19CA" w:rsidP="00CA19CA">
      <w:pPr>
        <w:spacing w:line="360" w:lineRule="auto"/>
        <w:contextualSpacing/>
        <w:rPr>
          <w:rFonts w:ascii="Times New Roman" w:hAnsi="Times New Roman"/>
          <w:sz w:val="24"/>
          <w:szCs w:val="24"/>
        </w:rPr>
      </w:pPr>
      <w:r w:rsidRPr="00CA19CA">
        <w:rPr>
          <w:rFonts w:ascii="Times New Roman" w:hAnsi="Times New Roman"/>
          <w:sz w:val="24"/>
          <w:szCs w:val="24"/>
        </w:rPr>
        <w:t xml:space="preserve">However, </w:t>
      </w:r>
      <w:r w:rsidR="00E9123A">
        <w:rPr>
          <w:rFonts w:ascii="Times New Roman" w:hAnsi="Times New Roman"/>
          <w:sz w:val="24"/>
          <w:szCs w:val="24"/>
        </w:rPr>
        <w:t>there are some restrictions in the legislation:</w:t>
      </w:r>
    </w:p>
    <w:p w14:paraId="09BF33B0" w14:textId="6CB61441" w:rsidR="00E9123A" w:rsidRDefault="000D1506" w:rsidP="00CA19CA">
      <w:pPr>
        <w:spacing w:line="360" w:lineRule="auto"/>
        <w:contextualSpacing/>
        <w:rPr>
          <w:rFonts w:ascii="Times New Roman" w:hAnsi="Times New Roman"/>
          <w:sz w:val="24"/>
          <w:szCs w:val="24"/>
        </w:rPr>
      </w:pPr>
      <w:r>
        <w:rPr>
          <w:rFonts w:ascii="Times New Roman" w:hAnsi="Times New Roman"/>
          <w:sz w:val="24"/>
          <w:szCs w:val="24"/>
        </w:rPr>
        <w:t>-</w:t>
      </w:r>
      <w:r w:rsidR="00E9123A" w:rsidRPr="00E9123A">
        <w:rPr>
          <w:rFonts w:ascii="Times New Roman" w:hAnsi="Times New Roman"/>
          <w:sz w:val="24"/>
          <w:szCs w:val="24"/>
        </w:rPr>
        <w:t>In accordance with Article 149(2) DA, when CC is combined with EIDR, the restrictions of Article 150 DA apply. According to Article 150(3) DA</w:t>
      </w:r>
      <w:r w:rsidR="00BB2654">
        <w:rPr>
          <w:rFonts w:ascii="Times New Roman" w:hAnsi="Times New Roman"/>
          <w:sz w:val="24"/>
          <w:szCs w:val="24"/>
        </w:rPr>
        <w:t>,</w:t>
      </w:r>
      <w:r w:rsidR="00E9123A" w:rsidRPr="00E9123A">
        <w:rPr>
          <w:rFonts w:ascii="Times New Roman" w:hAnsi="Times New Roman"/>
          <w:sz w:val="24"/>
          <w:szCs w:val="24"/>
        </w:rPr>
        <w:t xml:space="preserve"> EIDR can neither be used for release for free circulation of goods which are exempted from VAT because of an intra-Union dispatch nor for goods which are moved under an excise duty suspension within the EU territory, in accordance with art.17 of the Directive 2008/118/EC. (procedure code 42 and 63).</w:t>
      </w:r>
    </w:p>
    <w:p w14:paraId="57E1B43A" w14:textId="5BF631CC" w:rsidR="000D1506" w:rsidRDefault="000D1506" w:rsidP="00CA19CA">
      <w:pPr>
        <w:spacing w:line="360" w:lineRule="auto"/>
        <w:contextualSpacing/>
        <w:rPr>
          <w:rFonts w:ascii="Times New Roman" w:hAnsi="Times New Roman"/>
          <w:sz w:val="24"/>
          <w:szCs w:val="24"/>
        </w:rPr>
      </w:pPr>
      <w:r>
        <w:rPr>
          <w:rFonts w:ascii="Times New Roman" w:hAnsi="Times New Roman"/>
          <w:sz w:val="24"/>
          <w:szCs w:val="24"/>
        </w:rPr>
        <w:t>Special procedures:</w:t>
      </w:r>
    </w:p>
    <w:p w14:paraId="130C4930" w14:textId="7942852C" w:rsidR="00CA19CA" w:rsidRDefault="00ED0800" w:rsidP="00CA19CA">
      <w:pPr>
        <w:spacing w:line="360" w:lineRule="auto"/>
        <w:contextualSpacing/>
        <w:rPr>
          <w:rFonts w:ascii="Times New Roman" w:hAnsi="Times New Roman"/>
          <w:sz w:val="24"/>
          <w:szCs w:val="24"/>
        </w:rPr>
      </w:pPr>
      <w:r>
        <w:rPr>
          <w:rFonts w:ascii="Times New Roman" w:hAnsi="Times New Roman"/>
          <w:sz w:val="24"/>
          <w:szCs w:val="24"/>
        </w:rPr>
        <w:t>-</w:t>
      </w:r>
      <w:r w:rsidR="000D1506" w:rsidRPr="000D1506">
        <w:rPr>
          <w:rFonts w:ascii="Times New Roman" w:hAnsi="Times New Roman"/>
          <w:sz w:val="24"/>
          <w:szCs w:val="24"/>
        </w:rPr>
        <w:t>According to Article 163 (2) c) DA</w:t>
      </w:r>
      <w:r w:rsidR="00FD1D1E">
        <w:rPr>
          <w:rFonts w:ascii="Times New Roman" w:hAnsi="Times New Roman"/>
          <w:sz w:val="24"/>
          <w:szCs w:val="24"/>
        </w:rPr>
        <w:t>,</w:t>
      </w:r>
      <w:r w:rsidR="000D1506" w:rsidRPr="000D1506">
        <w:rPr>
          <w:rFonts w:ascii="Times New Roman" w:hAnsi="Times New Roman"/>
          <w:sz w:val="24"/>
          <w:szCs w:val="24"/>
        </w:rPr>
        <w:t xml:space="preserve"> EIDR cannot be used where the customs declaration shall constitute the application for an authorisation for a special procedure</w:t>
      </w:r>
      <w:r w:rsidR="00D662D2">
        <w:rPr>
          <w:rFonts w:ascii="Times New Roman" w:hAnsi="Times New Roman"/>
          <w:sz w:val="24"/>
          <w:szCs w:val="24"/>
        </w:rPr>
        <w:t>.</w:t>
      </w:r>
      <w:r>
        <w:rPr>
          <w:rFonts w:ascii="Times New Roman" w:hAnsi="Times New Roman"/>
          <w:sz w:val="24"/>
          <w:szCs w:val="24"/>
        </w:rPr>
        <w:t xml:space="preserve"> It should be noted that under CCI this restriction is relevant for all types of declarations</w:t>
      </w:r>
      <w:r w:rsidR="00FD1D1E">
        <w:rPr>
          <w:rFonts w:ascii="Times New Roman" w:hAnsi="Times New Roman"/>
          <w:sz w:val="24"/>
          <w:szCs w:val="24"/>
        </w:rPr>
        <w:t xml:space="preserve"> </w:t>
      </w:r>
      <w:bookmarkStart w:id="115" w:name="_Hlk169622077"/>
      <w:r w:rsidR="00FD1D1E">
        <w:rPr>
          <w:rFonts w:ascii="Times New Roman" w:hAnsi="Times New Roman"/>
          <w:sz w:val="24"/>
          <w:szCs w:val="24"/>
        </w:rPr>
        <w:t>(</w:t>
      </w:r>
      <w:r w:rsidR="00FD1D1E" w:rsidRPr="000D1506">
        <w:rPr>
          <w:rFonts w:ascii="Times New Roman" w:hAnsi="Times New Roman"/>
          <w:sz w:val="24"/>
          <w:szCs w:val="24"/>
        </w:rPr>
        <w:t xml:space="preserve">Article 163 (2) </w:t>
      </w:r>
      <w:r w:rsidR="00FD1D1E">
        <w:rPr>
          <w:rFonts w:ascii="Times New Roman" w:hAnsi="Times New Roman"/>
          <w:sz w:val="24"/>
          <w:szCs w:val="24"/>
        </w:rPr>
        <w:t>b</w:t>
      </w:r>
      <w:r w:rsidR="00FD1D1E" w:rsidRPr="000D1506">
        <w:rPr>
          <w:rFonts w:ascii="Times New Roman" w:hAnsi="Times New Roman"/>
          <w:sz w:val="24"/>
          <w:szCs w:val="24"/>
        </w:rPr>
        <w:t>) DA</w:t>
      </w:r>
      <w:bookmarkEnd w:id="115"/>
      <w:r w:rsidR="00FD1D1E">
        <w:rPr>
          <w:rFonts w:ascii="Times New Roman" w:hAnsi="Times New Roman"/>
          <w:sz w:val="24"/>
          <w:szCs w:val="24"/>
        </w:rPr>
        <w:t>)</w:t>
      </w:r>
      <w:r>
        <w:rPr>
          <w:rFonts w:ascii="Times New Roman" w:hAnsi="Times New Roman"/>
          <w:sz w:val="24"/>
          <w:szCs w:val="24"/>
        </w:rPr>
        <w:t xml:space="preserve">, which means that </w:t>
      </w:r>
      <w:r w:rsidR="00FD1D1E">
        <w:rPr>
          <w:rFonts w:ascii="Times New Roman" w:hAnsi="Times New Roman"/>
          <w:sz w:val="24"/>
          <w:szCs w:val="24"/>
        </w:rPr>
        <w:t>the authorisation for the use of a special procedures, should be granted in advance in order to lodge a declaration for SPE under CCI.</w:t>
      </w:r>
    </w:p>
    <w:p w14:paraId="087CBF1E" w14:textId="750C59F0" w:rsidR="00ED0800" w:rsidRDefault="00ED0800" w:rsidP="00ED0800">
      <w:pPr>
        <w:spacing w:line="360" w:lineRule="auto"/>
        <w:contextualSpacing/>
        <w:rPr>
          <w:rFonts w:ascii="Times New Roman" w:hAnsi="Times New Roman"/>
          <w:sz w:val="24"/>
          <w:szCs w:val="24"/>
        </w:rPr>
      </w:pPr>
      <w:r>
        <w:rPr>
          <w:rFonts w:ascii="Times New Roman" w:hAnsi="Times New Roman"/>
          <w:sz w:val="24"/>
          <w:szCs w:val="24"/>
        </w:rPr>
        <w:lastRenderedPageBreak/>
        <w:t>-</w:t>
      </w:r>
      <w:r w:rsidRPr="00ED0800">
        <w:rPr>
          <w:rFonts w:ascii="Times New Roman" w:hAnsi="Times New Roman"/>
          <w:sz w:val="24"/>
          <w:szCs w:val="24"/>
        </w:rPr>
        <w:t xml:space="preserve">According to article 150 (6) DA, for special procedures, EIDR must not be applied where </w:t>
      </w:r>
      <w:r>
        <w:rPr>
          <w:rFonts w:ascii="Times New Roman" w:hAnsi="Times New Roman"/>
          <w:sz w:val="24"/>
          <w:szCs w:val="24"/>
        </w:rPr>
        <w:t>t</w:t>
      </w:r>
      <w:r w:rsidRPr="00ED0800">
        <w:rPr>
          <w:rFonts w:ascii="Times New Roman" w:hAnsi="Times New Roman"/>
          <w:sz w:val="24"/>
          <w:szCs w:val="24"/>
        </w:rPr>
        <w:t>he customs declaration shall be lodged for inward</w:t>
      </w:r>
      <w:r>
        <w:rPr>
          <w:rFonts w:ascii="Times New Roman" w:hAnsi="Times New Roman"/>
          <w:sz w:val="24"/>
          <w:szCs w:val="24"/>
        </w:rPr>
        <w:t xml:space="preserve"> processing</w:t>
      </w:r>
      <w:r w:rsidRPr="00ED0800">
        <w:rPr>
          <w:rFonts w:ascii="Times New Roman" w:hAnsi="Times New Roman"/>
          <w:sz w:val="24"/>
          <w:szCs w:val="24"/>
        </w:rPr>
        <w:t xml:space="preserve"> where information have to be exchanged between customs authorities in more than one MS by using an INF, except if the customs authorities, instead of INF, agree on other means of electronic exchange of information (as laid down in Article 176 (1) (a) DA).</w:t>
      </w:r>
    </w:p>
    <w:p w14:paraId="13AA63FF" w14:textId="77777777" w:rsidR="00ED0800" w:rsidRDefault="00ED0800" w:rsidP="00ED0800">
      <w:pPr>
        <w:spacing w:line="360" w:lineRule="auto"/>
        <w:contextualSpacing/>
        <w:rPr>
          <w:rFonts w:ascii="Times New Roman" w:hAnsi="Times New Roman"/>
          <w:sz w:val="24"/>
          <w:szCs w:val="24"/>
        </w:rPr>
      </w:pPr>
    </w:p>
    <w:p w14:paraId="0845715C" w14:textId="1769D871" w:rsidR="002B283A" w:rsidRDefault="002B283A" w:rsidP="00FC50A1">
      <w:pPr>
        <w:pStyle w:val="Heading3"/>
      </w:pPr>
      <w:bookmarkStart w:id="116" w:name="_Toc194665855"/>
      <w:r w:rsidRPr="002B283A">
        <w:t>EIDR with PN</w:t>
      </w:r>
      <w:bookmarkEnd w:id="116"/>
    </w:p>
    <w:p w14:paraId="5D132AB1" w14:textId="77777777" w:rsidR="00A926EE" w:rsidRPr="00A926EE" w:rsidRDefault="00A926EE" w:rsidP="00A926EE">
      <w:pPr>
        <w:spacing w:line="360" w:lineRule="auto"/>
        <w:contextualSpacing/>
        <w:rPr>
          <w:rFonts w:ascii="Times New Roman" w:hAnsi="Times New Roman"/>
          <w:sz w:val="24"/>
          <w:szCs w:val="24"/>
        </w:rPr>
      </w:pPr>
      <w:r w:rsidRPr="00A926EE">
        <w:rPr>
          <w:rFonts w:ascii="Times New Roman" w:hAnsi="Times New Roman"/>
          <w:sz w:val="24"/>
          <w:szCs w:val="24"/>
        </w:rPr>
        <w:t xml:space="preserve">The presentation of the goods aims at informing customs of the arrival and availability of </w:t>
      </w:r>
    </w:p>
    <w:p w14:paraId="4359BCF7" w14:textId="77777777" w:rsidR="00A926EE" w:rsidRPr="00A926EE" w:rsidRDefault="00A926EE" w:rsidP="00A926EE">
      <w:pPr>
        <w:spacing w:line="360" w:lineRule="auto"/>
        <w:contextualSpacing/>
        <w:rPr>
          <w:rFonts w:ascii="Times New Roman" w:hAnsi="Times New Roman"/>
          <w:sz w:val="24"/>
          <w:szCs w:val="24"/>
        </w:rPr>
      </w:pPr>
      <w:r w:rsidRPr="00A926EE">
        <w:rPr>
          <w:rFonts w:ascii="Times New Roman" w:hAnsi="Times New Roman"/>
          <w:sz w:val="24"/>
          <w:szCs w:val="24"/>
        </w:rPr>
        <w:t xml:space="preserve">the goods for controls (cf. Article 5(33) UCC). In the context of EIDR, the presentation of </w:t>
      </w:r>
    </w:p>
    <w:p w14:paraId="64B32273" w14:textId="77777777" w:rsidR="00A926EE" w:rsidRPr="00A926EE" w:rsidRDefault="00A926EE" w:rsidP="00A926EE">
      <w:pPr>
        <w:spacing w:line="360" w:lineRule="auto"/>
        <w:contextualSpacing/>
        <w:rPr>
          <w:rFonts w:ascii="Times New Roman" w:hAnsi="Times New Roman"/>
          <w:sz w:val="24"/>
          <w:szCs w:val="24"/>
        </w:rPr>
      </w:pPr>
      <w:r w:rsidRPr="00A926EE">
        <w:rPr>
          <w:rFonts w:ascii="Times New Roman" w:hAnsi="Times New Roman"/>
          <w:sz w:val="24"/>
          <w:szCs w:val="24"/>
        </w:rPr>
        <w:t xml:space="preserve">the goods </w:t>
      </w:r>
      <w:proofErr w:type="gramStart"/>
      <w:r w:rsidRPr="00A926EE">
        <w:rPr>
          <w:rFonts w:ascii="Times New Roman" w:hAnsi="Times New Roman"/>
          <w:sz w:val="24"/>
          <w:szCs w:val="24"/>
        </w:rPr>
        <w:t>means</w:t>
      </w:r>
      <w:proofErr w:type="gramEnd"/>
      <w:r w:rsidRPr="00A926EE">
        <w:rPr>
          <w:rFonts w:ascii="Times New Roman" w:hAnsi="Times New Roman"/>
          <w:sz w:val="24"/>
          <w:szCs w:val="24"/>
        </w:rPr>
        <w:t xml:space="preserve"> notification to customs that the goods concerned are at their disposal and </w:t>
      </w:r>
    </w:p>
    <w:p w14:paraId="24F87121" w14:textId="31B410CE" w:rsidR="00A926EE" w:rsidRDefault="00A926EE" w:rsidP="00A926EE">
      <w:pPr>
        <w:spacing w:line="360" w:lineRule="auto"/>
        <w:contextualSpacing/>
        <w:rPr>
          <w:rFonts w:ascii="Times New Roman" w:hAnsi="Times New Roman"/>
          <w:sz w:val="24"/>
          <w:szCs w:val="24"/>
        </w:rPr>
      </w:pPr>
      <w:r w:rsidRPr="00A926EE">
        <w:rPr>
          <w:rFonts w:ascii="Times New Roman" w:hAnsi="Times New Roman"/>
          <w:sz w:val="24"/>
          <w:szCs w:val="24"/>
        </w:rPr>
        <w:t xml:space="preserve">are entered in the </w:t>
      </w:r>
      <w:r w:rsidR="00BF0FE2" w:rsidRPr="00A926EE">
        <w:rPr>
          <w:rFonts w:ascii="Times New Roman" w:hAnsi="Times New Roman"/>
          <w:sz w:val="24"/>
          <w:szCs w:val="24"/>
        </w:rPr>
        <w:t>records.</w:t>
      </w:r>
    </w:p>
    <w:p w14:paraId="52A11F2C" w14:textId="22336708" w:rsidR="002B283A" w:rsidRDefault="00090EA5" w:rsidP="004D72DF">
      <w:pPr>
        <w:spacing w:line="360" w:lineRule="auto"/>
        <w:contextualSpacing/>
        <w:rPr>
          <w:rFonts w:ascii="Times New Roman" w:hAnsi="Times New Roman"/>
          <w:sz w:val="24"/>
          <w:szCs w:val="24"/>
        </w:rPr>
      </w:pPr>
      <w:r>
        <w:rPr>
          <w:rFonts w:ascii="Times New Roman" w:hAnsi="Times New Roman"/>
          <w:sz w:val="24"/>
          <w:szCs w:val="24"/>
        </w:rPr>
        <w:t>The declarant should submit the PN immediately, when he has entered the particulars of the declaration in his records, because this is the moment, when the declaration made by EIDR is deemed to be accepted</w:t>
      </w:r>
      <w:r w:rsidR="000758CD">
        <w:rPr>
          <w:rFonts w:ascii="Times New Roman" w:hAnsi="Times New Roman"/>
          <w:sz w:val="24"/>
          <w:szCs w:val="24"/>
        </w:rPr>
        <w:t xml:space="preserve">. One of the </w:t>
      </w:r>
      <w:r w:rsidR="004D72DF">
        <w:rPr>
          <w:rFonts w:ascii="Times New Roman" w:hAnsi="Times New Roman"/>
          <w:sz w:val="24"/>
          <w:szCs w:val="24"/>
        </w:rPr>
        <w:t>conditions</w:t>
      </w:r>
      <w:r w:rsidR="000758CD">
        <w:rPr>
          <w:rFonts w:ascii="Times New Roman" w:hAnsi="Times New Roman"/>
          <w:sz w:val="24"/>
          <w:szCs w:val="24"/>
        </w:rPr>
        <w:t xml:space="preserve"> for acceptance is the</w:t>
      </w:r>
      <w:r w:rsidR="000758CD" w:rsidRPr="000758CD">
        <w:rPr>
          <w:rFonts w:ascii="Times New Roman" w:hAnsi="Times New Roman"/>
          <w:sz w:val="24"/>
          <w:szCs w:val="24"/>
        </w:rPr>
        <w:t xml:space="preserve"> goods to which the import declaration refers </w:t>
      </w:r>
      <w:r w:rsidR="000758CD">
        <w:rPr>
          <w:rFonts w:ascii="Times New Roman" w:hAnsi="Times New Roman"/>
          <w:sz w:val="24"/>
          <w:szCs w:val="24"/>
        </w:rPr>
        <w:t xml:space="preserve">to be </w:t>
      </w:r>
      <w:r w:rsidR="000758CD" w:rsidRPr="000758CD">
        <w:rPr>
          <w:rFonts w:ascii="Times New Roman" w:hAnsi="Times New Roman"/>
          <w:sz w:val="24"/>
          <w:szCs w:val="24"/>
        </w:rPr>
        <w:t>presented to customs</w:t>
      </w:r>
      <w:r w:rsidR="000758CD">
        <w:rPr>
          <w:rFonts w:ascii="Times New Roman" w:hAnsi="Times New Roman"/>
          <w:sz w:val="24"/>
          <w:szCs w:val="24"/>
        </w:rPr>
        <w:t xml:space="preserve">. </w:t>
      </w:r>
      <w:r w:rsidR="00A926EE">
        <w:rPr>
          <w:rFonts w:ascii="Times New Roman" w:hAnsi="Times New Roman"/>
          <w:sz w:val="24"/>
          <w:szCs w:val="24"/>
        </w:rPr>
        <w:t>Therefore</w:t>
      </w:r>
      <w:r w:rsidR="004D72DF">
        <w:rPr>
          <w:rFonts w:ascii="Times New Roman" w:hAnsi="Times New Roman"/>
          <w:sz w:val="24"/>
          <w:szCs w:val="24"/>
        </w:rPr>
        <w:t>,</w:t>
      </w:r>
      <w:r w:rsidR="000758CD" w:rsidRPr="000758CD">
        <w:t xml:space="preserve"> </w:t>
      </w:r>
      <w:r w:rsidR="004D72DF">
        <w:rPr>
          <w:rFonts w:ascii="Times New Roman" w:hAnsi="Times New Roman"/>
          <w:sz w:val="24"/>
          <w:szCs w:val="24"/>
        </w:rPr>
        <w:t>i</w:t>
      </w:r>
      <w:r w:rsidR="000758CD" w:rsidRPr="000758CD">
        <w:rPr>
          <w:rFonts w:ascii="Times New Roman" w:hAnsi="Times New Roman"/>
          <w:sz w:val="24"/>
          <w:szCs w:val="24"/>
        </w:rPr>
        <w:t xml:space="preserve">n case of EIDR the lodgement </w:t>
      </w:r>
      <w:r w:rsidR="004D72DF">
        <w:rPr>
          <w:rFonts w:ascii="Times New Roman" w:hAnsi="Times New Roman"/>
          <w:sz w:val="24"/>
          <w:szCs w:val="24"/>
        </w:rPr>
        <w:t>a customs declaration</w:t>
      </w:r>
      <w:r w:rsidR="000758CD" w:rsidRPr="000758CD">
        <w:rPr>
          <w:rFonts w:ascii="Times New Roman" w:hAnsi="Times New Roman"/>
          <w:sz w:val="24"/>
          <w:szCs w:val="24"/>
        </w:rPr>
        <w:t xml:space="preserve"> prior to presentation </w:t>
      </w:r>
      <w:r w:rsidR="004D72DF">
        <w:rPr>
          <w:rFonts w:ascii="Times New Roman" w:hAnsi="Times New Roman"/>
          <w:sz w:val="24"/>
          <w:szCs w:val="24"/>
        </w:rPr>
        <w:t>is not</w:t>
      </w:r>
      <w:r w:rsidR="000758CD" w:rsidRPr="000758CD">
        <w:rPr>
          <w:rFonts w:ascii="Times New Roman" w:hAnsi="Times New Roman"/>
          <w:sz w:val="24"/>
          <w:szCs w:val="24"/>
        </w:rPr>
        <w:t xml:space="preserve"> possible</w:t>
      </w:r>
      <w:r w:rsidR="004D72DF">
        <w:rPr>
          <w:rFonts w:ascii="Times New Roman" w:hAnsi="Times New Roman"/>
          <w:sz w:val="24"/>
          <w:szCs w:val="24"/>
        </w:rPr>
        <w:t xml:space="preserve">. The declarant is obliged to </w:t>
      </w:r>
      <w:r w:rsidR="004D72DF" w:rsidRPr="004D72DF">
        <w:rPr>
          <w:rFonts w:ascii="Times New Roman" w:hAnsi="Times New Roman"/>
          <w:sz w:val="24"/>
          <w:szCs w:val="24"/>
        </w:rPr>
        <w:t>enter the date of the notification of presentation in the records</w:t>
      </w:r>
      <w:r w:rsidR="004D72DF">
        <w:rPr>
          <w:rFonts w:ascii="Times New Roman" w:hAnsi="Times New Roman"/>
          <w:sz w:val="24"/>
          <w:szCs w:val="24"/>
        </w:rPr>
        <w:t>, which is also the date of acceptance of the customs declaration made by EIDR.</w:t>
      </w:r>
    </w:p>
    <w:p w14:paraId="5A14EDCA" w14:textId="031A378F" w:rsidR="000758CD" w:rsidRDefault="00A926EE" w:rsidP="00BF0FE2">
      <w:pPr>
        <w:spacing w:line="360" w:lineRule="auto"/>
        <w:contextualSpacing/>
        <w:rPr>
          <w:rFonts w:ascii="Times New Roman" w:hAnsi="Times New Roman"/>
          <w:sz w:val="24"/>
          <w:szCs w:val="24"/>
        </w:rPr>
      </w:pPr>
      <w:r>
        <w:rPr>
          <w:rFonts w:ascii="Times New Roman" w:hAnsi="Times New Roman"/>
          <w:sz w:val="24"/>
          <w:szCs w:val="24"/>
        </w:rPr>
        <w:t>When the EIDR is made and the PN is submitted, t</w:t>
      </w:r>
      <w:r w:rsidR="000758CD" w:rsidRPr="000758CD">
        <w:rPr>
          <w:rFonts w:ascii="Times New Roman" w:hAnsi="Times New Roman"/>
          <w:sz w:val="24"/>
          <w:szCs w:val="24"/>
        </w:rPr>
        <w:t>he supporting documents</w:t>
      </w:r>
      <w:r>
        <w:rPr>
          <w:rFonts w:ascii="Times New Roman" w:hAnsi="Times New Roman"/>
          <w:sz w:val="24"/>
          <w:szCs w:val="24"/>
        </w:rPr>
        <w:t xml:space="preserve"> should be </w:t>
      </w:r>
      <w:r w:rsidRPr="000758CD">
        <w:rPr>
          <w:rFonts w:ascii="Times New Roman" w:hAnsi="Times New Roman"/>
          <w:sz w:val="24"/>
          <w:szCs w:val="24"/>
        </w:rPr>
        <w:t>in</w:t>
      </w:r>
      <w:r w:rsidR="000758CD" w:rsidRPr="000758CD">
        <w:rPr>
          <w:rFonts w:ascii="Times New Roman" w:hAnsi="Times New Roman"/>
          <w:sz w:val="24"/>
          <w:szCs w:val="24"/>
        </w:rPr>
        <w:t xml:space="preserve"> the declarant's possession and at the disposal of the customs authorities</w:t>
      </w:r>
      <w:r>
        <w:rPr>
          <w:rFonts w:ascii="Times New Roman" w:hAnsi="Times New Roman"/>
          <w:sz w:val="24"/>
          <w:szCs w:val="24"/>
        </w:rPr>
        <w:t xml:space="preserve">. </w:t>
      </w:r>
      <w:r w:rsidR="000758CD" w:rsidRPr="000758CD">
        <w:rPr>
          <w:rFonts w:ascii="Times New Roman" w:hAnsi="Times New Roman"/>
          <w:sz w:val="24"/>
          <w:szCs w:val="24"/>
        </w:rPr>
        <w:t xml:space="preserve"> </w:t>
      </w:r>
      <w:r>
        <w:rPr>
          <w:rFonts w:ascii="Times New Roman" w:hAnsi="Times New Roman"/>
          <w:sz w:val="24"/>
          <w:szCs w:val="24"/>
        </w:rPr>
        <w:t>They should be also entered in the reco</w:t>
      </w:r>
      <w:r w:rsidR="00BF0FE2">
        <w:rPr>
          <w:rFonts w:ascii="Times New Roman" w:hAnsi="Times New Roman"/>
          <w:sz w:val="24"/>
          <w:szCs w:val="24"/>
        </w:rPr>
        <w:t xml:space="preserve">rds together with the </w:t>
      </w:r>
      <w:r w:rsidR="00BF0FE2" w:rsidRPr="00BF0FE2">
        <w:rPr>
          <w:rFonts w:ascii="Times New Roman" w:hAnsi="Times New Roman"/>
          <w:sz w:val="24"/>
          <w:szCs w:val="24"/>
        </w:rPr>
        <w:t>particulars of</w:t>
      </w:r>
      <w:r w:rsidR="00BF0FE2">
        <w:rPr>
          <w:rFonts w:ascii="Times New Roman" w:hAnsi="Times New Roman"/>
          <w:sz w:val="24"/>
          <w:szCs w:val="24"/>
        </w:rPr>
        <w:t xml:space="preserve"> the customs declaration. </w:t>
      </w:r>
      <w:r w:rsidR="00BF0FE2" w:rsidRPr="00BF0FE2">
        <w:rPr>
          <w:rFonts w:ascii="Times New Roman" w:hAnsi="Times New Roman"/>
          <w:sz w:val="24"/>
          <w:szCs w:val="24"/>
        </w:rPr>
        <w:t xml:space="preserve">In case where a simplified declaration is entered in the declarant’s records, </w:t>
      </w:r>
      <w:r w:rsidR="003F010F">
        <w:rPr>
          <w:rFonts w:ascii="Times New Roman" w:hAnsi="Times New Roman"/>
          <w:sz w:val="24"/>
          <w:szCs w:val="24"/>
        </w:rPr>
        <w:t xml:space="preserve">some </w:t>
      </w:r>
      <w:r w:rsidR="00BF0FE2" w:rsidRPr="00BF0FE2">
        <w:rPr>
          <w:rFonts w:ascii="Times New Roman" w:hAnsi="Times New Roman"/>
          <w:sz w:val="24"/>
          <w:szCs w:val="24"/>
        </w:rPr>
        <w:t>supporting documents may be missing</w:t>
      </w:r>
      <w:r w:rsidR="00BF0FE2">
        <w:rPr>
          <w:rFonts w:ascii="Times New Roman" w:hAnsi="Times New Roman"/>
          <w:sz w:val="24"/>
          <w:szCs w:val="24"/>
        </w:rPr>
        <w:t xml:space="preserve"> at this stage.</w:t>
      </w:r>
    </w:p>
    <w:p w14:paraId="6B0B4DBB" w14:textId="1CF09719" w:rsidR="00A926EE" w:rsidRDefault="00A926EE" w:rsidP="000758CD">
      <w:pPr>
        <w:spacing w:line="360" w:lineRule="auto"/>
        <w:contextualSpacing/>
        <w:rPr>
          <w:rFonts w:ascii="Times New Roman" w:hAnsi="Times New Roman"/>
          <w:sz w:val="24"/>
          <w:szCs w:val="24"/>
        </w:rPr>
      </w:pPr>
      <w:r w:rsidRPr="00A926EE">
        <w:rPr>
          <w:rFonts w:ascii="Times New Roman" w:hAnsi="Times New Roman"/>
          <w:sz w:val="24"/>
          <w:szCs w:val="24"/>
        </w:rPr>
        <w:t>The process starts when the SCI receives the PN from the Declarant ‘Presentation Notification for EIDR’ E_PNO_EDR (IE433).</w:t>
      </w:r>
      <w:r w:rsidR="00A02DEB">
        <w:rPr>
          <w:rFonts w:ascii="Times New Roman" w:hAnsi="Times New Roman"/>
          <w:sz w:val="24"/>
          <w:szCs w:val="24"/>
        </w:rPr>
        <w:t xml:space="preserve"> Under </w:t>
      </w:r>
      <w:r w:rsidR="000B5E25">
        <w:rPr>
          <w:rFonts w:ascii="Times New Roman" w:hAnsi="Times New Roman"/>
          <w:sz w:val="24"/>
          <w:szCs w:val="24"/>
        </w:rPr>
        <w:t xml:space="preserve">CCI, </w:t>
      </w:r>
      <w:r w:rsidR="000B5E25" w:rsidRPr="00A02DEB">
        <w:rPr>
          <w:rFonts w:ascii="Times New Roman" w:hAnsi="Times New Roman"/>
          <w:sz w:val="24"/>
          <w:szCs w:val="24"/>
        </w:rPr>
        <w:t>message</w:t>
      </w:r>
      <w:r w:rsidR="00A02DEB" w:rsidRPr="00A02DEB">
        <w:rPr>
          <w:rFonts w:ascii="Times New Roman" w:hAnsi="Times New Roman"/>
          <w:sz w:val="24"/>
          <w:szCs w:val="24"/>
        </w:rPr>
        <w:t xml:space="preserve"> (IE433) is used only for the cases when the customs declaration is made through the Entry into the declarant’s records. It is different from message ‘Presentation notification’ E_PRE_NOT (IE432) which is used only for the cases when a pre-lodged declaration has been submitted by the declarant to the CCI system at SCI</w:t>
      </w:r>
      <w:r w:rsidR="00A02DEB">
        <w:rPr>
          <w:rFonts w:ascii="Times New Roman" w:hAnsi="Times New Roman"/>
          <w:sz w:val="24"/>
          <w:szCs w:val="24"/>
        </w:rPr>
        <w:t xml:space="preserve">. </w:t>
      </w:r>
    </w:p>
    <w:p w14:paraId="70C20231" w14:textId="77777777" w:rsidR="005562C5" w:rsidRDefault="005562C5" w:rsidP="000758CD">
      <w:pPr>
        <w:spacing w:line="360" w:lineRule="auto"/>
        <w:contextualSpacing/>
        <w:rPr>
          <w:rFonts w:ascii="Times New Roman" w:hAnsi="Times New Roman"/>
          <w:sz w:val="24"/>
          <w:szCs w:val="24"/>
        </w:rPr>
      </w:pPr>
    </w:p>
    <w:p w14:paraId="361B1B75" w14:textId="7A06F748" w:rsidR="005562C5" w:rsidRDefault="005562C5" w:rsidP="000758CD">
      <w:pPr>
        <w:spacing w:line="360" w:lineRule="auto"/>
        <w:contextualSpacing/>
        <w:rPr>
          <w:rFonts w:ascii="Times New Roman" w:hAnsi="Times New Roman"/>
          <w:sz w:val="24"/>
          <w:szCs w:val="24"/>
        </w:rPr>
      </w:pPr>
      <w:r>
        <w:rPr>
          <w:noProof/>
        </w:rPr>
        <w:lastRenderedPageBreak/>
        <w:drawing>
          <wp:inline distT="0" distB="0" distL="0" distR="0" wp14:anchorId="78498368" wp14:editId="37432F88">
            <wp:extent cx="4538924" cy="6007232"/>
            <wp:effectExtent l="0" t="0" r="0" b="0"/>
            <wp:docPr id="109313110" name="Picture 4">
              <a:extLst xmlns:a="http://schemas.openxmlformats.org/drawingml/2006/main">
                <a:ext uri="{FF2B5EF4-FFF2-40B4-BE49-F238E27FC236}">
                  <a16:creationId xmlns:a16="http://schemas.microsoft.com/office/drawing/2014/main" id="{11646C63-3C3D-D408-5ED2-DF2F77A0C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1646C63-3C3D-D408-5ED2-DF2F77A0C785}"/>
                        </a:ext>
                      </a:extLst>
                    </pic:cNvPr>
                    <pic:cNvPicPr>
                      <a:picLocks noChangeAspect="1"/>
                    </pic:cNvPicPr>
                  </pic:nvPicPr>
                  <pic:blipFill>
                    <a:blip r:embed="rId64"/>
                    <a:stretch>
                      <a:fillRect/>
                    </a:stretch>
                  </pic:blipFill>
                  <pic:spPr>
                    <a:xfrm>
                      <a:off x="0" y="0"/>
                      <a:ext cx="4538924" cy="6007232"/>
                    </a:xfrm>
                    <a:prstGeom prst="rect">
                      <a:avLst/>
                    </a:prstGeom>
                  </pic:spPr>
                </pic:pic>
              </a:graphicData>
            </a:graphic>
          </wp:inline>
        </w:drawing>
      </w:r>
    </w:p>
    <w:p w14:paraId="2F434974" w14:textId="39F27E52" w:rsidR="001E0A1B" w:rsidRDefault="001E0A1B" w:rsidP="00451F4B">
      <w:pPr>
        <w:keepNext/>
        <w:spacing w:line="360" w:lineRule="auto"/>
        <w:contextualSpacing/>
      </w:pPr>
    </w:p>
    <w:p w14:paraId="42378CC0" w14:textId="64651039" w:rsidR="00A02DEB" w:rsidRDefault="001E0A1B" w:rsidP="001E0A1B">
      <w:pPr>
        <w:pStyle w:val="Caption"/>
      </w:pPr>
      <w:r>
        <w:t>Figure</w:t>
      </w:r>
      <w:r w:rsidR="00295D61">
        <w:t xml:space="preserve"> 31</w:t>
      </w:r>
      <w:r>
        <w:t>: Structure of IE433 message</w:t>
      </w:r>
    </w:p>
    <w:p w14:paraId="455DCFD8" w14:textId="77777777" w:rsidR="00844168" w:rsidRDefault="00844168" w:rsidP="00BC1E57">
      <w:pPr>
        <w:rPr>
          <w:rFonts w:ascii="Times New Roman" w:hAnsi="Times New Roman"/>
          <w:sz w:val="24"/>
          <w:szCs w:val="24"/>
          <w:highlight w:val="yellow"/>
        </w:rPr>
      </w:pPr>
    </w:p>
    <w:p w14:paraId="2D762A08" w14:textId="77777777" w:rsidR="007512D0" w:rsidRPr="007512D0" w:rsidRDefault="007512D0" w:rsidP="00BC1E57">
      <w:pPr>
        <w:rPr>
          <w:rFonts w:ascii="Times New Roman" w:hAnsi="Times New Roman"/>
          <w:sz w:val="24"/>
          <w:szCs w:val="24"/>
        </w:rPr>
      </w:pPr>
    </w:p>
    <w:p w14:paraId="76FAC46B" w14:textId="3537BD1D" w:rsidR="00552C07" w:rsidRDefault="00552C07" w:rsidP="00552C07">
      <w:pPr>
        <w:spacing w:line="360" w:lineRule="auto"/>
        <w:contextualSpacing/>
        <w:rPr>
          <w:rFonts w:ascii="Times New Roman" w:hAnsi="Times New Roman"/>
          <w:sz w:val="24"/>
          <w:szCs w:val="24"/>
        </w:rPr>
      </w:pPr>
      <w:r w:rsidRPr="00552C07">
        <w:rPr>
          <w:rFonts w:ascii="Times New Roman" w:hAnsi="Times New Roman"/>
          <w:sz w:val="24"/>
          <w:szCs w:val="24"/>
        </w:rPr>
        <w:t xml:space="preserve">The SCI validates the PN. </w:t>
      </w:r>
      <w:r>
        <w:rPr>
          <w:rFonts w:ascii="Times New Roman" w:hAnsi="Times New Roman"/>
          <w:sz w:val="24"/>
          <w:szCs w:val="24"/>
        </w:rPr>
        <w:t>If</w:t>
      </w:r>
      <w:r w:rsidRPr="00552C07">
        <w:rPr>
          <w:rFonts w:ascii="Times New Roman" w:hAnsi="Times New Roman"/>
          <w:sz w:val="24"/>
          <w:szCs w:val="24"/>
        </w:rPr>
        <w:t xml:space="preserve"> the results of the validation at SCI are positive, the SCI assigns a Customs Registration </w:t>
      </w:r>
      <w:r w:rsidR="00906551" w:rsidRPr="00552C07">
        <w:rPr>
          <w:rFonts w:ascii="Times New Roman" w:hAnsi="Times New Roman"/>
          <w:sz w:val="24"/>
          <w:szCs w:val="24"/>
        </w:rPr>
        <w:t>Number and</w:t>
      </w:r>
      <w:r w:rsidRPr="00552C07">
        <w:rPr>
          <w:rFonts w:ascii="Times New Roman" w:hAnsi="Times New Roman"/>
          <w:sz w:val="24"/>
          <w:szCs w:val="24"/>
        </w:rPr>
        <w:t xml:space="preserve"> sends a notification to the PCI to validate the PN </w:t>
      </w:r>
      <w:r>
        <w:rPr>
          <w:rFonts w:ascii="Times New Roman" w:hAnsi="Times New Roman"/>
          <w:sz w:val="24"/>
          <w:szCs w:val="24"/>
        </w:rPr>
        <w:t>with</w:t>
      </w:r>
      <w:r w:rsidRPr="00552C07">
        <w:rPr>
          <w:rFonts w:ascii="Times New Roman" w:hAnsi="Times New Roman"/>
          <w:sz w:val="24"/>
          <w:szCs w:val="24"/>
        </w:rPr>
        <w:t xml:space="preserve"> (IE458). </w:t>
      </w:r>
      <w:r>
        <w:rPr>
          <w:rFonts w:ascii="Times New Roman" w:hAnsi="Times New Roman"/>
          <w:sz w:val="24"/>
          <w:szCs w:val="24"/>
        </w:rPr>
        <w:t xml:space="preserve">The process of validation of the PN is similar to the validation of the customs declaration, regardless that </w:t>
      </w:r>
      <w:r w:rsidR="00F02823">
        <w:rPr>
          <w:rFonts w:ascii="Times New Roman" w:hAnsi="Times New Roman"/>
          <w:sz w:val="24"/>
          <w:szCs w:val="24"/>
        </w:rPr>
        <w:t>the PN</w:t>
      </w:r>
      <w:r>
        <w:rPr>
          <w:rFonts w:ascii="Times New Roman" w:hAnsi="Times New Roman"/>
          <w:sz w:val="24"/>
          <w:szCs w:val="24"/>
        </w:rPr>
        <w:t xml:space="preserve"> contains very little data compared to the data of the customs declaration. The validation at PCI is also needed, because the PN in case of EIDR may contains </w:t>
      </w:r>
      <w:r w:rsidR="004B2973" w:rsidRPr="004B2973">
        <w:rPr>
          <w:rFonts w:ascii="Times New Roman" w:hAnsi="Times New Roman"/>
          <w:sz w:val="24"/>
          <w:szCs w:val="24"/>
        </w:rPr>
        <w:t xml:space="preserve">some </w:t>
      </w:r>
      <w:proofErr w:type="gramStart"/>
      <w:r w:rsidR="004B2973" w:rsidRPr="004B2973">
        <w:rPr>
          <w:rFonts w:ascii="Times New Roman" w:hAnsi="Times New Roman"/>
          <w:sz w:val="24"/>
          <w:szCs w:val="24"/>
        </w:rPr>
        <w:t>D.Es</w:t>
      </w:r>
      <w:proofErr w:type="gramEnd"/>
      <w:r w:rsidR="004B2973">
        <w:rPr>
          <w:rFonts w:ascii="Times New Roman" w:hAnsi="Times New Roman"/>
          <w:sz w:val="24"/>
          <w:szCs w:val="24"/>
        </w:rPr>
        <w:t xml:space="preserve"> for which</w:t>
      </w:r>
      <w:r w:rsidR="004B2973" w:rsidRPr="004B2973">
        <w:rPr>
          <w:rFonts w:ascii="Times New Roman" w:hAnsi="Times New Roman"/>
          <w:sz w:val="24"/>
          <w:szCs w:val="24"/>
        </w:rPr>
        <w:t xml:space="preserve"> MS</w:t>
      </w:r>
      <w:r w:rsidR="004B2973">
        <w:rPr>
          <w:rFonts w:ascii="Times New Roman" w:hAnsi="Times New Roman"/>
          <w:sz w:val="24"/>
          <w:szCs w:val="24"/>
        </w:rPr>
        <w:t>s</w:t>
      </w:r>
      <w:r w:rsidR="004B2973" w:rsidRPr="004B2973">
        <w:rPr>
          <w:rFonts w:ascii="Times New Roman" w:hAnsi="Times New Roman"/>
          <w:sz w:val="24"/>
          <w:szCs w:val="24"/>
        </w:rPr>
        <w:t xml:space="preserve"> are allowed to apply national codes (see introductory note 11 of Annex B-IA)</w:t>
      </w:r>
    </w:p>
    <w:p w14:paraId="7653BF65" w14:textId="2E6BF6BE" w:rsidR="004B2973" w:rsidRDefault="004B2973" w:rsidP="00552C07">
      <w:pPr>
        <w:spacing w:line="360" w:lineRule="auto"/>
        <w:contextualSpacing/>
        <w:rPr>
          <w:rFonts w:ascii="Times New Roman" w:hAnsi="Times New Roman"/>
          <w:sz w:val="24"/>
          <w:szCs w:val="24"/>
        </w:rPr>
      </w:pPr>
      <w:r>
        <w:rPr>
          <w:rFonts w:ascii="Times New Roman" w:hAnsi="Times New Roman"/>
          <w:sz w:val="24"/>
          <w:szCs w:val="24"/>
        </w:rPr>
        <w:t xml:space="preserve">In case the PN is found </w:t>
      </w:r>
      <w:r w:rsidR="003D4136">
        <w:rPr>
          <w:rFonts w:ascii="Times New Roman" w:hAnsi="Times New Roman"/>
          <w:sz w:val="24"/>
          <w:szCs w:val="24"/>
        </w:rPr>
        <w:t>valid</w:t>
      </w:r>
      <w:r>
        <w:rPr>
          <w:rFonts w:ascii="Times New Roman" w:hAnsi="Times New Roman"/>
          <w:sz w:val="24"/>
          <w:szCs w:val="24"/>
        </w:rPr>
        <w:t xml:space="preserve"> both by SCI and </w:t>
      </w:r>
      <w:r w:rsidR="000B5E25">
        <w:rPr>
          <w:rFonts w:ascii="Times New Roman" w:hAnsi="Times New Roman"/>
          <w:sz w:val="24"/>
          <w:szCs w:val="24"/>
        </w:rPr>
        <w:t>PCI, The</w:t>
      </w:r>
      <w:r w:rsidRPr="004B2973">
        <w:rPr>
          <w:rFonts w:ascii="Times New Roman" w:hAnsi="Times New Roman"/>
          <w:sz w:val="24"/>
          <w:szCs w:val="24"/>
        </w:rPr>
        <w:t xml:space="preserve"> SCI records the PN and assigns an MRN to the PN. The SCI sends a notification to the Declarant for the registration of the PN </w:t>
      </w:r>
      <w:r w:rsidRPr="004B2973">
        <w:rPr>
          <w:rFonts w:ascii="Times New Roman" w:hAnsi="Times New Roman"/>
          <w:sz w:val="24"/>
          <w:szCs w:val="24"/>
        </w:rPr>
        <w:lastRenderedPageBreak/>
        <w:t>’Presentation Notification Registration’ E_PRE_REG (IE457) and to the PCI ‘Presentation Notification Registration to PCI’</w:t>
      </w:r>
      <w:r w:rsidR="00185580">
        <w:rPr>
          <w:rFonts w:ascii="Times New Roman" w:hAnsi="Times New Roman"/>
          <w:sz w:val="24"/>
          <w:szCs w:val="24"/>
        </w:rPr>
        <w:t xml:space="preserve">. </w:t>
      </w:r>
    </w:p>
    <w:p w14:paraId="571B780D" w14:textId="77777777" w:rsidR="005562C5" w:rsidRDefault="005562C5" w:rsidP="00552C07">
      <w:pPr>
        <w:spacing w:line="360" w:lineRule="auto"/>
        <w:contextualSpacing/>
        <w:rPr>
          <w:rFonts w:ascii="Times New Roman" w:hAnsi="Times New Roman"/>
          <w:sz w:val="24"/>
          <w:szCs w:val="24"/>
        </w:rPr>
      </w:pPr>
    </w:p>
    <w:p w14:paraId="630E863C" w14:textId="2C4E8DCB" w:rsidR="005562C5" w:rsidRDefault="005562C5" w:rsidP="00552C07">
      <w:pPr>
        <w:spacing w:line="360" w:lineRule="auto"/>
        <w:contextualSpacing/>
        <w:rPr>
          <w:rFonts w:ascii="Times New Roman" w:hAnsi="Times New Roman"/>
          <w:sz w:val="24"/>
          <w:szCs w:val="24"/>
        </w:rPr>
      </w:pPr>
      <w:r>
        <w:rPr>
          <w:noProof/>
        </w:rPr>
        <w:drawing>
          <wp:inline distT="0" distB="0" distL="0" distR="0" wp14:anchorId="5CA28062" wp14:editId="7C8522D5">
            <wp:extent cx="5669915" cy="2854960"/>
            <wp:effectExtent l="0" t="0" r="6985" b="2540"/>
            <wp:docPr id="4" name="Picture 3">
              <a:extLst xmlns:a="http://schemas.openxmlformats.org/drawingml/2006/main">
                <a:ext uri="{FF2B5EF4-FFF2-40B4-BE49-F238E27FC236}">
                  <a16:creationId xmlns:a16="http://schemas.microsoft.com/office/drawing/2014/main" id="{478F508F-08E8-170C-DC32-1F22A3A35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8F508F-08E8-170C-DC32-1F22A3A352FA}"/>
                        </a:ext>
                      </a:extLst>
                    </pic:cNvPr>
                    <pic:cNvPicPr>
                      <a:picLocks noChangeAspect="1"/>
                    </pic:cNvPicPr>
                  </pic:nvPicPr>
                  <pic:blipFill>
                    <a:blip r:embed="rId65"/>
                    <a:stretch>
                      <a:fillRect/>
                    </a:stretch>
                  </pic:blipFill>
                  <pic:spPr>
                    <a:xfrm>
                      <a:off x="0" y="0"/>
                      <a:ext cx="5669915" cy="2854960"/>
                    </a:xfrm>
                    <a:prstGeom prst="rect">
                      <a:avLst/>
                    </a:prstGeom>
                  </pic:spPr>
                </pic:pic>
              </a:graphicData>
            </a:graphic>
          </wp:inline>
        </w:drawing>
      </w:r>
    </w:p>
    <w:p w14:paraId="560FE291" w14:textId="0E56FF16" w:rsidR="00A62198" w:rsidRDefault="00144BC2" w:rsidP="00144BC2">
      <w:pPr>
        <w:pStyle w:val="Caption"/>
        <w:rPr>
          <w:rFonts w:ascii="Times New Roman" w:hAnsi="Times New Roman"/>
          <w:sz w:val="24"/>
          <w:szCs w:val="24"/>
        </w:rPr>
      </w:pPr>
      <w:r>
        <w:t xml:space="preserve">Figure </w:t>
      </w:r>
      <w:r w:rsidR="00295D61">
        <w:t>32</w:t>
      </w:r>
      <w:r>
        <w:t xml:space="preserve">: </w:t>
      </w:r>
      <w:r w:rsidR="00A105C7">
        <w:t>Registration</w:t>
      </w:r>
      <w:r>
        <w:t xml:space="preserve"> of </w:t>
      </w:r>
      <w:r w:rsidR="004C050B">
        <w:t xml:space="preserve">the </w:t>
      </w:r>
      <w:r>
        <w:t>PN under EIDR</w:t>
      </w:r>
    </w:p>
    <w:p w14:paraId="6523761C" w14:textId="2C943547" w:rsidR="002B283A" w:rsidRDefault="002B283A" w:rsidP="00FC50A1">
      <w:pPr>
        <w:pStyle w:val="Heading3"/>
      </w:pPr>
      <w:bookmarkStart w:id="117" w:name="_Toc194665856"/>
      <w:r w:rsidRPr="002B283A">
        <w:t>EIDR with PN waiver</w:t>
      </w:r>
      <w:bookmarkEnd w:id="117"/>
    </w:p>
    <w:p w14:paraId="029B5D0C" w14:textId="17B64A2D" w:rsidR="00EA2E6A" w:rsidRPr="00CF254B" w:rsidRDefault="00EA2E6A" w:rsidP="005C0A44">
      <w:pPr>
        <w:spacing w:line="360" w:lineRule="auto"/>
        <w:contextualSpacing/>
        <w:rPr>
          <w:rFonts w:ascii="Times New Roman" w:hAnsi="Times New Roman"/>
          <w:sz w:val="24"/>
          <w:szCs w:val="24"/>
        </w:rPr>
      </w:pPr>
      <w:r w:rsidRPr="00CF254B">
        <w:rPr>
          <w:rFonts w:ascii="Times New Roman" w:hAnsi="Times New Roman"/>
          <w:sz w:val="24"/>
          <w:szCs w:val="24"/>
        </w:rPr>
        <w:t>According to Article 182(3) UCC, the customs authorities may, upon application for EIDR, waive the obligation for the goods to be presented, meaning that no presentation notification has to be sent to customs.</w:t>
      </w:r>
    </w:p>
    <w:p w14:paraId="29DC671C" w14:textId="77777777" w:rsidR="00EA2E6A" w:rsidRPr="00CF254B" w:rsidRDefault="00EA2E6A" w:rsidP="005C0A44">
      <w:pPr>
        <w:spacing w:line="360" w:lineRule="auto"/>
        <w:contextualSpacing/>
        <w:rPr>
          <w:rFonts w:ascii="Times New Roman" w:hAnsi="Times New Roman"/>
          <w:sz w:val="24"/>
          <w:szCs w:val="24"/>
        </w:rPr>
      </w:pPr>
      <w:r w:rsidRPr="00CF254B">
        <w:rPr>
          <w:rFonts w:ascii="Times New Roman" w:hAnsi="Times New Roman"/>
          <w:sz w:val="24"/>
          <w:szCs w:val="24"/>
        </w:rPr>
        <w:t>That waiver may be granted where all of the following conditions are fulfilled:</w:t>
      </w:r>
    </w:p>
    <w:p w14:paraId="3B35FEB3" w14:textId="4900A10B" w:rsidR="00EA2E6A" w:rsidRPr="00CF254B" w:rsidRDefault="00EA2E6A" w:rsidP="005C0A44">
      <w:pPr>
        <w:spacing w:line="360" w:lineRule="auto"/>
        <w:contextualSpacing/>
        <w:rPr>
          <w:rFonts w:ascii="Times New Roman" w:hAnsi="Times New Roman"/>
          <w:sz w:val="24"/>
          <w:szCs w:val="24"/>
        </w:rPr>
      </w:pPr>
      <w:r w:rsidRPr="00CF254B">
        <w:rPr>
          <w:rFonts w:ascii="Times New Roman" w:hAnsi="Times New Roman"/>
          <w:sz w:val="24"/>
          <w:szCs w:val="24"/>
        </w:rPr>
        <w:t xml:space="preserve">  (a) the declarant is an authorised economic operator for customs </w:t>
      </w:r>
      <w:proofErr w:type="gramStart"/>
      <w:r w:rsidRPr="00CF254B">
        <w:rPr>
          <w:rFonts w:ascii="Times New Roman" w:hAnsi="Times New Roman"/>
          <w:sz w:val="24"/>
          <w:szCs w:val="24"/>
        </w:rPr>
        <w:t>simplifications;</w:t>
      </w:r>
      <w:proofErr w:type="gramEnd"/>
      <w:r w:rsidRPr="00CF254B">
        <w:rPr>
          <w:rFonts w:ascii="Times New Roman" w:hAnsi="Times New Roman"/>
          <w:sz w:val="24"/>
          <w:szCs w:val="24"/>
        </w:rPr>
        <w:t xml:space="preserve"> </w:t>
      </w:r>
    </w:p>
    <w:p w14:paraId="0CFC9500" w14:textId="5F6FB497" w:rsidR="00EA2E6A" w:rsidRPr="00CF254B" w:rsidRDefault="00EA2E6A" w:rsidP="005C0A44">
      <w:pPr>
        <w:spacing w:line="360" w:lineRule="auto"/>
        <w:contextualSpacing/>
        <w:rPr>
          <w:rFonts w:ascii="Times New Roman" w:hAnsi="Times New Roman"/>
          <w:sz w:val="24"/>
          <w:szCs w:val="24"/>
        </w:rPr>
      </w:pPr>
      <w:r w:rsidRPr="00CF254B">
        <w:rPr>
          <w:rFonts w:ascii="Times New Roman" w:hAnsi="Times New Roman"/>
          <w:sz w:val="24"/>
          <w:szCs w:val="24"/>
        </w:rPr>
        <w:t xml:space="preserve"> (b) the nature and flow of the goods concerned so warrant and are known by the customs </w:t>
      </w:r>
      <w:proofErr w:type="gramStart"/>
      <w:r w:rsidRPr="00CF254B">
        <w:rPr>
          <w:rFonts w:ascii="Times New Roman" w:hAnsi="Times New Roman"/>
          <w:sz w:val="24"/>
          <w:szCs w:val="24"/>
        </w:rPr>
        <w:t>authority;</w:t>
      </w:r>
      <w:proofErr w:type="gramEnd"/>
      <w:r w:rsidRPr="00CF254B">
        <w:rPr>
          <w:rFonts w:ascii="Times New Roman" w:hAnsi="Times New Roman"/>
          <w:sz w:val="24"/>
          <w:szCs w:val="24"/>
        </w:rPr>
        <w:t xml:space="preserve"> </w:t>
      </w:r>
    </w:p>
    <w:p w14:paraId="2377A315" w14:textId="309921EA" w:rsidR="00EA2E6A" w:rsidRPr="00CF254B" w:rsidRDefault="00EA2E6A" w:rsidP="005C0A44">
      <w:pPr>
        <w:spacing w:line="360" w:lineRule="auto"/>
        <w:contextualSpacing/>
        <w:rPr>
          <w:rFonts w:ascii="Times New Roman" w:hAnsi="Times New Roman"/>
          <w:sz w:val="24"/>
          <w:szCs w:val="24"/>
        </w:rPr>
      </w:pPr>
      <w:r w:rsidRPr="00CF254B">
        <w:rPr>
          <w:rFonts w:ascii="Times New Roman" w:hAnsi="Times New Roman"/>
          <w:sz w:val="24"/>
          <w:szCs w:val="24"/>
        </w:rPr>
        <w:t xml:space="preserve"> (c) the supervising customs office has access to all the information it considers necessary to enable it to exercise its right to examine the goods should the need </w:t>
      </w:r>
      <w:proofErr w:type="gramStart"/>
      <w:r w:rsidRPr="00CF254B">
        <w:rPr>
          <w:rFonts w:ascii="Times New Roman" w:hAnsi="Times New Roman"/>
          <w:sz w:val="24"/>
          <w:szCs w:val="24"/>
        </w:rPr>
        <w:t>arise;</w:t>
      </w:r>
      <w:proofErr w:type="gramEnd"/>
    </w:p>
    <w:p w14:paraId="4CCCAD66" w14:textId="2B942DF1" w:rsidR="002B283A" w:rsidRPr="00CF254B" w:rsidRDefault="00EA2E6A" w:rsidP="005C0A44">
      <w:pPr>
        <w:spacing w:line="360" w:lineRule="auto"/>
        <w:contextualSpacing/>
        <w:rPr>
          <w:rFonts w:ascii="Times New Roman" w:hAnsi="Times New Roman"/>
          <w:sz w:val="24"/>
          <w:szCs w:val="24"/>
        </w:rPr>
      </w:pPr>
      <w:r w:rsidRPr="00CF254B">
        <w:rPr>
          <w:rFonts w:ascii="Times New Roman" w:hAnsi="Times New Roman"/>
          <w:sz w:val="24"/>
          <w:szCs w:val="24"/>
        </w:rPr>
        <w:t xml:space="preserve">  (d) at the time of the entry into the records, the goods are no longer subject to prohibitions or restrictions, except where otherwise provided in the authorisation</w:t>
      </w:r>
      <w:r w:rsidR="006A35C8">
        <w:rPr>
          <w:rFonts w:ascii="Times New Roman" w:hAnsi="Times New Roman"/>
          <w:sz w:val="24"/>
          <w:szCs w:val="24"/>
        </w:rPr>
        <w:t>.</w:t>
      </w:r>
    </w:p>
    <w:p w14:paraId="0E6D17ED" w14:textId="23D1C0D2" w:rsidR="00EA2E6A" w:rsidRPr="00CF254B" w:rsidRDefault="00EA2E6A" w:rsidP="00EA2E6A">
      <w:pPr>
        <w:spacing w:line="360" w:lineRule="auto"/>
        <w:contextualSpacing/>
        <w:rPr>
          <w:rFonts w:ascii="Times New Roman" w:hAnsi="Times New Roman"/>
          <w:sz w:val="24"/>
          <w:szCs w:val="24"/>
        </w:rPr>
      </w:pPr>
      <w:r w:rsidRPr="00CF254B">
        <w:rPr>
          <w:rFonts w:ascii="Times New Roman" w:hAnsi="Times New Roman"/>
          <w:sz w:val="24"/>
          <w:szCs w:val="24"/>
        </w:rPr>
        <w:t>In the case of EIDR with presentation waiver, the goods are deemed to have been released at the moment of entry in the declarant's records. The date of release of the goods has to be clearly entered in the declarant´s records.</w:t>
      </w:r>
    </w:p>
    <w:p w14:paraId="7241EE89" w14:textId="31496FEA" w:rsidR="00790B7C" w:rsidRPr="00CF254B" w:rsidRDefault="007813AF" w:rsidP="00A302BB">
      <w:pPr>
        <w:spacing w:line="360" w:lineRule="auto"/>
        <w:contextualSpacing/>
        <w:rPr>
          <w:rFonts w:ascii="Times New Roman" w:hAnsi="Times New Roman"/>
          <w:sz w:val="24"/>
          <w:szCs w:val="24"/>
        </w:rPr>
      </w:pPr>
      <w:r w:rsidRPr="00CF254B">
        <w:rPr>
          <w:rFonts w:ascii="Times New Roman" w:hAnsi="Times New Roman"/>
          <w:sz w:val="24"/>
          <w:szCs w:val="24"/>
        </w:rPr>
        <w:t>In practice in the case of EIDR with presentation waiver there is no exchange of information between SCI and PCI when the goods are released.</w:t>
      </w:r>
      <w:r w:rsidR="00A302BB" w:rsidRPr="00CF254B">
        <w:rPr>
          <w:rFonts w:ascii="Times New Roman" w:hAnsi="Times New Roman"/>
          <w:sz w:val="24"/>
          <w:szCs w:val="24"/>
        </w:rPr>
        <w:t xml:space="preserve"> Such an exchange of information will happen later with the lodgement of the supplementary declaration.</w:t>
      </w:r>
      <w:r w:rsidR="00790B7C" w:rsidRPr="00CF254B">
        <w:rPr>
          <w:rFonts w:ascii="Times New Roman" w:hAnsi="Times New Roman"/>
          <w:sz w:val="24"/>
          <w:szCs w:val="24"/>
        </w:rPr>
        <w:t xml:space="preserve"> However, the supervising customs office may request that the goods be presented to </w:t>
      </w:r>
      <w:r w:rsidR="00A302BB" w:rsidRPr="00CF254B">
        <w:rPr>
          <w:rFonts w:ascii="Times New Roman" w:hAnsi="Times New Roman"/>
          <w:sz w:val="24"/>
          <w:szCs w:val="24"/>
        </w:rPr>
        <w:t>customs</w:t>
      </w:r>
      <w:r w:rsidR="00790B7C" w:rsidRPr="00CF254B">
        <w:rPr>
          <w:rFonts w:ascii="Times New Roman" w:hAnsi="Times New Roman"/>
          <w:sz w:val="24"/>
          <w:szCs w:val="24"/>
        </w:rPr>
        <w:t xml:space="preserve"> in specific situations </w:t>
      </w:r>
      <w:r w:rsidR="00A302BB" w:rsidRPr="00CF254B">
        <w:rPr>
          <w:rFonts w:ascii="Times New Roman" w:hAnsi="Times New Roman"/>
          <w:sz w:val="24"/>
          <w:szCs w:val="24"/>
        </w:rPr>
        <w:t>for the purpose of customs supervision</w:t>
      </w:r>
      <w:r w:rsidR="00790B7C" w:rsidRPr="00CF254B">
        <w:rPr>
          <w:rFonts w:ascii="Times New Roman" w:hAnsi="Times New Roman"/>
          <w:sz w:val="24"/>
          <w:szCs w:val="24"/>
        </w:rPr>
        <w:t>.</w:t>
      </w:r>
    </w:p>
    <w:p w14:paraId="00E8AE8F" w14:textId="4AC492D6" w:rsidR="00A302BB" w:rsidRPr="00CF254B" w:rsidRDefault="00A302BB" w:rsidP="00A302BB">
      <w:pPr>
        <w:spacing w:line="360" w:lineRule="auto"/>
        <w:contextualSpacing/>
        <w:rPr>
          <w:rFonts w:ascii="Times New Roman" w:hAnsi="Times New Roman"/>
          <w:sz w:val="24"/>
          <w:szCs w:val="24"/>
        </w:rPr>
      </w:pPr>
      <w:r w:rsidRPr="00CF254B">
        <w:rPr>
          <w:rFonts w:ascii="Times New Roman" w:hAnsi="Times New Roman"/>
          <w:sz w:val="24"/>
          <w:szCs w:val="24"/>
        </w:rPr>
        <w:lastRenderedPageBreak/>
        <w:t xml:space="preserve"> SCI can request the Presentation Notification for certain period or for certain kind of goods, because the customs authorities have identified a new serious financial risk for the EIDR. The period for requesting PN can be set as an attribute in the control plan to the authorisation.</w:t>
      </w:r>
    </w:p>
    <w:p w14:paraId="2AEF929C" w14:textId="20C46488" w:rsidR="00A302BB" w:rsidRPr="00CF254B" w:rsidRDefault="00A302BB" w:rsidP="00A302BB">
      <w:pPr>
        <w:spacing w:line="360" w:lineRule="auto"/>
        <w:contextualSpacing/>
        <w:rPr>
          <w:rFonts w:ascii="Times New Roman" w:hAnsi="Times New Roman"/>
          <w:sz w:val="24"/>
          <w:szCs w:val="24"/>
        </w:rPr>
      </w:pPr>
      <w:r w:rsidRPr="00CF254B">
        <w:rPr>
          <w:rFonts w:ascii="Times New Roman" w:hAnsi="Times New Roman"/>
          <w:sz w:val="24"/>
          <w:szCs w:val="24"/>
        </w:rPr>
        <w:t>The processing of the control plan is out of the scope of CCI, as the analysis shows this would be impossible to be handled through an IT system. Therefore, the registering of the period for request PN in the CCI system is a manual task.</w:t>
      </w:r>
    </w:p>
    <w:p w14:paraId="1A480AF5" w14:textId="2586570E" w:rsidR="00C13798" w:rsidRPr="00C13798" w:rsidRDefault="00A21387" w:rsidP="00C13798">
      <w:pPr>
        <w:spacing w:line="360" w:lineRule="auto"/>
        <w:contextualSpacing/>
        <w:rPr>
          <w:rFonts w:ascii="Times New Roman" w:hAnsi="Times New Roman"/>
          <w:sz w:val="24"/>
          <w:szCs w:val="24"/>
        </w:rPr>
      </w:pPr>
      <w:r w:rsidRPr="00CF254B">
        <w:rPr>
          <w:rFonts w:ascii="Times New Roman" w:hAnsi="Times New Roman"/>
          <w:sz w:val="24"/>
          <w:szCs w:val="24"/>
        </w:rPr>
        <w:t xml:space="preserve">In CCI the process starts from the Customs Officer at the SCI, who registers manually the period for the presentation notification submission. Then the SCI sends a notification to the PCI for the time period during which the Declarant should submit the presentation notification with message IE463.  The PCI sends to the SCI the acknowledgement for the time period for the presentation notification </w:t>
      </w:r>
      <w:r w:rsidR="008411DE" w:rsidRPr="00CF254B">
        <w:rPr>
          <w:rFonts w:ascii="Times New Roman" w:hAnsi="Times New Roman"/>
          <w:sz w:val="24"/>
          <w:szCs w:val="24"/>
        </w:rPr>
        <w:t>submission with</w:t>
      </w:r>
      <w:r w:rsidRPr="00CF254B">
        <w:rPr>
          <w:rFonts w:ascii="Times New Roman" w:hAnsi="Times New Roman"/>
          <w:sz w:val="24"/>
          <w:szCs w:val="24"/>
        </w:rPr>
        <w:t xml:space="preserve"> message (IE464). The SCI sends a notification to the Declarant with message IE462, requiring from him to submit the PN for the indicated time period</w:t>
      </w:r>
      <w:r w:rsidR="008411DE" w:rsidRPr="00CF254B">
        <w:rPr>
          <w:rFonts w:ascii="Times New Roman" w:hAnsi="Times New Roman"/>
          <w:sz w:val="24"/>
          <w:szCs w:val="24"/>
        </w:rPr>
        <w:t>. With the same message the SCI can indicate that the request to submit a PN refers to all locations and all goods approved in the authorisation</w:t>
      </w:r>
      <w:r w:rsidR="00E73E5B" w:rsidRPr="00CF254B">
        <w:rPr>
          <w:rFonts w:ascii="Times New Roman" w:hAnsi="Times New Roman"/>
          <w:sz w:val="24"/>
          <w:szCs w:val="24"/>
        </w:rPr>
        <w:t xml:space="preserve"> concerned</w:t>
      </w:r>
      <w:r w:rsidR="008411DE" w:rsidRPr="00CF254B">
        <w:rPr>
          <w:rFonts w:ascii="Times New Roman" w:hAnsi="Times New Roman"/>
          <w:sz w:val="24"/>
          <w:szCs w:val="24"/>
        </w:rPr>
        <w:t xml:space="preserve">, or to indicate that the request to submit a PN refers only to certain location or certain goods covered by the </w:t>
      </w:r>
      <w:r w:rsidR="00E73E5B" w:rsidRPr="00CF254B">
        <w:rPr>
          <w:rFonts w:ascii="Times New Roman" w:hAnsi="Times New Roman"/>
          <w:sz w:val="24"/>
          <w:szCs w:val="24"/>
        </w:rPr>
        <w:t>authorisation concerned</w:t>
      </w:r>
      <w:r w:rsidR="008411DE" w:rsidRPr="00CF254B">
        <w:rPr>
          <w:rFonts w:ascii="Times New Roman" w:hAnsi="Times New Roman"/>
          <w:sz w:val="24"/>
          <w:szCs w:val="24"/>
        </w:rPr>
        <w:t>.</w:t>
      </w:r>
      <w:r w:rsidR="00C13798">
        <w:rPr>
          <w:rFonts w:ascii="Times New Roman" w:hAnsi="Times New Roman"/>
          <w:sz w:val="24"/>
          <w:szCs w:val="24"/>
        </w:rPr>
        <w:t xml:space="preserve"> </w:t>
      </w:r>
      <w:r w:rsidR="00C13798" w:rsidRPr="00C13798">
        <w:rPr>
          <w:rFonts w:ascii="Times New Roman" w:hAnsi="Times New Roman"/>
          <w:sz w:val="24"/>
          <w:szCs w:val="24"/>
        </w:rPr>
        <w:t>IE462 serves the purpose customs authorities (SCI) to inform the declarant on their request for PN for all the goods, or for certain goods and for the time period in which the PN need to be submitted.</w:t>
      </w:r>
    </w:p>
    <w:p w14:paraId="58D91026" w14:textId="7454A37E" w:rsidR="00C13798" w:rsidRPr="00C13798" w:rsidRDefault="00C13798" w:rsidP="00C13798">
      <w:pPr>
        <w:spacing w:line="360" w:lineRule="auto"/>
        <w:contextualSpacing/>
        <w:rPr>
          <w:rFonts w:ascii="Times New Roman" w:hAnsi="Times New Roman"/>
          <w:sz w:val="24"/>
          <w:szCs w:val="24"/>
        </w:rPr>
      </w:pPr>
      <w:r w:rsidRPr="00C13798">
        <w:rPr>
          <w:rFonts w:ascii="Times New Roman" w:hAnsi="Times New Roman"/>
          <w:sz w:val="24"/>
          <w:szCs w:val="24"/>
        </w:rPr>
        <w:t>IE462 contains “</w:t>
      </w:r>
      <w:r w:rsidR="00906551" w:rsidRPr="00C13798">
        <w:rPr>
          <w:rFonts w:ascii="Times New Roman" w:hAnsi="Times New Roman"/>
          <w:sz w:val="24"/>
          <w:szCs w:val="24"/>
        </w:rPr>
        <w:t>P</w:t>
      </w:r>
      <w:r w:rsidR="00906551">
        <w:rPr>
          <w:rFonts w:ascii="Times New Roman" w:hAnsi="Times New Roman"/>
          <w:sz w:val="24"/>
          <w:szCs w:val="24"/>
        </w:rPr>
        <w:t xml:space="preserve">resentation </w:t>
      </w:r>
      <w:r w:rsidR="00906551" w:rsidRPr="00C13798">
        <w:rPr>
          <w:rFonts w:ascii="Times New Roman" w:hAnsi="Times New Roman"/>
          <w:sz w:val="24"/>
          <w:szCs w:val="24"/>
        </w:rPr>
        <w:t>Notification</w:t>
      </w:r>
      <w:r w:rsidRPr="00C13798">
        <w:rPr>
          <w:rFonts w:ascii="Times New Roman" w:hAnsi="Times New Roman"/>
          <w:sz w:val="24"/>
          <w:szCs w:val="24"/>
        </w:rPr>
        <w:t xml:space="preserve"> P</w:t>
      </w:r>
      <w:r w:rsidR="005208C3">
        <w:rPr>
          <w:rFonts w:ascii="Times New Roman" w:hAnsi="Times New Roman"/>
          <w:sz w:val="24"/>
          <w:szCs w:val="24"/>
        </w:rPr>
        <w:t>eriod</w:t>
      </w:r>
      <w:r w:rsidRPr="00C13798">
        <w:rPr>
          <w:rFonts w:ascii="Times New Roman" w:hAnsi="Times New Roman"/>
          <w:sz w:val="24"/>
          <w:szCs w:val="24"/>
        </w:rPr>
        <w:t>” and "C</w:t>
      </w:r>
      <w:r w:rsidR="005208C3">
        <w:rPr>
          <w:rFonts w:ascii="Times New Roman" w:hAnsi="Times New Roman"/>
          <w:sz w:val="24"/>
          <w:szCs w:val="24"/>
        </w:rPr>
        <w:t>ommodity</w:t>
      </w:r>
      <w:r w:rsidRPr="00C13798">
        <w:rPr>
          <w:rFonts w:ascii="Times New Roman" w:hAnsi="Times New Roman"/>
          <w:sz w:val="24"/>
          <w:szCs w:val="24"/>
        </w:rPr>
        <w:t xml:space="preserve">” on both </w:t>
      </w:r>
      <w:r w:rsidR="005208C3">
        <w:rPr>
          <w:rFonts w:ascii="Times New Roman" w:hAnsi="Times New Roman"/>
          <w:sz w:val="24"/>
          <w:szCs w:val="24"/>
        </w:rPr>
        <w:t>Import Operation</w:t>
      </w:r>
      <w:r w:rsidR="005208C3" w:rsidRPr="00C13798">
        <w:rPr>
          <w:rFonts w:ascii="Times New Roman" w:hAnsi="Times New Roman"/>
          <w:sz w:val="24"/>
          <w:szCs w:val="24"/>
        </w:rPr>
        <w:t xml:space="preserve"> </w:t>
      </w:r>
      <w:r w:rsidRPr="00C13798">
        <w:rPr>
          <w:rFonts w:ascii="Times New Roman" w:hAnsi="Times New Roman"/>
          <w:sz w:val="24"/>
          <w:szCs w:val="24"/>
        </w:rPr>
        <w:t>level and at L</w:t>
      </w:r>
      <w:r w:rsidR="005208C3">
        <w:rPr>
          <w:rFonts w:ascii="Times New Roman" w:hAnsi="Times New Roman"/>
          <w:sz w:val="24"/>
          <w:szCs w:val="24"/>
        </w:rPr>
        <w:t>ocation of Goods</w:t>
      </w:r>
      <w:r w:rsidRPr="00C13798">
        <w:rPr>
          <w:rFonts w:ascii="Times New Roman" w:hAnsi="Times New Roman"/>
          <w:sz w:val="24"/>
          <w:szCs w:val="24"/>
        </w:rPr>
        <w:t xml:space="preserve"> level to have the possibility to indicate to the declarant that the request to submit a PN refers to all locations and all goods approved in his authorisation for EIDR, or to indicate that the request to submit a PN refers only to certain location or certain goods covered by the authorisation.</w:t>
      </w:r>
    </w:p>
    <w:p w14:paraId="1A4D7605" w14:textId="62E23174" w:rsidR="00C13798" w:rsidRPr="00C13798" w:rsidRDefault="00C13798" w:rsidP="00C13798">
      <w:pPr>
        <w:spacing w:line="360" w:lineRule="auto"/>
        <w:contextualSpacing/>
        <w:rPr>
          <w:rFonts w:ascii="Times New Roman" w:hAnsi="Times New Roman"/>
          <w:sz w:val="24"/>
          <w:szCs w:val="24"/>
        </w:rPr>
      </w:pPr>
      <w:r w:rsidRPr="00C13798">
        <w:rPr>
          <w:rFonts w:ascii="Times New Roman" w:hAnsi="Times New Roman"/>
          <w:sz w:val="24"/>
          <w:szCs w:val="24"/>
        </w:rPr>
        <w:t xml:space="preserve">When the </w:t>
      </w:r>
      <w:r w:rsidR="00906551" w:rsidRPr="00C13798">
        <w:rPr>
          <w:rFonts w:ascii="Times New Roman" w:hAnsi="Times New Roman"/>
          <w:sz w:val="24"/>
          <w:szCs w:val="24"/>
        </w:rPr>
        <w:t>P</w:t>
      </w:r>
      <w:r w:rsidR="00906551">
        <w:rPr>
          <w:rFonts w:ascii="Times New Roman" w:hAnsi="Times New Roman"/>
          <w:sz w:val="24"/>
          <w:szCs w:val="24"/>
        </w:rPr>
        <w:t xml:space="preserve">resentation </w:t>
      </w:r>
      <w:r w:rsidR="00906551" w:rsidRPr="00C13798">
        <w:rPr>
          <w:rFonts w:ascii="Times New Roman" w:hAnsi="Times New Roman"/>
          <w:sz w:val="24"/>
          <w:szCs w:val="24"/>
        </w:rPr>
        <w:t>Notification</w:t>
      </w:r>
      <w:r w:rsidRPr="00C13798">
        <w:rPr>
          <w:rFonts w:ascii="Times New Roman" w:hAnsi="Times New Roman"/>
          <w:sz w:val="24"/>
          <w:szCs w:val="24"/>
        </w:rPr>
        <w:t xml:space="preserve"> P</w:t>
      </w:r>
      <w:r w:rsidR="005208C3">
        <w:rPr>
          <w:rFonts w:ascii="Times New Roman" w:hAnsi="Times New Roman"/>
          <w:sz w:val="24"/>
          <w:szCs w:val="24"/>
        </w:rPr>
        <w:t>eriod</w:t>
      </w:r>
      <w:r w:rsidRPr="00C13798">
        <w:rPr>
          <w:rFonts w:ascii="Times New Roman" w:hAnsi="Times New Roman"/>
          <w:sz w:val="24"/>
          <w:szCs w:val="24"/>
        </w:rPr>
        <w:t xml:space="preserve"> is used at </w:t>
      </w:r>
      <w:r w:rsidR="005208C3">
        <w:rPr>
          <w:rFonts w:ascii="Times New Roman" w:hAnsi="Times New Roman"/>
          <w:sz w:val="24"/>
          <w:szCs w:val="24"/>
        </w:rPr>
        <w:t>Import Operation</w:t>
      </w:r>
      <w:r w:rsidR="005208C3" w:rsidRPr="00C13798">
        <w:rPr>
          <w:rFonts w:ascii="Times New Roman" w:hAnsi="Times New Roman"/>
          <w:sz w:val="24"/>
          <w:szCs w:val="24"/>
        </w:rPr>
        <w:t xml:space="preserve"> </w:t>
      </w:r>
      <w:r w:rsidRPr="00C13798">
        <w:rPr>
          <w:rFonts w:ascii="Times New Roman" w:hAnsi="Times New Roman"/>
          <w:sz w:val="24"/>
          <w:szCs w:val="24"/>
        </w:rPr>
        <w:t>level, it applies to the whole authorisation (all the goods and all the locations).</w:t>
      </w:r>
    </w:p>
    <w:p w14:paraId="28B56D18" w14:textId="4F41904E" w:rsidR="00C13798" w:rsidRPr="00C13798" w:rsidRDefault="00C13798" w:rsidP="00C13798">
      <w:pPr>
        <w:spacing w:line="360" w:lineRule="auto"/>
        <w:contextualSpacing/>
        <w:rPr>
          <w:rFonts w:ascii="Times New Roman" w:hAnsi="Times New Roman"/>
          <w:sz w:val="24"/>
          <w:szCs w:val="24"/>
        </w:rPr>
      </w:pPr>
      <w:r w:rsidRPr="00C13798">
        <w:rPr>
          <w:rFonts w:ascii="Times New Roman" w:hAnsi="Times New Roman"/>
          <w:sz w:val="24"/>
          <w:szCs w:val="24"/>
        </w:rPr>
        <w:t>When it is used at L</w:t>
      </w:r>
      <w:r w:rsidR="005208C3">
        <w:rPr>
          <w:rFonts w:ascii="Times New Roman" w:hAnsi="Times New Roman"/>
          <w:sz w:val="24"/>
          <w:szCs w:val="24"/>
        </w:rPr>
        <w:t>ocation of Goods l</w:t>
      </w:r>
      <w:r>
        <w:rPr>
          <w:rFonts w:ascii="Times New Roman" w:hAnsi="Times New Roman"/>
          <w:sz w:val="24"/>
          <w:szCs w:val="24"/>
        </w:rPr>
        <w:t>evel</w:t>
      </w:r>
      <w:r w:rsidRPr="00C13798">
        <w:rPr>
          <w:rFonts w:ascii="Times New Roman" w:hAnsi="Times New Roman"/>
          <w:sz w:val="24"/>
          <w:szCs w:val="24"/>
        </w:rPr>
        <w:t xml:space="preserve"> - SCI could request PN for certain period in a specific location. </w:t>
      </w:r>
    </w:p>
    <w:p w14:paraId="26B1A6ED" w14:textId="26AACE21" w:rsidR="00EA2E6A" w:rsidRPr="00CF254B" w:rsidRDefault="00C13798" w:rsidP="00C13798">
      <w:pPr>
        <w:spacing w:line="360" w:lineRule="auto"/>
        <w:contextualSpacing/>
        <w:rPr>
          <w:rFonts w:ascii="Times New Roman" w:hAnsi="Times New Roman"/>
          <w:sz w:val="24"/>
          <w:szCs w:val="24"/>
        </w:rPr>
      </w:pPr>
      <w:r w:rsidRPr="00C13798">
        <w:rPr>
          <w:rFonts w:ascii="Times New Roman" w:hAnsi="Times New Roman"/>
          <w:sz w:val="24"/>
          <w:szCs w:val="24"/>
        </w:rPr>
        <w:t xml:space="preserve">Same is relevant for </w:t>
      </w:r>
      <w:r w:rsidR="005208C3" w:rsidRPr="00C13798">
        <w:rPr>
          <w:rFonts w:ascii="Times New Roman" w:hAnsi="Times New Roman"/>
          <w:sz w:val="24"/>
          <w:szCs w:val="24"/>
        </w:rPr>
        <w:t>C</w:t>
      </w:r>
      <w:r w:rsidR="005208C3">
        <w:rPr>
          <w:rFonts w:ascii="Times New Roman" w:hAnsi="Times New Roman"/>
          <w:sz w:val="24"/>
          <w:szCs w:val="24"/>
        </w:rPr>
        <w:t>ommodity</w:t>
      </w:r>
      <w:r w:rsidR="005208C3" w:rsidRPr="00C13798">
        <w:rPr>
          <w:rFonts w:ascii="Times New Roman" w:hAnsi="Times New Roman"/>
          <w:sz w:val="24"/>
          <w:szCs w:val="24"/>
        </w:rPr>
        <w:t xml:space="preserve"> </w:t>
      </w:r>
      <w:r w:rsidRPr="00C13798">
        <w:rPr>
          <w:rFonts w:ascii="Times New Roman" w:hAnsi="Times New Roman"/>
          <w:sz w:val="24"/>
          <w:szCs w:val="24"/>
        </w:rPr>
        <w:t xml:space="preserve">- when used at </w:t>
      </w:r>
      <w:r w:rsidR="005208C3">
        <w:rPr>
          <w:rFonts w:ascii="Times New Roman" w:hAnsi="Times New Roman"/>
          <w:sz w:val="24"/>
          <w:szCs w:val="24"/>
        </w:rPr>
        <w:t>Import Operation</w:t>
      </w:r>
      <w:r w:rsidR="005208C3" w:rsidRPr="00C13798">
        <w:rPr>
          <w:rFonts w:ascii="Times New Roman" w:hAnsi="Times New Roman"/>
          <w:sz w:val="24"/>
          <w:szCs w:val="24"/>
        </w:rPr>
        <w:t xml:space="preserve"> </w:t>
      </w:r>
      <w:r w:rsidRPr="00C13798">
        <w:rPr>
          <w:rFonts w:ascii="Times New Roman" w:hAnsi="Times New Roman"/>
          <w:sz w:val="24"/>
          <w:szCs w:val="24"/>
        </w:rPr>
        <w:t xml:space="preserve">level - applies to the whole authorisation. When used at </w:t>
      </w:r>
      <w:r w:rsidR="005208C3" w:rsidRPr="00C13798">
        <w:rPr>
          <w:rFonts w:ascii="Times New Roman" w:hAnsi="Times New Roman"/>
          <w:sz w:val="24"/>
          <w:szCs w:val="24"/>
        </w:rPr>
        <w:t>L</w:t>
      </w:r>
      <w:r w:rsidR="005208C3">
        <w:rPr>
          <w:rFonts w:ascii="Times New Roman" w:hAnsi="Times New Roman"/>
          <w:sz w:val="24"/>
          <w:szCs w:val="24"/>
        </w:rPr>
        <w:t>ocation</w:t>
      </w:r>
      <w:r w:rsidR="005208C3" w:rsidRPr="00C13798">
        <w:rPr>
          <w:rFonts w:ascii="Times New Roman" w:hAnsi="Times New Roman"/>
          <w:sz w:val="24"/>
          <w:szCs w:val="24"/>
        </w:rPr>
        <w:t xml:space="preserve"> </w:t>
      </w:r>
      <w:r w:rsidR="005208C3">
        <w:rPr>
          <w:rFonts w:ascii="Times New Roman" w:hAnsi="Times New Roman"/>
          <w:sz w:val="24"/>
          <w:szCs w:val="24"/>
        </w:rPr>
        <w:t>of Goods</w:t>
      </w:r>
      <w:r w:rsidRPr="00C13798">
        <w:rPr>
          <w:rFonts w:ascii="Times New Roman" w:hAnsi="Times New Roman"/>
          <w:sz w:val="24"/>
          <w:szCs w:val="24"/>
        </w:rPr>
        <w:t xml:space="preserve"> level - SCI could request the PN for certain period + specific commodities in a specific location.</w:t>
      </w:r>
    </w:p>
    <w:p w14:paraId="0D424297" w14:textId="5F9EB176" w:rsidR="008411DE" w:rsidRDefault="008411DE" w:rsidP="005C0A44">
      <w:pPr>
        <w:spacing w:line="360" w:lineRule="auto"/>
        <w:contextualSpacing/>
        <w:rPr>
          <w:rFonts w:ascii="Times New Roman" w:hAnsi="Times New Roman"/>
          <w:sz w:val="24"/>
          <w:szCs w:val="24"/>
        </w:rPr>
      </w:pPr>
      <w:r w:rsidRPr="00CF254B">
        <w:rPr>
          <w:rFonts w:ascii="Times New Roman" w:hAnsi="Times New Roman"/>
          <w:sz w:val="24"/>
          <w:szCs w:val="24"/>
        </w:rPr>
        <w:t xml:space="preserve">When the declarant </w:t>
      </w:r>
      <w:r w:rsidR="00E73E5B" w:rsidRPr="00CF254B">
        <w:rPr>
          <w:rFonts w:ascii="Times New Roman" w:hAnsi="Times New Roman"/>
          <w:sz w:val="24"/>
          <w:szCs w:val="24"/>
        </w:rPr>
        <w:t>starts submitting</w:t>
      </w:r>
      <w:r w:rsidRPr="00CF254B">
        <w:rPr>
          <w:rFonts w:ascii="Times New Roman" w:hAnsi="Times New Roman"/>
          <w:sz w:val="24"/>
          <w:szCs w:val="24"/>
        </w:rPr>
        <w:t xml:space="preserve"> PNs the </w:t>
      </w:r>
      <w:r w:rsidR="00E73E5B" w:rsidRPr="00CF254B">
        <w:rPr>
          <w:rFonts w:ascii="Times New Roman" w:hAnsi="Times New Roman"/>
          <w:sz w:val="24"/>
          <w:szCs w:val="24"/>
        </w:rPr>
        <w:t>process</w:t>
      </w:r>
      <w:r w:rsidRPr="00CF254B">
        <w:rPr>
          <w:rFonts w:ascii="Times New Roman" w:hAnsi="Times New Roman"/>
          <w:sz w:val="24"/>
          <w:szCs w:val="24"/>
        </w:rPr>
        <w:t xml:space="preserve"> is the same as in </w:t>
      </w:r>
      <w:r w:rsidR="00E73E5B" w:rsidRPr="00CF254B">
        <w:rPr>
          <w:rFonts w:ascii="Times New Roman" w:hAnsi="Times New Roman"/>
          <w:sz w:val="24"/>
          <w:szCs w:val="24"/>
        </w:rPr>
        <w:t xml:space="preserve">the </w:t>
      </w:r>
      <w:r w:rsidRPr="00CF254B">
        <w:rPr>
          <w:rFonts w:ascii="Times New Roman" w:hAnsi="Times New Roman"/>
          <w:sz w:val="24"/>
          <w:szCs w:val="24"/>
        </w:rPr>
        <w:t>case of EIDR with PN.</w:t>
      </w:r>
    </w:p>
    <w:p w14:paraId="1475CD90" w14:textId="77777777" w:rsidR="00135239" w:rsidRDefault="009F2115" w:rsidP="00135239">
      <w:pPr>
        <w:keepNext/>
        <w:spacing w:line="360" w:lineRule="auto"/>
        <w:contextualSpacing/>
      </w:pPr>
      <w:r>
        <w:object w:dxaOrig="19308" w:dyaOrig="8689" w14:anchorId="11486672">
          <v:shape id="_x0000_i1038" type="#_x0000_t75" style="width:445.75pt;height:201.6pt" o:ole="">
            <v:imagedata r:id="rId66" o:title=""/>
          </v:shape>
          <o:OLEObject Type="Embed" ProgID="Visio.Drawing.15" ShapeID="_x0000_i1038" DrawAspect="Content" ObjectID="_1805635431" r:id="rId67"/>
        </w:object>
      </w:r>
    </w:p>
    <w:p w14:paraId="73275CAF" w14:textId="59384D8B" w:rsidR="009F2115" w:rsidRPr="00CF254B" w:rsidRDefault="00135239" w:rsidP="00135239">
      <w:pPr>
        <w:pStyle w:val="Caption"/>
        <w:rPr>
          <w:rFonts w:ascii="Times New Roman" w:hAnsi="Times New Roman"/>
          <w:sz w:val="24"/>
          <w:szCs w:val="24"/>
        </w:rPr>
      </w:pPr>
      <w:r>
        <w:t xml:space="preserve">Figure </w:t>
      </w:r>
      <w:r w:rsidR="00295D61">
        <w:t>33</w:t>
      </w:r>
      <w:r>
        <w:t>: EIDR with PN waiver</w:t>
      </w:r>
      <w:r w:rsidR="005562C5">
        <w:t xml:space="preserve"> - </w:t>
      </w:r>
      <w:r w:rsidR="005562C5" w:rsidRPr="005562C5">
        <w:t>Request for Temporary Presentation Notification Submission</w:t>
      </w:r>
    </w:p>
    <w:p w14:paraId="5C3BBFA4" w14:textId="7B27A303" w:rsidR="008411DE" w:rsidRDefault="008411DE" w:rsidP="005C0A44">
      <w:pPr>
        <w:spacing w:line="360" w:lineRule="auto"/>
        <w:contextualSpacing/>
        <w:rPr>
          <w:rFonts w:ascii="Times New Roman" w:hAnsi="Times New Roman"/>
          <w:sz w:val="24"/>
          <w:szCs w:val="24"/>
        </w:rPr>
      </w:pPr>
    </w:p>
    <w:p w14:paraId="5AA40CEF" w14:textId="45B2CA79" w:rsidR="002B283A" w:rsidRDefault="002B283A" w:rsidP="00FC50A1">
      <w:pPr>
        <w:pStyle w:val="Heading3"/>
      </w:pPr>
      <w:bookmarkStart w:id="118" w:name="_Toc194665857"/>
      <w:r w:rsidRPr="002B283A">
        <w:t>EIDR – Perform controls by SCI and PCI</w:t>
      </w:r>
      <w:bookmarkEnd w:id="118"/>
    </w:p>
    <w:p w14:paraId="18B741DB" w14:textId="01B2935F" w:rsidR="00D92523" w:rsidRDefault="00922B8A" w:rsidP="00837B5E">
      <w:pPr>
        <w:spacing w:line="360" w:lineRule="auto"/>
        <w:contextualSpacing/>
        <w:rPr>
          <w:rFonts w:ascii="Times New Roman" w:hAnsi="Times New Roman"/>
          <w:sz w:val="24"/>
          <w:szCs w:val="24"/>
        </w:rPr>
      </w:pPr>
      <w:r>
        <w:rPr>
          <w:rFonts w:ascii="Times New Roman" w:hAnsi="Times New Roman"/>
          <w:sz w:val="24"/>
          <w:szCs w:val="24"/>
        </w:rPr>
        <w:t xml:space="preserve">This chapter intends to </w:t>
      </w:r>
      <w:r w:rsidRPr="00922B8A">
        <w:rPr>
          <w:rFonts w:ascii="Times New Roman" w:hAnsi="Times New Roman"/>
          <w:sz w:val="24"/>
          <w:szCs w:val="24"/>
        </w:rPr>
        <w:t>clarify the</w:t>
      </w:r>
      <w:r>
        <w:rPr>
          <w:rFonts w:ascii="Times New Roman" w:hAnsi="Times New Roman"/>
          <w:sz w:val="24"/>
          <w:szCs w:val="24"/>
        </w:rPr>
        <w:t xml:space="preserve"> controls performed by SCI and PCI in case of EIDR. In general, </w:t>
      </w:r>
      <w:r w:rsidR="005208C3">
        <w:rPr>
          <w:rFonts w:ascii="Times New Roman" w:hAnsi="Times New Roman"/>
          <w:sz w:val="24"/>
          <w:szCs w:val="24"/>
        </w:rPr>
        <w:t xml:space="preserve">the process for </w:t>
      </w:r>
      <w:r>
        <w:rPr>
          <w:rFonts w:ascii="Times New Roman" w:hAnsi="Times New Roman"/>
          <w:sz w:val="24"/>
          <w:szCs w:val="24"/>
        </w:rPr>
        <w:t>the exchange of information between SCI and PCI and between SCI and the declarant in case</w:t>
      </w:r>
      <w:r w:rsidR="006D3A7D">
        <w:rPr>
          <w:rFonts w:ascii="Times New Roman" w:hAnsi="Times New Roman"/>
          <w:sz w:val="24"/>
          <w:szCs w:val="24"/>
        </w:rPr>
        <w:t xml:space="preserve"> of EIDR</w:t>
      </w:r>
      <w:r>
        <w:rPr>
          <w:rFonts w:ascii="Times New Roman" w:hAnsi="Times New Roman"/>
          <w:sz w:val="24"/>
          <w:szCs w:val="24"/>
        </w:rPr>
        <w:t xml:space="preserve"> is the same as for the other types of declarations, </w:t>
      </w:r>
      <w:r w:rsidRPr="00922B8A">
        <w:rPr>
          <w:rFonts w:ascii="Times New Roman" w:hAnsi="Times New Roman"/>
          <w:sz w:val="24"/>
          <w:szCs w:val="24"/>
        </w:rPr>
        <w:t>which is already described in chapter 5.5 of the guidance</w:t>
      </w:r>
      <w:r>
        <w:rPr>
          <w:rFonts w:ascii="Times New Roman" w:hAnsi="Times New Roman"/>
          <w:sz w:val="24"/>
          <w:szCs w:val="24"/>
        </w:rPr>
        <w:t xml:space="preserve">. In the current chapter the intention is to describe </w:t>
      </w:r>
      <w:r w:rsidR="00A274ED">
        <w:rPr>
          <w:rFonts w:ascii="Times New Roman" w:hAnsi="Times New Roman"/>
          <w:sz w:val="24"/>
          <w:szCs w:val="24"/>
        </w:rPr>
        <w:t>only</w:t>
      </w:r>
      <w:r>
        <w:rPr>
          <w:rFonts w:ascii="Times New Roman" w:hAnsi="Times New Roman"/>
          <w:sz w:val="24"/>
          <w:szCs w:val="24"/>
        </w:rPr>
        <w:t xml:space="preserve"> the specifics in case of EIDR.</w:t>
      </w:r>
    </w:p>
    <w:p w14:paraId="43DE6D24" w14:textId="77777777" w:rsidR="006D3A7D" w:rsidRDefault="006D3A7D" w:rsidP="00837B5E">
      <w:pPr>
        <w:spacing w:line="360" w:lineRule="auto"/>
        <w:contextualSpacing/>
        <w:rPr>
          <w:rFonts w:ascii="Times New Roman" w:hAnsi="Times New Roman"/>
          <w:sz w:val="24"/>
          <w:szCs w:val="24"/>
        </w:rPr>
      </w:pPr>
    </w:p>
    <w:p w14:paraId="251C5536" w14:textId="2285F370" w:rsidR="00922B8A" w:rsidRDefault="00922B8A" w:rsidP="00837B5E">
      <w:pPr>
        <w:spacing w:line="360" w:lineRule="auto"/>
        <w:contextualSpacing/>
        <w:rPr>
          <w:rFonts w:ascii="Times New Roman" w:hAnsi="Times New Roman"/>
          <w:sz w:val="24"/>
          <w:szCs w:val="24"/>
        </w:rPr>
      </w:pPr>
      <w:r>
        <w:rPr>
          <w:rFonts w:ascii="Times New Roman" w:hAnsi="Times New Roman"/>
          <w:sz w:val="24"/>
          <w:szCs w:val="24"/>
        </w:rPr>
        <w:t xml:space="preserve">First of </w:t>
      </w:r>
      <w:r w:rsidR="000B5E25">
        <w:rPr>
          <w:rFonts w:ascii="Times New Roman" w:hAnsi="Times New Roman"/>
          <w:sz w:val="24"/>
          <w:szCs w:val="24"/>
        </w:rPr>
        <w:t>all,</w:t>
      </w:r>
      <w:r>
        <w:rPr>
          <w:rFonts w:ascii="Times New Roman" w:hAnsi="Times New Roman"/>
          <w:sz w:val="24"/>
          <w:szCs w:val="24"/>
        </w:rPr>
        <w:t xml:space="preserve"> it should be underlined that controls before release of goods </w:t>
      </w:r>
      <w:r w:rsidR="00A274ED">
        <w:rPr>
          <w:rFonts w:ascii="Times New Roman" w:hAnsi="Times New Roman"/>
          <w:sz w:val="24"/>
          <w:szCs w:val="24"/>
        </w:rPr>
        <w:t>are</w:t>
      </w:r>
      <w:r>
        <w:rPr>
          <w:rFonts w:ascii="Times New Roman" w:hAnsi="Times New Roman"/>
          <w:sz w:val="24"/>
          <w:szCs w:val="24"/>
        </w:rPr>
        <w:t xml:space="preserve"> possible only in case of EIDR with PN.</w:t>
      </w:r>
      <w:r w:rsidR="00A274ED">
        <w:rPr>
          <w:rFonts w:ascii="Times New Roman" w:hAnsi="Times New Roman"/>
          <w:sz w:val="24"/>
          <w:szCs w:val="24"/>
        </w:rPr>
        <w:t xml:space="preserve"> </w:t>
      </w:r>
    </w:p>
    <w:p w14:paraId="149A1EB6" w14:textId="4295BC90" w:rsidR="00C25954" w:rsidRDefault="00C25954" w:rsidP="00837B5E">
      <w:pPr>
        <w:spacing w:line="360" w:lineRule="auto"/>
        <w:contextualSpacing/>
        <w:rPr>
          <w:rFonts w:ascii="Times New Roman" w:hAnsi="Times New Roman"/>
          <w:sz w:val="24"/>
          <w:szCs w:val="24"/>
        </w:rPr>
      </w:pPr>
      <w:r w:rsidRPr="00CF254B">
        <w:rPr>
          <w:rFonts w:ascii="Times New Roman" w:hAnsi="Times New Roman"/>
          <w:b/>
          <w:bCs/>
          <w:sz w:val="24"/>
          <w:szCs w:val="24"/>
          <w:u w:val="single"/>
        </w:rPr>
        <w:t>Risk Analysis</w:t>
      </w:r>
      <w:r>
        <w:rPr>
          <w:rFonts w:ascii="Times New Roman" w:hAnsi="Times New Roman"/>
          <w:sz w:val="24"/>
          <w:szCs w:val="24"/>
        </w:rPr>
        <w:t xml:space="preserve">: </w:t>
      </w:r>
      <w:r w:rsidRPr="00C25954">
        <w:rPr>
          <w:rFonts w:ascii="Times New Roman" w:hAnsi="Times New Roman"/>
          <w:sz w:val="24"/>
          <w:szCs w:val="24"/>
        </w:rPr>
        <w:t>Automated Risk analysis can be carried only on the limited data contained in the PN, since the full data of the EIDR is available only in the declarant system. But still the PN in case of EIDR contains enough data for automated risk analysis.</w:t>
      </w:r>
    </w:p>
    <w:p w14:paraId="056FC432" w14:textId="15410A4A" w:rsidR="00C25954" w:rsidRPr="00CF254B" w:rsidRDefault="00C25954" w:rsidP="00837B5E">
      <w:pPr>
        <w:spacing w:line="360" w:lineRule="auto"/>
        <w:contextualSpacing/>
        <w:rPr>
          <w:rFonts w:ascii="Times New Roman" w:hAnsi="Times New Roman"/>
          <w:b/>
          <w:bCs/>
          <w:sz w:val="24"/>
          <w:szCs w:val="24"/>
          <w:u w:val="single"/>
        </w:rPr>
      </w:pPr>
      <w:r w:rsidRPr="00CF254B">
        <w:rPr>
          <w:rFonts w:ascii="Times New Roman" w:hAnsi="Times New Roman"/>
          <w:b/>
          <w:bCs/>
          <w:sz w:val="24"/>
          <w:szCs w:val="24"/>
          <w:u w:val="single"/>
        </w:rPr>
        <w:t>Documentary control at SCI:</w:t>
      </w:r>
    </w:p>
    <w:p w14:paraId="5F842521" w14:textId="69338281" w:rsidR="00C25954" w:rsidRDefault="00C25954" w:rsidP="00837B5E">
      <w:pPr>
        <w:spacing w:line="360" w:lineRule="auto"/>
        <w:contextualSpacing/>
        <w:rPr>
          <w:rFonts w:ascii="Times New Roman" w:hAnsi="Times New Roman"/>
          <w:sz w:val="24"/>
          <w:szCs w:val="24"/>
        </w:rPr>
      </w:pPr>
      <w:r w:rsidRPr="00C25954">
        <w:rPr>
          <w:rFonts w:ascii="Times New Roman" w:hAnsi="Times New Roman"/>
          <w:sz w:val="24"/>
          <w:szCs w:val="24"/>
        </w:rPr>
        <w:t>Following the risk analysis, the SCI may decide to perform documentary control and may conclude on the need to request additional supporting documents</w:t>
      </w:r>
      <w:r>
        <w:rPr>
          <w:rFonts w:ascii="Times New Roman" w:hAnsi="Times New Roman"/>
          <w:sz w:val="24"/>
          <w:szCs w:val="24"/>
        </w:rPr>
        <w:t xml:space="preserve">. </w:t>
      </w:r>
    </w:p>
    <w:p w14:paraId="78226BD9" w14:textId="05754256" w:rsidR="00C25954" w:rsidRDefault="00C25954" w:rsidP="00837B5E">
      <w:pPr>
        <w:spacing w:line="360" w:lineRule="auto"/>
        <w:contextualSpacing/>
        <w:rPr>
          <w:rFonts w:ascii="Times New Roman" w:hAnsi="Times New Roman"/>
          <w:sz w:val="24"/>
          <w:szCs w:val="24"/>
        </w:rPr>
      </w:pPr>
      <w:r>
        <w:rPr>
          <w:rFonts w:ascii="Times New Roman" w:hAnsi="Times New Roman"/>
          <w:sz w:val="24"/>
          <w:szCs w:val="24"/>
        </w:rPr>
        <w:t>W</w:t>
      </w:r>
      <w:r w:rsidRPr="00C25954">
        <w:rPr>
          <w:rFonts w:ascii="Times New Roman" w:hAnsi="Times New Roman"/>
          <w:sz w:val="24"/>
          <w:szCs w:val="24"/>
        </w:rPr>
        <w:t xml:space="preserve">hen the Declarant submits a PN in the context of EIDR, the PN does not contain the DG Supporting documents. SCI should be able to identify which documents to control as they are declared in the declarant’s records, and SCI should </w:t>
      </w:r>
      <w:r w:rsidR="00933BF8" w:rsidRPr="00C25954">
        <w:rPr>
          <w:rFonts w:ascii="Times New Roman" w:hAnsi="Times New Roman"/>
          <w:sz w:val="24"/>
          <w:szCs w:val="24"/>
        </w:rPr>
        <w:t>have access to</w:t>
      </w:r>
      <w:r w:rsidRPr="00C25954">
        <w:rPr>
          <w:rFonts w:ascii="Times New Roman" w:hAnsi="Times New Roman"/>
          <w:sz w:val="24"/>
          <w:szCs w:val="24"/>
        </w:rPr>
        <w:t xml:space="preserve"> the system of the declarant</w:t>
      </w:r>
      <w:r w:rsidR="00933BF8">
        <w:rPr>
          <w:rFonts w:ascii="Times New Roman" w:hAnsi="Times New Roman"/>
          <w:sz w:val="24"/>
          <w:szCs w:val="24"/>
        </w:rPr>
        <w:t xml:space="preserve">. </w:t>
      </w:r>
    </w:p>
    <w:p w14:paraId="7E7E7E22" w14:textId="2B249394" w:rsidR="00933BF8" w:rsidRPr="00CF254B" w:rsidRDefault="00933BF8" w:rsidP="00837B5E">
      <w:pPr>
        <w:spacing w:line="360" w:lineRule="auto"/>
        <w:contextualSpacing/>
        <w:rPr>
          <w:rFonts w:ascii="Times New Roman" w:hAnsi="Times New Roman"/>
          <w:b/>
          <w:bCs/>
          <w:sz w:val="24"/>
          <w:szCs w:val="24"/>
          <w:u w:val="single"/>
        </w:rPr>
      </w:pPr>
      <w:r w:rsidRPr="00CF254B">
        <w:rPr>
          <w:rFonts w:ascii="Times New Roman" w:hAnsi="Times New Roman"/>
          <w:b/>
          <w:bCs/>
          <w:sz w:val="24"/>
          <w:szCs w:val="24"/>
          <w:u w:val="single"/>
        </w:rPr>
        <w:t>Perform controls (physical examination of the goods) at PCI</w:t>
      </w:r>
    </w:p>
    <w:p w14:paraId="05EFD2AC" w14:textId="2164A42E" w:rsidR="00C25954" w:rsidRDefault="00933BF8" w:rsidP="00837B5E">
      <w:pPr>
        <w:spacing w:line="360" w:lineRule="auto"/>
        <w:contextualSpacing/>
        <w:rPr>
          <w:rFonts w:ascii="Times New Roman" w:hAnsi="Times New Roman"/>
          <w:sz w:val="24"/>
          <w:szCs w:val="24"/>
        </w:rPr>
      </w:pPr>
      <w:r w:rsidRPr="00933BF8">
        <w:rPr>
          <w:rFonts w:ascii="Times New Roman" w:hAnsi="Times New Roman"/>
          <w:sz w:val="24"/>
          <w:szCs w:val="24"/>
        </w:rPr>
        <w:t>Following the risk analysis, the SCI may decide that control of goods at PCI is needed</w:t>
      </w:r>
      <w:r>
        <w:rPr>
          <w:rFonts w:ascii="Times New Roman" w:hAnsi="Times New Roman"/>
          <w:sz w:val="24"/>
          <w:szCs w:val="24"/>
        </w:rPr>
        <w:t xml:space="preserve">. </w:t>
      </w:r>
    </w:p>
    <w:p w14:paraId="2CFB4105" w14:textId="656B7C2E" w:rsidR="00933BF8" w:rsidRDefault="00933BF8" w:rsidP="00837B5E">
      <w:pPr>
        <w:spacing w:line="360" w:lineRule="auto"/>
        <w:contextualSpacing/>
        <w:rPr>
          <w:rFonts w:ascii="Times New Roman" w:hAnsi="Times New Roman"/>
          <w:sz w:val="24"/>
          <w:szCs w:val="24"/>
        </w:rPr>
      </w:pPr>
      <w:r>
        <w:rPr>
          <w:rFonts w:ascii="Times New Roman" w:hAnsi="Times New Roman"/>
          <w:sz w:val="24"/>
          <w:szCs w:val="24"/>
        </w:rPr>
        <w:t xml:space="preserve">The </w:t>
      </w:r>
      <w:r w:rsidRPr="00933BF8">
        <w:rPr>
          <w:rFonts w:ascii="Times New Roman" w:hAnsi="Times New Roman"/>
          <w:sz w:val="24"/>
          <w:szCs w:val="24"/>
        </w:rPr>
        <w:t xml:space="preserve">PCI performs its own risk analysis for national purposes and </w:t>
      </w:r>
      <w:r>
        <w:rPr>
          <w:rFonts w:ascii="Times New Roman" w:hAnsi="Times New Roman"/>
          <w:sz w:val="24"/>
          <w:szCs w:val="24"/>
        </w:rPr>
        <w:t>also can decide that controls of goods is needed at PCI.</w:t>
      </w:r>
      <w:r w:rsidR="001C396E">
        <w:rPr>
          <w:rFonts w:ascii="Times New Roman" w:hAnsi="Times New Roman"/>
          <w:sz w:val="24"/>
          <w:szCs w:val="24"/>
        </w:rPr>
        <w:t xml:space="preserve"> Then PCI </w:t>
      </w:r>
      <w:r w:rsidR="001C396E" w:rsidRPr="001C396E">
        <w:rPr>
          <w:rFonts w:ascii="Times New Roman" w:hAnsi="Times New Roman"/>
          <w:sz w:val="24"/>
          <w:szCs w:val="24"/>
        </w:rPr>
        <w:t xml:space="preserve">acknowledges the SCI (IE445) about the controls to be </w:t>
      </w:r>
      <w:r w:rsidR="001C396E" w:rsidRPr="001C396E">
        <w:rPr>
          <w:rFonts w:ascii="Times New Roman" w:hAnsi="Times New Roman"/>
          <w:sz w:val="24"/>
          <w:szCs w:val="24"/>
        </w:rPr>
        <w:lastRenderedPageBreak/>
        <w:t>performed (if any)</w:t>
      </w:r>
      <w:r w:rsidR="001C396E">
        <w:rPr>
          <w:rFonts w:ascii="Times New Roman" w:hAnsi="Times New Roman"/>
          <w:sz w:val="24"/>
          <w:szCs w:val="24"/>
        </w:rPr>
        <w:t xml:space="preserve">. </w:t>
      </w:r>
      <w:r w:rsidR="003D79DA">
        <w:rPr>
          <w:rFonts w:ascii="Times New Roman" w:hAnsi="Times New Roman"/>
          <w:sz w:val="24"/>
          <w:szCs w:val="24"/>
        </w:rPr>
        <w:t xml:space="preserve">During the actual control </w:t>
      </w:r>
      <w:r w:rsidR="001C396E">
        <w:rPr>
          <w:rFonts w:ascii="Times New Roman" w:hAnsi="Times New Roman"/>
          <w:sz w:val="24"/>
          <w:szCs w:val="24"/>
        </w:rPr>
        <w:t>PCI may</w:t>
      </w:r>
      <w:r w:rsidR="001C396E" w:rsidRPr="001C396E">
        <w:rPr>
          <w:rFonts w:ascii="Times New Roman" w:hAnsi="Times New Roman"/>
          <w:sz w:val="24"/>
          <w:szCs w:val="24"/>
        </w:rPr>
        <w:t xml:space="preserve"> requests additional documents</w:t>
      </w:r>
      <w:r w:rsidR="001C396E">
        <w:rPr>
          <w:rFonts w:ascii="Times New Roman" w:hAnsi="Times New Roman"/>
          <w:sz w:val="24"/>
          <w:szCs w:val="24"/>
        </w:rPr>
        <w:t xml:space="preserve"> for the purpose of control of the goods </w:t>
      </w:r>
      <w:r w:rsidR="001C396E" w:rsidRPr="001C396E">
        <w:rPr>
          <w:rFonts w:ascii="Times New Roman" w:hAnsi="Times New Roman"/>
          <w:sz w:val="24"/>
          <w:szCs w:val="24"/>
        </w:rPr>
        <w:t>by sending an IE453 notification to the SCI</w:t>
      </w:r>
      <w:r w:rsidR="001C396E">
        <w:rPr>
          <w:rFonts w:ascii="Times New Roman" w:hAnsi="Times New Roman"/>
          <w:sz w:val="24"/>
          <w:szCs w:val="24"/>
        </w:rPr>
        <w:t>.</w:t>
      </w:r>
      <w:r w:rsidR="001C396E" w:rsidRPr="001C396E">
        <w:rPr>
          <w:rFonts w:ascii="Times New Roman" w:hAnsi="Times New Roman"/>
          <w:sz w:val="24"/>
          <w:szCs w:val="24"/>
        </w:rPr>
        <w:t xml:space="preserve"> </w:t>
      </w:r>
    </w:p>
    <w:p w14:paraId="3A941D4D" w14:textId="1629B1BB" w:rsidR="001C396E" w:rsidRDefault="001C396E" w:rsidP="00837B5E">
      <w:pPr>
        <w:spacing w:line="360" w:lineRule="auto"/>
        <w:contextualSpacing/>
        <w:rPr>
          <w:rFonts w:ascii="Times New Roman" w:hAnsi="Times New Roman"/>
          <w:sz w:val="24"/>
          <w:szCs w:val="24"/>
        </w:rPr>
      </w:pPr>
      <w:r w:rsidRPr="001C396E">
        <w:rPr>
          <w:rFonts w:ascii="Times New Roman" w:hAnsi="Times New Roman"/>
          <w:sz w:val="24"/>
          <w:szCs w:val="24"/>
        </w:rPr>
        <w:t xml:space="preserve">It shall be noted that </w:t>
      </w:r>
      <w:r w:rsidR="003D79DA">
        <w:rPr>
          <w:rFonts w:ascii="Times New Roman" w:hAnsi="Times New Roman"/>
          <w:sz w:val="24"/>
          <w:szCs w:val="24"/>
        </w:rPr>
        <w:t xml:space="preserve">in case of EIDR </w:t>
      </w:r>
      <w:r w:rsidRPr="001C396E">
        <w:rPr>
          <w:rFonts w:ascii="Times New Roman" w:hAnsi="Times New Roman"/>
          <w:sz w:val="24"/>
          <w:szCs w:val="24"/>
        </w:rPr>
        <w:t xml:space="preserve">the declaration data is only in the Trader’s system, while in the CCI system only the PN data is available. In case </w:t>
      </w:r>
      <w:r w:rsidR="003D79DA">
        <w:rPr>
          <w:rFonts w:ascii="Times New Roman" w:hAnsi="Times New Roman"/>
          <w:sz w:val="24"/>
          <w:szCs w:val="24"/>
        </w:rPr>
        <w:t>the declaration</w:t>
      </w:r>
      <w:r w:rsidRPr="001C396E">
        <w:rPr>
          <w:rFonts w:ascii="Times New Roman" w:hAnsi="Times New Roman"/>
          <w:sz w:val="24"/>
          <w:szCs w:val="24"/>
        </w:rPr>
        <w:t xml:space="preserve"> data is needed for the purpose of control of goods, the SCI should have access to this data</w:t>
      </w:r>
      <w:r w:rsidR="003D79DA">
        <w:rPr>
          <w:rFonts w:ascii="Times New Roman" w:hAnsi="Times New Roman"/>
          <w:sz w:val="24"/>
          <w:szCs w:val="24"/>
        </w:rPr>
        <w:t xml:space="preserve">, because </w:t>
      </w:r>
      <w:r w:rsidR="003D79DA" w:rsidRPr="003D79DA">
        <w:rPr>
          <w:rFonts w:ascii="Times New Roman" w:hAnsi="Times New Roman"/>
          <w:sz w:val="24"/>
          <w:szCs w:val="24"/>
        </w:rPr>
        <w:t>according to art. 182 of UCC, authorisation for EIDR is granted only if the particulars of that declaration are at the disposal of the customs authorities in the declarant’s electronic system at the time when the Customs Declaration in the form of EIDR is lodged</w:t>
      </w:r>
      <w:r w:rsidR="003D79DA">
        <w:rPr>
          <w:rFonts w:ascii="Times New Roman" w:hAnsi="Times New Roman"/>
          <w:sz w:val="24"/>
          <w:szCs w:val="24"/>
        </w:rPr>
        <w:t>.</w:t>
      </w:r>
    </w:p>
    <w:p w14:paraId="589405E2" w14:textId="10511100" w:rsidR="00111C75" w:rsidRPr="00CF254B" w:rsidRDefault="00111C75" w:rsidP="00837B5E">
      <w:pPr>
        <w:spacing w:line="360" w:lineRule="auto"/>
        <w:contextualSpacing/>
        <w:rPr>
          <w:rFonts w:ascii="Times New Roman" w:hAnsi="Times New Roman"/>
          <w:b/>
          <w:bCs/>
          <w:sz w:val="24"/>
          <w:szCs w:val="24"/>
          <w:u w:val="single"/>
        </w:rPr>
      </w:pPr>
      <w:r w:rsidRPr="00CF254B">
        <w:rPr>
          <w:rFonts w:ascii="Times New Roman" w:hAnsi="Times New Roman"/>
          <w:b/>
          <w:bCs/>
          <w:sz w:val="24"/>
          <w:szCs w:val="24"/>
          <w:u w:val="single"/>
        </w:rPr>
        <w:t>Time limits, before goods under EIDR and CCI are deemed to be released:</w:t>
      </w:r>
    </w:p>
    <w:p w14:paraId="7D7B5224" w14:textId="0DD688F9" w:rsidR="003D79DA" w:rsidRPr="003D79DA" w:rsidRDefault="0062748C" w:rsidP="003D79DA">
      <w:pPr>
        <w:spacing w:line="360" w:lineRule="auto"/>
        <w:contextualSpacing/>
        <w:rPr>
          <w:rFonts w:ascii="Times New Roman" w:hAnsi="Times New Roman"/>
          <w:sz w:val="24"/>
          <w:szCs w:val="24"/>
        </w:rPr>
      </w:pPr>
      <w:r>
        <w:rPr>
          <w:rFonts w:ascii="Times New Roman" w:hAnsi="Times New Roman"/>
          <w:sz w:val="24"/>
          <w:szCs w:val="24"/>
        </w:rPr>
        <w:t>Under CCI, i</w:t>
      </w:r>
      <w:r w:rsidR="003D79DA" w:rsidRPr="003D79DA">
        <w:rPr>
          <w:rFonts w:ascii="Times New Roman" w:hAnsi="Times New Roman"/>
          <w:sz w:val="24"/>
          <w:szCs w:val="24"/>
        </w:rPr>
        <w:t xml:space="preserve">n case of a PN for EIDR two timers (the timer for waiting a control decision for EIDR and the timer for awaiting the control decision from the PCI) </w:t>
      </w:r>
      <w:r w:rsidR="00111C75">
        <w:rPr>
          <w:rFonts w:ascii="Times New Roman" w:hAnsi="Times New Roman"/>
          <w:sz w:val="24"/>
          <w:szCs w:val="24"/>
        </w:rPr>
        <w:t>are</w:t>
      </w:r>
      <w:r w:rsidR="003D79DA" w:rsidRPr="003D79DA">
        <w:rPr>
          <w:rFonts w:ascii="Times New Roman" w:hAnsi="Times New Roman"/>
          <w:sz w:val="24"/>
          <w:szCs w:val="24"/>
        </w:rPr>
        <w:t xml:space="preserve"> started and monitored by the system. The expiry of two timers (time-limits) is monitored during the process “Perform Controls by SCI and PCI”. The timer for waiting a control decision for EIDR and the timer for the “Control Decision from PCI” should have different periods. The one for waiting a control decision for EIDR always should be longer to avoid the situation where the timer for the control decision expires before SCI receives the Control Decision from PCI.</w:t>
      </w:r>
    </w:p>
    <w:p w14:paraId="5EAEB7E5" w14:textId="1E489267" w:rsidR="001C396E" w:rsidRDefault="003D79DA" w:rsidP="003D79DA">
      <w:pPr>
        <w:spacing w:line="360" w:lineRule="auto"/>
        <w:contextualSpacing/>
        <w:rPr>
          <w:rFonts w:ascii="Times New Roman" w:hAnsi="Times New Roman"/>
          <w:sz w:val="24"/>
          <w:szCs w:val="24"/>
        </w:rPr>
      </w:pPr>
      <w:r w:rsidRPr="003D79DA">
        <w:rPr>
          <w:rFonts w:ascii="Times New Roman" w:hAnsi="Times New Roman"/>
          <w:sz w:val="24"/>
          <w:szCs w:val="24"/>
        </w:rPr>
        <w:t>The time-limit for the timer awaiting the control decision for EIDR is always set in the authorisation for EIDR with PN according to footnote 13 of Annex A-DA. This time-limit is indicated in minutes by which the customs office can indicate its intention to perform controls before the goods are released. When the PN is validated, the CCI system automatically sets the time-limit period which is declared in the authorisation for EIDR and indicated in the PN as the timer period during which the customs office shall take a decision to control.</w:t>
      </w:r>
      <w:r w:rsidR="0062748C" w:rsidRPr="0062748C">
        <w:t xml:space="preserve"> </w:t>
      </w:r>
      <w:r w:rsidR="0062748C" w:rsidRPr="0062748C">
        <w:rPr>
          <w:rFonts w:ascii="Times New Roman" w:hAnsi="Times New Roman"/>
          <w:sz w:val="24"/>
          <w:szCs w:val="24"/>
        </w:rPr>
        <w:t>The timer for EIDR is stopped when the SCI has notified the Declarant about controls to be performed at the PCI within that time-limit. When this time-limit expires the SCI sends a notification of the release of goods to the PCI and to the Declarant</w:t>
      </w:r>
      <w:r w:rsidR="0062748C">
        <w:rPr>
          <w:rFonts w:ascii="Times New Roman" w:hAnsi="Times New Roman"/>
          <w:sz w:val="24"/>
          <w:szCs w:val="24"/>
        </w:rPr>
        <w:t xml:space="preserve">.  </w:t>
      </w:r>
      <w:r w:rsidR="0062748C" w:rsidRPr="0062748C">
        <w:rPr>
          <w:rFonts w:ascii="Times New Roman" w:hAnsi="Times New Roman"/>
          <w:sz w:val="24"/>
          <w:szCs w:val="24"/>
        </w:rPr>
        <w:t xml:space="preserve">In case there is no control decision neither at the SCI or nor at the PCI and timer for waiting a control decision </w:t>
      </w:r>
      <w:r w:rsidR="0062748C">
        <w:rPr>
          <w:rFonts w:ascii="Times New Roman" w:hAnsi="Times New Roman"/>
          <w:sz w:val="24"/>
          <w:szCs w:val="24"/>
        </w:rPr>
        <w:t xml:space="preserve">for EIDR </w:t>
      </w:r>
      <w:r w:rsidR="0062748C" w:rsidRPr="0062748C">
        <w:rPr>
          <w:rFonts w:ascii="Times New Roman" w:hAnsi="Times New Roman"/>
          <w:sz w:val="24"/>
          <w:szCs w:val="24"/>
        </w:rPr>
        <w:t xml:space="preserve">expires, the SCI notifies </w:t>
      </w:r>
      <w:r w:rsidR="0062748C">
        <w:rPr>
          <w:rFonts w:ascii="Times New Roman" w:hAnsi="Times New Roman"/>
          <w:sz w:val="24"/>
          <w:szCs w:val="24"/>
        </w:rPr>
        <w:t xml:space="preserve">the </w:t>
      </w:r>
      <w:r w:rsidR="0062748C" w:rsidRPr="0062748C">
        <w:rPr>
          <w:rFonts w:ascii="Times New Roman" w:hAnsi="Times New Roman"/>
          <w:sz w:val="24"/>
          <w:szCs w:val="24"/>
        </w:rPr>
        <w:t xml:space="preserve">Declarant of </w:t>
      </w:r>
      <w:r w:rsidR="00C13798">
        <w:rPr>
          <w:rFonts w:ascii="Times New Roman" w:hAnsi="Times New Roman"/>
          <w:sz w:val="24"/>
          <w:szCs w:val="24"/>
        </w:rPr>
        <w:t xml:space="preserve">the </w:t>
      </w:r>
      <w:r w:rsidR="0062748C" w:rsidRPr="0062748C">
        <w:rPr>
          <w:rFonts w:ascii="Times New Roman" w:hAnsi="Times New Roman"/>
          <w:sz w:val="24"/>
          <w:szCs w:val="24"/>
        </w:rPr>
        <w:t>Release of the goods</w:t>
      </w:r>
      <w:r w:rsidR="00C13798">
        <w:rPr>
          <w:rFonts w:ascii="Times New Roman" w:hAnsi="Times New Roman"/>
          <w:sz w:val="24"/>
          <w:szCs w:val="24"/>
        </w:rPr>
        <w:t>.</w:t>
      </w:r>
    </w:p>
    <w:p w14:paraId="271FA8C9" w14:textId="77777777" w:rsidR="001646B3" w:rsidRPr="001646B3" w:rsidRDefault="001646B3" w:rsidP="001646B3">
      <w:pPr>
        <w:spacing w:line="360" w:lineRule="auto"/>
        <w:contextualSpacing/>
        <w:rPr>
          <w:rFonts w:ascii="Times New Roman" w:hAnsi="Times New Roman"/>
          <w:sz w:val="24"/>
          <w:szCs w:val="24"/>
        </w:rPr>
      </w:pPr>
      <w:r w:rsidRPr="001646B3">
        <w:rPr>
          <w:rFonts w:ascii="Times New Roman" w:hAnsi="Times New Roman"/>
          <w:sz w:val="24"/>
          <w:szCs w:val="24"/>
        </w:rPr>
        <w:t xml:space="preserve">Since both timers should be respected by SCI’s system, it’s not possible for SCI to proceed automatically with the release of the goods in case only the timer for awaiting the control decision from the PCI is expired (in the cases where there is no control decision both by SCI and PCI). </w:t>
      </w:r>
    </w:p>
    <w:p w14:paraId="6563EC09" w14:textId="049AF7A5" w:rsidR="001646B3" w:rsidRDefault="001646B3" w:rsidP="001646B3">
      <w:pPr>
        <w:spacing w:line="360" w:lineRule="auto"/>
        <w:contextualSpacing/>
        <w:rPr>
          <w:rFonts w:ascii="Times New Roman" w:hAnsi="Times New Roman"/>
          <w:sz w:val="24"/>
          <w:szCs w:val="24"/>
        </w:rPr>
      </w:pPr>
      <w:r w:rsidRPr="001646B3">
        <w:rPr>
          <w:rFonts w:ascii="Times New Roman" w:hAnsi="Times New Roman"/>
          <w:sz w:val="24"/>
          <w:szCs w:val="24"/>
        </w:rPr>
        <w:t xml:space="preserve">The SCI system should wait also the expiration of the timer T_Awaiting_EIDR in order to proceed with the release of the goods. </w:t>
      </w:r>
      <w:proofErr w:type="gramStart"/>
      <w:r w:rsidRPr="001646B3">
        <w:rPr>
          <w:rFonts w:ascii="Times New Roman" w:hAnsi="Times New Roman"/>
          <w:sz w:val="24"/>
          <w:szCs w:val="24"/>
        </w:rPr>
        <w:t>Furthermore</w:t>
      </w:r>
      <w:proofErr w:type="gramEnd"/>
      <w:r w:rsidRPr="001646B3">
        <w:rPr>
          <w:rFonts w:ascii="Times New Roman" w:hAnsi="Times New Roman"/>
          <w:sz w:val="24"/>
          <w:szCs w:val="24"/>
        </w:rPr>
        <w:t xml:space="preserve"> this should be an automated process (no need of human intervention) and a matter of difference of several minutes between the expirations of both timers. The timer or awaiting EIDR always should be longer to avoid the situation where this timer expires </w:t>
      </w:r>
      <w:proofErr w:type="gramStart"/>
      <w:r w:rsidRPr="001646B3">
        <w:rPr>
          <w:rFonts w:ascii="Times New Roman" w:hAnsi="Times New Roman"/>
          <w:sz w:val="24"/>
          <w:szCs w:val="24"/>
        </w:rPr>
        <w:t>before  the</w:t>
      </w:r>
      <w:proofErr w:type="gramEnd"/>
      <w:r w:rsidRPr="001646B3">
        <w:rPr>
          <w:rFonts w:ascii="Times New Roman" w:hAnsi="Times New Roman"/>
          <w:sz w:val="24"/>
          <w:szCs w:val="24"/>
        </w:rPr>
        <w:t xml:space="preserve"> Timer T_Awaiting_for_Control_decision is </w:t>
      </w:r>
      <w:r w:rsidRPr="001646B3">
        <w:rPr>
          <w:rFonts w:ascii="Times New Roman" w:hAnsi="Times New Roman"/>
          <w:sz w:val="24"/>
          <w:szCs w:val="24"/>
        </w:rPr>
        <w:lastRenderedPageBreak/>
        <w:t>expired, because in case the timer or awaiting EIDR is expired, goods are deemed to be released and SCI should immediately record the release decision and to send release notification IE443 to the PCI and IE429 to the Declarant.</w:t>
      </w:r>
    </w:p>
    <w:p w14:paraId="5A79490E" w14:textId="77777777" w:rsidR="00EE70A3" w:rsidRDefault="002D4A8D" w:rsidP="00EE70A3">
      <w:pPr>
        <w:keepNext/>
        <w:spacing w:line="360" w:lineRule="auto"/>
        <w:contextualSpacing/>
      </w:pPr>
      <w:r>
        <w:object w:dxaOrig="23640" w:dyaOrig="20895" w14:anchorId="10635FE0">
          <v:shape id="_x0000_i1039" type="#_x0000_t75" style="width:488.35pt;height:431.35pt" o:ole="">
            <v:imagedata r:id="rId68" o:title=""/>
          </v:shape>
          <o:OLEObject Type="Embed" ProgID="Visio.Drawing.15" ShapeID="_x0000_i1039" DrawAspect="Content" ObjectID="_1805635432" r:id="rId69"/>
        </w:object>
      </w:r>
    </w:p>
    <w:p w14:paraId="4E4CC438" w14:textId="7473255A" w:rsidR="002D4A8D" w:rsidRDefault="00EE70A3" w:rsidP="00EE70A3">
      <w:pPr>
        <w:pStyle w:val="Caption"/>
        <w:rPr>
          <w:rFonts w:ascii="Times New Roman" w:hAnsi="Times New Roman"/>
          <w:sz w:val="24"/>
          <w:szCs w:val="24"/>
        </w:rPr>
      </w:pPr>
      <w:r>
        <w:t xml:space="preserve">Figure </w:t>
      </w:r>
      <w:r w:rsidR="00295D61">
        <w:t>34</w:t>
      </w:r>
      <w:r>
        <w:t xml:space="preserve">: </w:t>
      </w:r>
      <w:r w:rsidRPr="00C26E33">
        <w:t>Perform controls by SCI and PCI under EIDR</w:t>
      </w:r>
      <w:r w:rsidR="005562C5">
        <w:t xml:space="preserve"> with PN</w:t>
      </w:r>
    </w:p>
    <w:p w14:paraId="2120D634" w14:textId="3165B3E2" w:rsidR="003D79DA" w:rsidRPr="00CF254B" w:rsidRDefault="00941024" w:rsidP="00837B5E">
      <w:pPr>
        <w:spacing w:line="360" w:lineRule="auto"/>
        <w:contextualSpacing/>
        <w:rPr>
          <w:rFonts w:ascii="Times New Roman" w:hAnsi="Times New Roman"/>
          <w:b/>
          <w:bCs/>
          <w:sz w:val="24"/>
          <w:szCs w:val="24"/>
          <w:u w:val="single"/>
        </w:rPr>
      </w:pPr>
      <w:r w:rsidRPr="00CF254B">
        <w:rPr>
          <w:rFonts w:ascii="Times New Roman" w:hAnsi="Times New Roman"/>
          <w:b/>
          <w:bCs/>
          <w:sz w:val="24"/>
          <w:szCs w:val="24"/>
          <w:u w:val="single"/>
        </w:rPr>
        <w:t>Control Plan</w:t>
      </w:r>
    </w:p>
    <w:p w14:paraId="4248CA38" w14:textId="37CB665B" w:rsidR="00927072" w:rsidRDefault="00941024" w:rsidP="003E18E8">
      <w:pPr>
        <w:spacing w:line="360" w:lineRule="auto"/>
        <w:contextualSpacing/>
        <w:rPr>
          <w:rFonts w:ascii="Times New Roman" w:hAnsi="Times New Roman"/>
          <w:sz w:val="24"/>
          <w:szCs w:val="24"/>
        </w:rPr>
      </w:pPr>
      <w:r w:rsidRPr="00941024">
        <w:rPr>
          <w:rFonts w:ascii="Times New Roman" w:hAnsi="Times New Roman"/>
          <w:sz w:val="24"/>
          <w:szCs w:val="24"/>
        </w:rPr>
        <w:t xml:space="preserve">According to Article 233(1) and (4) IA, a control plan is mandatory if </w:t>
      </w:r>
      <w:r w:rsidR="003D606B">
        <w:rPr>
          <w:rFonts w:ascii="Times New Roman" w:hAnsi="Times New Roman"/>
          <w:sz w:val="24"/>
          <w:szCs w:val="24"/>
        </w:rPr>
        <w:t>centralised clearance</w:t>
      </w:r>
      <w:r w:rsidRPr="00941024">
        <w:rPr>
          <w:rFonts w:ascii="Times New Roman" w:hAnsi="Times New Roman"/>
          <w:sz w:val="24"/>
          <w:szCs w:val="24"/>
        </w:rPr>
        <w:t xml:space="preserve"> is combined with an authorisation for EIDR. In this case, the control plan </w:t>
      </w:r>
      <w:r w:rsidR="00927072">
        <w:rPr>
          <w:rFonts w:ascii="Times New Roman" w:hAnsi="Times New Roman"/>
          <w:sz w:val="24"/>
          <w:szCs w:val="24"/>
        </w:rPr>
        <w:t xml:space="preserve">should </w:t>
      </w:r>
      <w:r w:rsidR="00927072" w:rsidRPr="00941024">
        <w:rPr>
          <w:rFonts w:ascii="Times New Roman" w:hAnsi="Times New Roman"/>
          <w:sz w:val="24"/>
          <w:szCs w:val="24"/>
        </w:rPr>
        <w:t>specify</w:t>
      </w:r>
      <w:r w:rsidR="00927072">
        <w:rPr>
          <w:rFonts w:ascii="Times New Roman" w:hAnsi="Times New Roman"/>
          <w:sz w:val="24"/>
          <w:szCs w:val="24"/>
        </w:rPr>
        <w:t xml:space="preserve"> </w:t>
      </w:r>
      <w:r w:rsidR="00927072" w:rsidRPr="00941024">
        <w:rPr>
          <w:rFonts w:ascii="Times New Roman" w:hAnsi="Times New Roman"/>
          <w:sz w:val="24"/>
          <w:szCs w:val="24"/>
        </w:rPr>
        <w:t>the</w:t>
      </w:r>
      <w:r w:rsidRPr="00941024">
        <w:rPr>
          <w:rFonts w:ascii="Times New Roman" w:hAnsi="Times New Roman"/>
          <w:sz w:val="24"/>
          <w:szCs w:val="24"/>
        </w:rPr>
        <w:t xml:space="preserve"> </w:t>
      </w:r>
      <w:r w:rsidR="00927072">
        <w:rPr>
          <w:rFonts w:ascii="Times New Roman" w:hAnsi="Times New Roman"/>
          <w:sz w:val="24"/>
          <w:szCs w:val="24"/>
        </w:rPr>
        <w:t xml:space="preserve">tasks </w:t>
      </w:r>
      <w:r w:rsidRPr="00941024">
        <w:rPr>
          <w:rFonts w:ascii="Times New Roman" w:hAnsi="Times New Roman"/>
          <w:sz w:val="24"/>
          <w:szCs w:val="24"/>
        </w:rPr>
        <w:t>shar</w:t>
      </w:r>
      <w:r w:rsidR="00927072">
        <w:rPr>
          <w:rFonts w:ascii="Times New Roman" w:hAnsi="Times New Roman"/>
          <w:sz w:val="24"/>
          <w:szCs w:val="24"/>
        </w:rPr>
        <w:t>ed</w:t>
      </w:r>
      <w:r w:rsidRPr="00941024">
        <w:rPr>
          <w:rFonts w:ascii="Times New Roman" w:hAnsi="Times New Roman"/>
          <w:sz w:val="24"/>
          <w:szCs w:val="24"/>
        </w:rPr>
        <w:t xml:space="preserve"> </w:t>
      </w:r>
      <w:r w:rsidR="003D606B">
        <w:rPr>
          <w:rFonts w:ascii="Times New Roman" w:hAnsi="Times New Roman"/>
          <w:sz w:val="24"/>
          <w:szCs w:val="24"/>
        </w:rPr>
        <w:t>b</w:t>
      </w:r>
      <w:r w:rsidRPr="00941024">
        <w:rPr>
          <w:rFonts w:ascii="Times New Roman" w:hAnsi="Times New Roman"/>
          <w:sz w:val="24"/>
          <w:szCs w:val="24"/>
        </w:rPr>
        <w:t>etween the Authorising MS and the participant MS</w:t>
      </w:r>
      <w:r w:rsidR="00927072">
        <w:rPr>
          <w:rFonts w:ascii="Times New Roman" w:hAnsi="Times New Roman"/>
          <w:sz w:val="24"/>
          <w:szCs w:val="24"/>
        </w:rPr>
        <w:t xml:space="preserve"> </w:t>
      </w:r>
      <w:r w:rsidR="003D606B">
        <w:rPr>
          <w:rFonts w:ascii="Times New Roman" w:hAnsi="Times New Roman"/>
          <w:sz w:val="24"/>
          <w:szCs w:val="24"/>
        </w:rPr>
        <w:t xml:space="preserve">and </w:t>
      </w:r>
      <w:r w:rsidR="003D606B" w:rsidRPr="00941024">
        <w:rPr>
          <w:rFonts w:ascii="Times New Roman" w:hAnsi="Times New Roman"/>
          <w:sz w:val="24"/>
          <w:szCs w:val="24"/>
        </w:rPr>
        <w:t>between</w:t>
      </w:r>
      <w:r w:rsidRPr="00941024">
        <w:rPr>
          <w:rFonts w:ascii="Times New Roman" w:hAnsi="Times New Roman"/>
          <w:sz w:val="24"/>
          <w:szCs w:val="24"/>
        </w:rPr>
        <w:t xml:space="preserve"> the SC</w:t>
      </w:r>
      <w:r w:rsidR="00927072">
        <w:rPr>
          <w:rFonts w:ascii="Times New Roman" w:hAnsi="Times New Roman"/>
          <w:sz w:val="24"/>
          <w:szCs w:val="24"/>
        </w:rPr>
        <w:t>I</w:t>
      </w:r>
      <w:r w:rsidRPr="00941024">
        <w:rPr>
          <w:rFonts w:ascii="Times New Roman" w:hAnsi="Times New Roman"/>
          <w:sz w:val="24"/>
          <w:szCs w:val="24"/>
        </w:rPr>
        <w:t xml:space="preserve"> and the PC</w:t>
      </w:r>
      <w:r w:rsidR="00927072">
        <w:rPr>
          <w:rFonts w:ascii="Times New Roman" w:hAnsi="Times New Roman"/>
          <w:sz w:val="24"/>
          <w:szCs w:val="24"/>
        </w:rPr>
        <w:t>I</w:t>
      </w:r>
      <w:r w:rsidRPr="00941024">
        <w:rPr>
          <w:rFonts w:ascii="Times New Roman" w:hAnsi="Times New Roman"/>
          <w:sz w:val="24"/>
          <w:szCs w:val="24"/>
        </w:rPr>
        <w:t xml:space="preserve"> as referred to in Article 233(4) IA. </w:t>
      </w:r>
      <w:r w:rsidR="003A44F3" w:rsidRPr="003A44F3">
        <w:rPr>
          <w:rFonts w:ascii="Times New Roman" w:hAnsi="Times New Roman"/>
          <w:sz w:val="24"/>
          <w:szCs w:val="24"/>
        </w:rPr>
        <w:t xml:space="preserve">It shall also </w:t>
      </w:r>
      <w:proofErr w:type="gramStart"/>
      <w:r w:rsidR="003A44F3" w:rsidRPr="003A44F3">
        <w:rPr>
          <w:rFonts w:ascii="Times New Roman" w:hAnsi="Times New Roman"/>
          <w:sz w:val="24"/>
          <w:szCs w:val="24"/>
        </w:rPr>
        <w:t>take into account</w:t>
      </w:r>
      <w:proofErr w:type="gramEnd"/>
      <w:r w:rsidR="003A44F3" w:rsidRPr="003A44F3">
        <w:rPr>
          <w:rFonts w:ascii="Times New Roman" w:hAnsi="Times New Roman"/>
          <w:sz w:val="24"/>
          <w:szCs w:val="24"/>
        </w:rPr>
        <w:t xml:space="preserve"> the P&amp;R applicable at the place where the customs office of presentation is located</w:t>
      </w:r>
      <w:r w:rsidR="003A44F3">
        <w:rPr>
          <w:rFonts w:ascii="Times New Roman" w:hAnsi="Times New Roman"/>
          <w:sz w:val="24"/>
          <w:szCs w:val="24"/>
        </w:rPr>
        <w:t>.</w:t>
      </w:r>
      <w:r w:rsidR="003E18E8" w:rsidRPr="003E18E8">
        <w:t xml:space="preserve"> </w:t>
      </w:r>
      <w:r w:rsidR="003E18E8" w:rsidRPr="003E18E8">
        <w:rPr>
          <w:rFonts w:ascii="Times New Roman" w:hAnsi="Times New Roman"/>
          <w:sz w:val="24"/>
          <w:szCs w:val="24"/>
        </w:rPr>
        <w:t xml:space="preserve">The control plan shall provide </w:t>
      </w:r>
      <w:r w:rsidR="003E18E8">
        <w:rPr>
          <w:rFonts w:ascii="Times New Roman" w:hAnsi="Times New Roman"/>
          <w:sz w:val="24"/>
          <w:szCs w:val="24"/>
        </w:rPr>
        <w:t xml:space="preserve">also how to proceed with </w:t>
      </w:r>
      <w:r w:rsidR="003E18E8" w:rsidRPr="003E18E8">
        <w:rPr>
          <w:rFonts w:ascii="Times New Roman" w:hAnsi="Times New Roman"/>
          <w:sz w:val="24"/>
          <w:szCs w:val="24"/>
        </w:rPr>
        <w:t>the control to be carried out in the event that a presentation waiver is granted in accordance with Article 182(3) of the Code.</w:t>
      </w:r>
    </w:p>
    <w:p w14:paraId="3EB8C6A6" w14:textId="5DD196AA" w:rsidR="00941024" w:rsidRPr="00941024" w:rsidRDefault="00941024" w:rsidP="003A44F3">
      <w:pPr>
        <w:spacing w:line="360" w:lineRule="auto"/>
        <w:contextualSpacing/>
        <w:rPr>
          <w:rFonts w:ascii="Times New Roman" w:hAnsi="Times New Roman"/>
          <w:sz w:val="24"/>
          <w:szCs w:val="24"/>
        </w:rPr>
      </w:pPr>
      <w:r w:rsidRPr="00941024">
        <w:rPr>
          <w:rFonts w:ascii="Times New Roman" w:hAnsi="Times New Roman"/>
          <w:sz w:val="24"/>
          <w:szCs w:val="24"/>
        </w:rPr>
        <w:t xml:space="preserve">The control plan for EIDR with the CC specificities is prepared by the </w:t>
      </w:r>
      <w:r w:rsidR="003A44F3" w:rsidRPr="003A44F3">
        <w:rPr>
          <w:rFonts w:ascii="Times New Roman" w:hAnsi="Times New Roman"/>
          <w:sz w:val="24"/>
          <w:szCs w:val="24"/>
        </w:rPr>
        <w:t>Authorising MS</w:t>
      </w:r>
      <w:r w:rsidRPr="00941024">
        <w:rPr>
          <w:rFonts w:ascii="Times New Roman" w:hAnsi="Times New Roman"/>
          <w:sz w:val="24"/>
          <w:szCs w:val="24"/>
        </w:rPr>
        <w:t xml:space="preserve"> and communicated to the </w:t>
      </w:r>
      <w:r w:rsidR="003A44F3" w:rsidRPr="003A44F3">
        <w:rPr>
          <w:rFonts w:ascii="Times New Roman" w:hAnsi="Times New Roman"/>
          <w:sz w:val="24"/>
          <w:szCs w:val="24"/>
        </w:rPr>
        <w:t>participating MSs</w:t>
      </w:r>
      <w:r w:rsidRPr="00941024">
        <w:rPr>
          <w:rFonts w:ascii="Times New Roman" w:hAnsi="Times New Roman"/>
          <w:sz w:val="24"/>
          <w:szCs w:val="24"/>
        </w:rPr>
        <w:t xml:space="preserve">. </w:t>
      </w:r>
      <w:r w:rsidR="00927072">
        <w:rPr>
          <w:rFonts w:ascii="Times New Roman" w:hAnsi="Times New Roman"/>
          <w:sz w:val="24"/>
          <w:szCs w:val="24"/>
        </w:rPr>
        <w:t>The communication of the control plan is out of scope of the CCI system. All the communication</w:t>
      </w:r>
      <w:r w:rsidR="00CC0303">
        <w:rPr>
          <w:rFonts w:ascii="Times New Roman" w:hAnsi="Times New Roman"/>
          <w:sz w:val="24"/>
          <w:szCs w:val="24"/>
        </w:rPr>
        <w:t>s</w:t>
      </w:r>
      <w:r w:rsidR="00927072">
        <w:rPr>
          <w:rFonts w:ascii="Times New Roman" w:hAnsi="Times New Roman"/>
          <w:sz w:val="24"/>
          <w:szCs w:val="24"/>
        </w:rPr>
        <w:t xml:space="preserve"> and the agreement of the control</w:t>
      </w:r>
      <w:r w:rsidR="00CC0303">
        <w:rPr>
          <w:rFonts w:ascii="Times New Roman" w:hAnsi="Times New Roman"/>
          <w:sz w:val="24"/>
          <w:szCs w:val="24"/>
        </w:rPr>
        <w:t xml:space="preserve"> plan</w:t>
      </w:r>
      <w:r w:rsidR="00927072">
        <w:rPr>
          <w:rFonts w:ascii="Times New Roman" w:hAnsi="Times New Roman"/>
          <w:sz w:val="24"/>
          <w:szCs w:val="24"/>
        </w:rPr>
        <w:t xml:space="preserve"> </w:t>
      </w:r>
      <w:r w:rsidR="00CC0303">
        <w:rPr>
          <w:rFonts w:ascii="Times New Roman" w:hAnsi="Times New Roman"/>
          <w:sz w:val="24"/>
          <w:szCs w:val="24"/>
        </w:rPr>
        <w:t xml:space="preserve">between the </w:t>
      </w:r>
      <w:r w:rsidR="00CC0303">
        <w:rPr>
          <w:rFonts w:ascii="Times New Roman" w:hAnsi="Times New Roman"/>
          <w:sz w:val="24"/>
          <w:szCs w:val="24"/>
        </w:rPr>
        <w:lastRenderedPageBreak/>
        <w:t xml:space="preserve">Authorising MS and the participating MSs </w:t>
      </w:r>
      <w:r w:rsidR="00927072">
        <w:rPr>
          <w:rFonts w:ascii="Times New Roman" w:hAnsi="Times New Roman"/>
          <w:sz w:val="24"/>
          <w:szCs w:val="24"/>
        </w:rPr>
        <w:t>is part</w:t>
      </w:r>
      <w:r w:rsidR="00CC0303">
        <w:rPr>
          <w:rFonts w:ascii="Times New Roman" w:hAnsi="Times New Roman"/>
          <w:sz w:val="24"/>
          <w:szCs w:val="24"/>
        </w:rPr>
        <w:t xml:space="preserve"> of the specific consultation procedure </w:t>
      </w:r>
      <w:r w:rsidR="003E18E8">
        <w:rPr>
          <w:rFonts w:ascii="Times New Roman" w:hAnsi="Times New Roman"/>
          <w:sz w:val="24"/>
          <w:szCs w:val="24"/>
        </w:rPr>
        <w:t>as per</w:t>
      </w:r>
      <w:r w:rsidR="00CC0303">
        <w:rPr>
          <w:rFonts w:ascii="Times New Roman" w:hAnsi="Times New Roman"/>
          <w:sz w:val="24"/>
          <w:szCs w:val="24"/>
        </w:rPr>
        <w:t xml:space="preserve"> article 229 IA, before granting the authorisation for CCI. </w:t>
      </w:r>
      <w:r w:rsidR="003E18E8">
        <w:rPr>
          <w:rFonts w:ascii="Times New Roman" w:hAnsi="Times New Roman"/>
          <w:sz w:val="24"/>
          <w:szCs w:val="24"/>
        </w:rPr>
        <w:t>According to</w:t>
      </w:r>
      <w:r w:rsidR="003A44F3">
        <w:rPr>
          <w:rFonts w:ascii="Times New Roman" w:hAnsi="Times New Roman"/>
          <w:sz w:val="24"/>
          <w:szCs w:val="24"/>
        </w:rPr>
        <w:t xml:space="preserve"> article 229(2) IA </w:t>
      </w:r>
      <w:r w:rsidR="003A44F3" w:rsidRPr="003A44F3">
        <w:rPr>
          <w:rFonts w:ascii="Times New Roman" w:hAnsi="Times New Roman"/>
          <w:sz w:val="24"/>
          <w:szCs w:val="24"/>
        </w:rPr>
        <w:t xml:space="preserve">the authorising </w:t>
      </w:r>
      <w:r w:rsidR="003A44F3">
        <w:rPr>
          <w:rFonts w:ascii="Times New Roman" w:hAnsi="Times New Roman"/>
          <w:sz w:val="24"/>
          <w:szCs w:val="24"/>
        </w:rPr>
        <w:t>MS shall communicate to</w:t>
      </w:r>
      <w:r w:rsidR="003E18E8">
        <w:rPr>
          <w:rFonts w:ascii="Times New Roman" w:hAnsi="Times New Roman"/>
          <w:sz w:val="24"/>
          <w:szCs w:val="24"/>
        </w:rPr>
        <w:t xml:space="preserve"> the</w:t>
      </w:r>
      <w:r w:rsidR="003A44F3">
        <w:rPr>
          <w:rFonts w:ascii="Times New Roman" w:hAnsi="Times New Roman"/>
          <w:sz w:val="24"/>
          <w:szCs w:val="24"/>
        </w:rPr>
        <w:t xml:space="preserve"> presentation MS</w:t>
      </w:r>
      <w:r w:rsidR="003E18E8">
        <w:rPr>
          <w:rFonts w:ascii="Times New Roman" w:hAnsi="Times New Roman"/>
          <w:sz w:val="24"/>
          <w:szCs w:val="24"/>
        </w:rPr>
        <w:t>s</w:t>
      </w:r>
      <w:r w:rsidR="003A44F3">
        <w:rPr>
          <w:rFonts w:ascii="Times New Roman" w:hAnsi="Times New Roman"/>
          <w:sz w:val="24"/>
          <w:szCs w:val="24"/>
        </w:rPr>
        <w:t xml:space="preserve"> t</w:t>
      </w:r>
      <w:r w:rsidR="003A44F3" w:rsidRPr="003A44F3">
        <w:rPr>
          <w:rFonts w:ascii="Times New Roman" w:hAnsi="Times New Roman"/>
          <w:sz w:val="24"/>
          <w:szCs w:val="24"/>
        </w:rPr>
        <w:t>he application</w:t>
      </w:r>
      <w:r w:rsidR="003A44F3">
        <w:rPr>
          <w:rFonts w:ascii="Times New Roman" w:hAnsi="Times New Roman"/>
          <w:sz w:val="24"/>
          <w:szCs w:val="24"/>
        </w:rPr>
        <w:t>, the</w:t>
      </w:r>
      <w:r w:rsidR="003A44F3" w:rsidRPr="003A44F3">
        <w:rPr>
          <w:rFonts w:ascii="Times New Roman" w:hAnsi="Times New Roman"/>
          <w:sz w:val="24"/>
          <w:szCs w:val="24"/>
        </w:rPr>
        <w:t xml:space="preserve"> draft authorisation + control plan where appropriate</w:t>
      </w:r>
      <w:r w:rsidR="003E18E8">
        <w:rPr>
          <w:rFonts w:ascii="Times New Roman" w:hAnsi="Times New Roman"/>
          <w:sz w:val="24"/>
          <w:szCs w:val="24"/>
        </w:rPr>
        <w:t xml:space="preserve"> </w:t>
      </w:r>
      <w:r w:rsidR="003A44F3">
        <w:rPr>
          <w:rFonts w:ascii="Times New Roman" w:hAnsi="Times New Roman"/>
          <w:sz w:val="24"/>
          <w:szCs w:val="24"/>
        </w:rPr>
        <w:t>(in case of combination with EIDR obligatory)</w:t>
      </w:r>
      <w:r w:rsidR="003A44F3" w:rsidRPr="003A44F3">
        <w:rPr>
          <w:rFonts w:ascii="Times New Roman" w:hAnsi="Times New Roman"/>
          <w:sz w:val="24"/>
          <w:szCs w:val="24"/>
        </w:rPr>
        <w:t xml:space="preserve"> + additional information at the latest </w:t>
      </w:r>
      <w:r w:rsidR="003A44F3">
        <w:rPr>
          <w:rFonts w:ascii="Times New Roman" w:hAnsi="Times New Roman"/>
          <w:sz w:val="24"/>
          <w:szCs w:val="24"/>
        </w:rPr>
        <w:t>45</w:t>
      </w:r>
      <w:r w:rsidR="003A44F3" w:rsidRPr="003A44F3">
        <w:rPr>
          <w:rFonts w:ascii="Times New Roman" w:hAnsi="Times New Roman"/>
          <w:sz w:val="24"/>
          <w:szCs w:val="24"/>
        </w:rPr>
        <w:t xml:space="preserve"> days after the date of acceptance of the application</w:t>
      </w:r>
      <w:r w:rsidR="003A44F3">
        <w:rPr>
          <w:rFonts w:ascii="Times New Roman" w:hAnsi="Times New Roman"/>
          <w:sz w:val="24"/>
          <w:szCs w:val="24"/>
        </w:rPr>
        <w:t xml:space="preserve">. </w:t>
      </w:r>
      <w:r w:rsidR="003A44F3" w:rsidRPr="003A44F3">
        <w:rPr>
          <w:rFonts w:ascii="Times New Roman" w:hAnsi="Times New Roman"/>
          <w:sz w:val="24"/>
          <w:szCs w:val="24"/>
        </w:rPr>
        <w:t xml:space="preserve">The consulted customs authorities shall communicate their agreement or objections as well as any changes to the draft authorisation </w:t>
      </w:r>
      <w:r w:rsidR="003A44F3">
        <w:rPr>
          <w:rFonts w:ascii="Times New Roman" w:hAnsi="Times New Roman"/>
          <w:sz w:val="24"/>
          <w:szCs w:val="24"/>
        </w:rPr>
        <w:t>o</w:t>
      </w:r>
      <w:r w:rsidR="003A44F3" w:rsidRPr="003A44F3">
        <w:rPr>
          <w:rFonts w:ascii="Times New Roman" w:hAnsi="Times New Roman"/>
          <w:sz w:val="24"/>
          <w:szCs w:val="24"/>
        </w:rPr>
        <w:t>r to the proposed control plan within 45 days of the date on which the draft authorisation was communicated.</w:t>
      </w:r>
    </w:p>
    <w:p w14:paraId="77067690" w14:textId="77777777" w:rsidR="00933BF8" w:rsidRDefault="00933BF8" w:rsidP="00837B5E">
      <w:pPr>
        <w:spacing w:line="360" w:lineRule="auto"/>
        <w:contextualSpacing/>
        <w:rPr>
          <w:rFonts w:ascii="Times New Roman" w:hAnsi="Times New Roman"/>
          <w:sz w:val="24"/>
          <w:szCs w:val="24"/>
        </w:rPr>
      </w:pPr>
    </w:p>
    <w:p w14:paraId="24391FFE" w14:textId="176BE22E" w:rsidR="002B283A" w:rsidRDefault="009A7A0D" w:rsidP="00FC50A1">
      <w:pPr>
        <w:pStyle w:val="Heading3"/>
      </w:pPr>
      <w:r>
        <w:t xml:space="preserve"> </w:t>
      </w:r>
      <w:bookmarkStart w:id="119" w:name="_Toc194665858"/>
      <w:r w:rsidR="002B283A" w:rsidRPr="002B283A">
        <w:t>Supplementary Declaration under EIDR</w:t>
      </w:r>
      <w:bookmarkEnd w:id="119"/>
    </w:p>
    <w:p w14:paraId="5536BADA" w14:textId="6D3DCBED" w:rsidR="00837B5E" w:rsidRPr="00CF254B" w:rsidRDefault="00837B5E" w:rsidP="009A7A0D">
      <w:pPr>
        <w:pStyle w:val="Text2"/>
        <w:spacing w:line="360" w:lineRule="auto"/>
        <w:rPr>
          <w:rFonts w:ascii="Times New Roman" w:hAnsi="Times New Roman"/>
          <w:sz w:val="24"/>
          <w:szCs w:val="24"/>
        </w:rPr>
      </w:pPr>
      <w:r w:rsidRPr="00CF254B">
        <w:rPr>
          <w:rFonts w:ascii="Times New Roman" w:hAnsi="Times New Roman"/>
          <w:sz w:val="24"/>
          <w:szCs w:val="24"/>
        </w:rPr>
        <w:t xml:space="preserve">When the </w:t>
      </w:r>
      <w:r w:rsidR="009A7A0D">
        <w:rPr>
          <w:rFonts w:ascii="Times New Roman" w:hAnsi="Times New Roman"/>
          <w:sz w:val="24"/>
          <w:szCs w:val="24"/>
        </w:rPr>
        <w:t>c</w:t>
      </w:r>
      <w:r w:rsidRPr="009A7A0D">
        <w:rPr>
          <w:rFonts w:ascii="Times New Roman" w:hAnsi="Times New Roman"/>
          <w:sz w:val="24"/>
          <w:szCs w:val="24"/>
        </w:rPr>
        <w:t xml:space="preserve">ustoms </w:t>
      </w:r>
      <w:r w:rsidR="009A7A0D">
        <w:rPr>
          <w:rFonts w:ascii="Times New Roman" w:hAnsi="Times New Roman"/>
          <w:sz w:val="24"/>
          <w:szCs w:val="24"/>
        </w:rPr>
        <w:t>d</w:t>
      </w:r>
      <w:r w:rsidRPr="009A7A0D">
        <w:rPr>
          <w:rFonts w:ascii="Times New Roman" w:hAnsi="Times New Roman"/>
          <w:sz w:val="24"/>
          <w:szCs w:val="24"/>
        </w:rPr>
        <w:t xml:space="preserve">eclaration </w:t>
      </w:r>
      <w:r w:rsidR="00BE24A1" w:rsidRPr="00CF254B">
        <w:rPr>
          <w:rFonts w:ascii="Times New Roman" w:hAnsi="Times New Roman"/>
          <w:sz w:val="24"/>
          <w:szCs w:val="24"/>
        </w:rPr>
        <w:t xml:space="preserve">is lodged in the form of an entry in the declarant's records, </w:t>
      </w:r>
      <w:r w:rsidRPr="00CF254B">
        <w:rPr>
          <w:rFonts w:ascii="Times New Roman" w:hAnsi="Times New Roman"/>
          <w:sz w:val="24"/>
          <w:szCs w:val="24"/>
        </w:rPr>
        <w:t xml:space="preserve">and the goods have been released, a Supplementary Declaration is required in order to provide all the data. The </w:t>
      </w:r>
      <w:r w:rsidR="009A7A0D">
        <w:rPr>
          <w:rFonts w:ascii="Times New Roman" w:hAnsi="Times New Roman"/>
          <w:sz w:val="24"/>
          <w:szCs w:val="24"/>
        </w:rPr>
        <w:t>d</w:t>
      </w:r>
      <w:r w:rsidRPr="00CF254B">
        <w:rPr>
          <w:rFonts w:ascii="Times New Roman" w:hAnsi="Times New Roman"/>
          <w:sz w:val="24"/>
          <w:szCs w:val="24"/>
        </w:rPr>
        <w:t xml:space="preserve">eclarant should provide the </w:t>
      </w:r>
      <w:r w:rsidR="009A7A0D">
        <w:rPr>
          <w:rFonts w:ascii="Times New Roman" w:hAnsi="Times New Roman"/>
          <w:sz w:val="24"/>
          <w:szCs w:val="24"/>
        </w:rPr>
        <w:t>s</w:t>
      </w:r>
      <w:r w:rsidRPr="00CF254B">
        <w:rPr>
          <w:rFonts w:ascii="Times New Roman" w:hAnsi="Times New Roman"/>
          <w:sz w:val="24"/>
          <w:szCs w:val="24"/>
        </w:rPr>
        <w:t>upplementary Customs Declaration, which</w:t>
      </w:r>
      <w:r w:rsidR="00BE24A1" w:rsidRPr="00CF254B">
        <w:rPr>
          <w:rFonts w:ascii="Times New Roman" w:hAnsi="Times New Roman"/>
          <w:sz w:val="24"/>
          <w:szCs w:val="24"/>
        </w:rPr>
        <w:t xml:space="preserve"> in case of EIDR</w:t>
      </w:r>
      <w:r w:rsidRPr="00CF254B">
        <w:rPr>
          <w:rFonts w:ascii="Times New Roman" w:hAnsi="Times New Roman"/>
          <w:sz w:val="24"/>
          <w:szCs w:val="24"/>
        </w:rPr>
        <w:t xml:space="preserve"> can be</w:t>
      </w:r>
      <w:r w:rsidR="00BE24A1" w:rsidRPr="00CF254B">
        <w:rPr>
          <w:rFonts w:ascii="Times New Roman" w:hAnsi="Times New Roman"/>
          <w:sz w:val="24"/>
          <w:szCs w:val="24"/>
        </w:rPr>
        <w:t xml:space="preserve"> also</w:t>
      </w:r>
      <w:r w:rsidRPr="00CF254B">
        <w:rPr>
          <w:rFonts w:ascii="Times New Roman" w:hAnsi="Times New Roman"/>
          <w:sz w:val="24"/>
          <w:szCs w:val="24"/>
        </w:rPr>
        <w:t xml:space="preserve"> of general, periodic or recapitulative type, within a time limit.</w:t>
      </w:r>
    </w:p>
    <w:p w14:paraId="547F64D5" w14:textId="13EA0A65" w:rsidR="00837B5E" w:rsidRPr="009A7A0D" w:rsidRDefault="00837B5E" w:rsidP="009A7A0D">
      <w:pPr>
        <w:pStyle w:val="Text2"/>
        <w:spacing w:line="360" w:lineRule="auto"/>
        <w:rPr>
          <w:rFonts w:ascii="Times New Roman" w:hAnsi="Times New Roman"/>
          <w:sz w:val="24"/>
          <w:szCs w:val="24"/>
        </w:rPr>
      </w:pPr>
      <w:r w:rsidRPr="00CF254B">
        <w:rPr>
          <w:rFonts w:ascii="Times New Roman" w:hAnsi="Times New Roman"/>
          <w:sz w:val="24"/>
          <w:szCs w:val="24"/>
        </w:rPr>
        <w:t xml:space="preserve">-       General: A </w:t>
      </w:r>
      <w:r w:rsidR="009A7A0D">
        <w:rPr>
          <w:rFonts w:ascii="Times New Roman" w:hAnsi="Times New Roman"/>
          <w:sz w:val="24"/>
          <w:szCs w:val="24"/>
        </w:rPr>
        <w:t>s</w:t>
      </w:r>
      <w:r w:rsidRPr="009A7A0D">
        <w:rPr>
          <w:rFonts w:ascii="Times New Roman" w:hAnsi="Times New Roman"/>
          <w:sz w:val="24"/>
          <w:szCs w:val="24"/>
        </w:rPr>
        <w:t xml:space="preserve">upplementary </w:t>
      </w:r>
      <w:r w:rsidR="009A7A0D">
        <w:rPr>
          <w:rFonts w:ascii="Times New Roman" w:hAnsi="Times New Roman"/>
          <w:sz w:val="24"/>
          <w:szCs w:val="24"/>
        </w:rPr>
        <w:t>d</w:t>
      </w:r>
      <w:r w:rsidRPr="009A7A0D">
        <w:rPr>
          <w:rFonts w:ascii="Times New Roman" w:hAnsi="Times New Roman"/>
          <w:sz w:val="24"/>
          <w:szCs w:val="24"/>
        </w:rPr>
        <w:t>eclaration covering one EIDR, submitted 10 days from the release of the goods under EIDR.</w:t>
      </w:r>
    </w:p>
    <w:p w14:paraId="233EEAB0" w14:textId="77B05FF2" w:rsidR="00837B5E" w:rsidRPr="009A7A0D" w:rsidRDefault="00837B5E" w:rsidP="009A7A0D">
      <w:pPr>
        <w:pStyle w:val="Text2"/>
        <w:spacing w:line="360" w:lineRule="auto"/>
        <w:rPr>
          <w:rFonts w:ascii="Times New Roman" w:hAnsi="Times New Roman"/>
          <w:sz w:val="24"/>
          <w:szCs w:val="24"/>
        </w:rPr>
      </w:pPr>
      <w:r w:rsidRPr="009A7A0D">
        <w:rPr>
          <w:rFonts w:ascii="Times New Roman" w:hAnsi="Times New Roman"/>
          <w:sz w:val="24"/>
          <w:szCs w:val="24"/>
        </w:rPr>
        <w:t xml:space="preserve">-       Periodic: A </w:t>
      </w:r>
      <w:r w:rsidR="009A7A0D">
        <w:rPr>
          <w:rFonts w:ascii="Times New Roman" w:hAnsi="Times New Roman"/>
          <w:sz w:val="24"/>
          <w:szCs w:val="24"/>
        </w:rPr>
        <w:t>s</w:t>
      </w:r>
      <w:r w:rsidRPr="009A7A0D">
        <w:rPr>
          <w:rFonts w:ascii="Times New Roman" w:hAnsi="Times New Roman"/>
          <w:sz w:val="24"/>
          <w:szCs w:val="24"/>
        </w:rPr>
        <w:t xml:space="preserve">upplementary </w:t>
      </w:r>
      <w:r w:rsidR="009A7A0D">
        <w:rPr>
          <w:rFonts w:ascii="Times New Roman" w:hAnsi="Times New Roman"/>
          <w:sz w:val="24"/>
          <w:szCs w:val="24"/>
        </w:rPr>
        <w:t>d</w:t>
      </w:r>
      <w:r w:rsidRPr="009A7A0D">
        <w:rPr>
          <w:rFonts w:ascii="Times New Roman" w:hAnsi="Times New Roman"/>
          <w:sz w:val="24"/>
          <w:szCs w:val="24"/>
        </w:rPr>
        <w:t>eclaration covering one EIDR, by the same Declarant, submitted 10 days following the end of the period that they cover in which the goods under this EIDR have been released.</w:t>
      </w:r>
    </w:p>
    <w:p w14:paraId="7B0BCC62" w14:textId="5BD7E537" w:rsidR="00837B5E" w:rsidRPr="00CF254B" w:rsidRDefault="00837B5E" w:rsidP="009A7A0D">
      <w:pPr>
        <w:pStyle w:val="Text2"/>
        <w:spacing w:line="360" w:lineRule="auto"/>
        <w:rPr>
          <w:rFonts w:ascii="Times New Roman" w:hAnsi="Times New Roman"/>
          <w:sz w:val="24"/>
          <w:szCs w:val="24"/>
        </w:rPr>
      </w:pPr>
      <w:r w:rsidRPr="009A7A0D">
        <w:rPr>
          <w:rFonts w:ascii="Times New Roman" w:hAnsi="Times New Roman"/>
          <w:sz w:val="24"/>
          <w:szCs w:val="24"/>
        </w:rPr>
        <w:t xml:space="preserve">-       Recapitulative: A </w:t>
      </w:r>
      <w:r w:rsidR="009A7A0D">
        <w:rPr>
          <w:rFonts w:ascii="Times New Roman" w:hAnsi="Times New Roman"/>
          <w:sz w:val="24"/>
          <w:szCs w:val="24"/>
        </w:rPr>
        <w:t>s</w:t>
      </w:r>
      <w:r w:rsidRPr="009A7A0D">
        <w:rPr>
          <w:rFonts w:ascii="Times New Roman" w:hAnsi="Times New Roman"/>
          <w:sz w:val="24"/>
          <w:szCs w:val="24"/>
        </w:rPr>
        <w:t xml:space="preserve">upplementary </w:t>
      </w:r>
      <w:r w:rsidR="009A7A0D">
        <w:rPr>
          <w:rFonts w:ascii="Times New Roman" w:hAnsi="Times New Roman"/>
          <w:sz w:val="24"/>
          <w:szCs w:val="24"/>
        </w:rPr>
        <w:t>d</w:t>
      </w:r>
      <w:r w:rsidRPr="009A7A0D">
        <w:rPr>
          <w:rFonts w:ascii="Times New Roman" w:hAnsi="Times New Roman"/>
          <w:sz w:val="24"/>
          <w:szCs w:val="24"/>
        </w:rPr>
        <w:t xml:space="preserve">eclaration </w:t>
      </w:r>
      <w:r w:rsidRPr="00CF254B">
        <w:rPr>
          <w:rFonts w:ascii="Times New Roman" w:hAnsi="Times New Roman"/>
          <w:sz w:val="24"/>
          <w:szCs w:val="24"/>
        </w:rPr>
        <w:t>covering more than one EIDR, submitted 10 days following the end of the period that they cover in which the goods under the EIDRs have been released. It should cover all the EIDR of this period.</w:t>
      </w:r>
    </w:p>
    <w:p w14:paraId="0EACBFAB" w14:textId="16D32808" w:rsidR="00837B5E" w:rsidRDefault="00BE24A1">
      <w:pPr>
        <w:pStyle w:val="Text2"/>
        <w:spacing w:line="360" w:lineRule="auto"/>
        <w:rPr>
          <w:rFonts w:ascii="Times New Roman" w:hAnsi="Times New Roman"/>
          <w:sz w:val="24"/>
          <w:szCs w:val="24"/>
        </w:rPr>
      </w:pPr>
      <w:r w:rsidRPr="00CF254B">
        <w:rPr>
          <w:rFonts w:ascii="Times New Roman" w:hAnsi="Times New Roman"/>
          <w:sz w:val="24"/>
          <w:szCs w:val="24"/>
        </w:rPr>
        <w:t>The additional declaration types to be declared in the supplementary declaration for EIDR can be either generic or periodic “Z” or recapitulative “V”.</w:t>
      </w:r>
    </w:p>
    <w:p w14:paraId="2936654F" w14:textId="33903012" w:rsidR="00E54742" w:rsidRPr="00CF254B" w:rsidRDefault="00E54742" w:rsidP="00CF254B">
      <w:pPr>
        <w:pStyle w:val="Text2"/>
        <w:spacing w:line="360" w:lineRule="auto"/>
        <w:rPr>
          <w:rFonts w:ascii="Times New Roman" w:hAnsi="Times New Roman"/>
          <w:sz w:val="24"/>
          <w:szCs w:val="24"/>
        </w:rPr>
      </w:pPr>
      <w:r w:rsidRPr="00E54742">
        <w:rPr>
          <w:rFonts w:ascii="Times New Roman" w:hAnsi="Times New Roman"/>
          <w:sz w:val="24"/>
          <w:szCs w:val="24"/>
        </w:rPr>
        <w:t>The recapitulative supplementary declaration has more than one GS level</w:t>
      </w:r>
      <w:r>
        <w:rPr>
          <w:rFonts w:ascii="Times New Roman" w:hAnsi="Times New Roman"/>
          <w:sz w:val="24"/>
          <w:szCs w:val="24"/>
        </w:rPr>
        <w:t>s</w:t>
      </w:r>
      <w:r w:rsidRPr="00E54742">
        <w:rPr>
          <w:rFonts w:ascii="Times New Roman" w:hAnsi="Times New Roman"/>
          <w:sz w:val="24"/>
          <w:szCs w:val="24"/>
        </w:rPr>
        <w:t xml:space="preserve"> and each of them corresponds to a specific PN in case of EIDR, under which the goods have been released, during the period covered. Most of the parties, like exporter, seller, buyer are situated at GS level and if they are different in the simplified declarations or EIDR, they can be covered by one supplementary declaration. On declaration level only the importer, the declarant and the representative are situated. If the importer is the holder of the CCI authorisation (and of the authorisation for the use of EIDR) there is no problem to lodge only 1 supplementary recapitulative declaration for the period covered.</w:t>
      </w:r>
    </w:p>
    <w:p w14:paraId="118E0EA0" w14:textId="6C566BFD" w:rsidR="001803E0" w:rsidRPr="00F8424D" w:rsidRDefault="00837B5E" w:rsidP="009A7A0D">
      <w:pPr>
        <w:pStyle w:val="Text2"/>
        <w:spacing w:line="360" w:lineRule="auto"/>
        <w:rPr>
          <w:rFonts w:ascii="Times New Roman" w:hAnsi="Times New Roman"/>
          <w:sz w:val="24"/>
          <w:szCs w:val="24"/>
        </w:rPr>
      </w:pPr>
      <w:r w:rsidRPr="00CF254B">
        <w:rPr>
          <w:rFonts w:ascii="Times New Roman" w:hAnsi="Times New Roman"/>
          <w:sz w:val="24"/>
          <w:szCs w:val="24"/>
        </w:rPr>
        <w:lastRenderedPageBreak/>
        <w:t xml:space="preserve">The CCI system </w:t>
      </w:r>
      <w:r w:rsidR="0066036D" w:rsidRPr="00F8424D">
        <w:rPr>
          <w:rFonts w:ascii="Times New Roman" w:hAnsi="Times New Roman"/>
          <w:sz w:val="24"/>
          <w:szCs w:val="24"/>
        </w:rPr>
        <w:t xml:space="preserve">can </w:t>
      </w:r>
      <w:r w:rsidRPr="00CF254B">
        <w:rPr>
          <w:rFonts w:ascii="Times New Roman" w:hAnsi="Times New Roman"/>
          <w:sz w:val="24"/>
          <w:szCs w:val="24"/>
        </w:rPr>
        <w:t>identif</w:t>
      </w:r>
      <w:r w:rsidR="0066036D" w:rsidRPr="00F8424D">
        <w:rPr>
          <w:rFonts w:ascii="Times New Roman" w:hAnsi="Times New Roman"/>
          <w:sz w:val="24"/>
          <w:szCs w:val="24"/>
        </w:rPr>
        <w:t>y</w:t>
      </w:r>
      <w:r w:rsidRPr="00CF254B">
        <w:rPr>
          <w:rFonts w:ascii="Times New Roman" w:hAnsi="Times New Roman"/>
          <w:sz w:val="24"/>
          <w:szCs w:val="24"/>
        </w:rPr>
        <w:t xml:space="preserve"> that a </w:t>
      </w:r>
      <w:r w:rsidR="009A7A0D">
        <w:rPr>
          <w:rFonts w:ascii="Times New Roman" w:hAnsi="Times New Roman"/>
          <w:sz w:val="24"/>
          <w:szCs w:val="24"/>
        </w:rPr>
        <w:t>s</w:t>
      </w:r>
      <w:r w:rsidRPr="009A7A0D">
        <w:rPr>
          <w:rFonts w:ascii="Times New Roman" w:hAnsi="Times New Roman"/>
          <w:sz w:val="24"/>
          <w:szCs w:val="24"/>
        </w:rPr>
        <w:t xml:space="preserve">upplementary </w:t>
      </w:r>
      <w:r w:rsidR="009A7A0D">
        <w:rPr>
          <w:rFonts w:ascii="Times New Roman" w:hAnsi="Times New Roman"/>
          <w:sz w:val="24"/>
          <w:szCs w:val="24"/>
        </w:rPr>
        <w:t>c</w:t>
      </w:r>
      <w:r w:rsidRPr="009A7A0D">
        <w:rPr>
          <w:rFonts w:ascii="Times New Roman" w:hAnsi="Times New Roman"/>
          <w:sz w:val="24"/>
          <w:szCs w:val="24"/>
        </w:rPr>
        <w:t xml:space="preserve">ustoms </w:t>
      </w:r>
      <w:r w:rsidR="009A7A0D">
        <w:rPr>
          <w:rFonts w:ascii="Times New Roman" w:hAnsi="Times New Roman"/>
          <w:sz w:val="24"/>
          <w:szCs w:val="24"/>
        </w:rPr>
        <w:t>d</w:t>
      </w:r>
      <w:r w:rsidRPr="009A7A0D">
        <w:rPr>
          <w:rFonts w:ascii="Times New Roman" w:hAnsi="Times New Roman"/>
          <w:sz w:val="24"/>
          <w:szCs w:val="24"/>
        </w:rPr>
        <w:t xml:space="preserve">eclaration </w:t>
      </w:r>
      <w:r w:rsidRPr="00CF254B">
        <w:rPr>
          <w:rFonts w:ascii="Times New Roman" w:hAnsi="Times New Roman"/>
          <w:sz w:val="24"/>
          <w:szCs w:val="24"/>
        </w:rPr>
        <w:t>is required</w:t>
      </w:r>
      <w:r w:rsidR="0066036D" w:rsidRPr="00F8424D">
        <w:rPr>
          <w:rFonts w:ascii="Times New Roman" w:hAnsi="Times New Roman"/>
          <w:sz w:val="24"/>
          <w:szCs w:val="24"/>
        </w:rPr>
        <w:t xml:space="preserve"> only in case of EIDR with PN. In this case one or more PN has been submitted by the declarant. The PN(s) was/were validated and registered, and the movement state is set to “Goods Released/Awaiting Supplementary Declaration”. </w:t>
      </w:r>
      <w:r w:rsidRPr="00CF254B">
        <w:rPr>
          <w:rFonts w:ascii="Times New Roman" w:hAnsi="Times New Roman"/>
          <w:sz w:val="24"/>
          <w:szCs w:val="24"/>
        </w:rPr>
        <w:t xml:space="preserve">In this case a timer for awaiting the </w:t>
      </w:r>
      <w:r w:rsidR="009A7A0D">
        <w:rPr>
          <w:rFonts w:ascii="Times New Roman" w:hAnsi="Times New Roman"/>
          <w:sz w:val="24"/>
          <w:szCs w:val="24"/>
        </w:rPr>
        <w:t>s</w:t>
      </w:r>
      <w:r w:rsidRPr="009A7A0D">
        <w:rPr>
          <w:rFonts w:ascii="Times New Roman" w:hAnsi="Times New Roman"/>
          <w:sz w:val="24"/>
          <w:szCs w:val="24"/>
        </w:rPr>
        <w:t xml:space="preserve">upplementary </w:t>
      </w:r>
      <w:r w:rsidR="009A7A0D">
        <w:rPr>
          <w:rFonts w:ascii="Times New Roman" w:hAnsi="Times New Roman"/>
          <w:sz w:val="24"/>
          <w:szCs w:val="24"/>
        </w:rPr>
        <w:t>c</w:t>
      </w:r>
      <w:r w:rsidRPr="009A7A0D">
        <w:rPr>
          <w:rFonts w:ascii="Times New Roman" w:hAnsi="Times New Roman"/>
          <w:sz w:val="24"/>
          <w:szCs w:val="24"/>
        </w:rPr>
        <w:t xml:space="preserve">ustoms </w:t>
      </w:r>
      <w:r w:rsidR="009A7A0D">
        <w:rPr>
          <w:rFonts w:ascii="Times New Roman" w:hAnsi="Times New Roman"/>
          <w:sz w:val="24"/>
          <w:szCs w:val="24"/>
        </w:rPr>
        <w:t>d</w:t>
      </w:r>
      <w:r w:rsidRPr="009A7A0D">
        <w:rPr>
          <w:rFonts w:ascii="Times New Roman" w:hAnsi="Times New Roman"/>
          <w:sz w:val="24"/>
          <w:szCs w:val="24"/>
        </w:rPr>
        <w:t xml:space="preserve">eclaration </w:t>
      </w:r>
      <w:r w:rsidRPr="00CF254B">
        <w:rPr>
          <w:rFonts w:ascii="Times New Roman" w:hAnsi="Times New Roman"/>
          <w:sz w:val="24"/>
          <w:szCs w:val="24"/>
        </w:rPr>
        <w:t xml:space="preserve">is started. If the timer for awaiting the </w:t>
      </w:r>
      <w:r w:rsidR="009A7A0D">
        <w:rPr>
          <w:rFonts w:ascii="Times New Roman" w:hAnsi="Times New Roman"/>
          <w:sz w:val="24"/>
          <w:szCs w:val="24"/>
        </w:rPr>
        <w:t>s</w:t>
      </w:r>
      <w:r w:rsidRPr="009A7A0D">
        <w:rPr>
          <w:rFonts w:ascii="Times New Roman" w:hAnsi="Times New Roman"/>
          <w:sz w:val="24"/>
          <w:szCs w:val="24"/>
        </w:rPr>
        <w:t xml:space="preserve">upplementary </w:t>
      </w:r>
      <w:r w:rsidR="009A7A0D">
        <w:rPr>
          <w:rFonts w:ascii="Times New Roman" w:hAnsi="Times New Roman"/>
          <w:sz w:val="24"/>
          <w:szCs w:val="24"/>
        </w:rPr>
        <w:t>d</w:t>
      </w:r>
      <w:r w:rsidRPr="009A7A0D">
        <w:rPr>
          <w:rFonts w:ascii="Times New Roman" w:hAnsi="Times New Roman"/>
          <w:sz w:val="24"/>
          <w:szCs w:val="24"/>
        </w:rPr>
        <w:t>eclaration expires</w:t>
      </w:r>
      <w:r w:rsidRPr="00CF254B">
        <w:rPr>
          <w:rFonts w:ascii="Times New Roman" w:hAnsi="Times New Roman"/>
          <w:sz w:val="24"/>
          <w:szCs w:val="24"/>
        </w:rPr>
        <w:t xml:space="preserve">, then the CCI system at SCI automatically records the time expiry and notifies </w:t>
      </w:r>
      <w:r w:rsidRPr="009A7A0D">
        <w:rPr>
          <w:rFonts w:ascii="Times New Roman" w:hAnsi="Times New Roman"/>
          <w:sz w:val="24"/>
          <w:szCs w:val="24"/>
        </w:rPr>
        <w:t xml:space="preserve">the </w:t>
      </w:r>
      <w:r w:rsidR="009A7A0D">
        <w:rPr>
          <w:rFonts w:ascii="Times New Roman" w:hAnsi="Times New Roman"/>
          <w:sz w:val="24"/>
          <w:szCs w:val="24"/>
        </w:rPr>
        <w:t>d</w:t>
      </w:r>
      <w:r w:rsidRPr="009A7A0D">
        <w:rPr>
          <w:rFonts w:ascii="Times New Roman" w:hAnsi="Times New Roman"/>
          <w:sz w:val="24"/>
          <w:szCs w:val="24"/>
        </w:rPr>
        <w:t xml:space="preserve">eclarant that the timer for lodgement of </w:t>
      </w:r>
      <w:r w:rsidR="009A7A0D">
        <w:rPr>
          <w:rFonts w:ascii="Times New Roman" w:hAnsi="Times New Roman"/>
          <w:sz w:val="24"/>
          <w:szCs w:val="24"/>
        </w:rPr>
        <w:t>s</w:t>
      </w:r>
      <w:r w:rsidRPr="009A7A0D">
        <w:rPr>
          <w:rFonts w:ascii="Times New Roman" w:hAnsi="Times New Roman"/>
          <w:sz w:val="24"/>
          <w:szCs w:val="24"/>
        </w:rPr>
        <w:t xml:space="preserve">upplementary </w:t>
      </w:r>
      <w:r w:rsidR="009A7A0D">
        <w:rPr>
          <w:rFonts w:ascii="Times New Roman" w:hAnsi="Times New Roman"/>
          <w:sz w:val="24"/>
          <w:szCs w:val="24"/>
        </w:rPr>
        <w:t>d</w:t>
      </w:r>
      <w:r w:rsidRPr="009A7A0D">
        <w:rPr>
          <w:rFonts w:ascii="Times New Roman" w:hAnsi="Times New Roman"/>
          <w:sz w:val="24"/>
          <w:szCs w:val="24"/>
        </w:rPr>
        <w:t>eclaration is expired (IE431).</w:t>
      </w:r>
      <w:r w:rsidR="007003CC" w:rsidRPr="009A7A0D">
        <w:rPr>
          <w:rFonts w:ascii="Times New Roman" w:hAnsi="Times New Roman"/>
          <w:sz w:val="24"/>
          <w:szCs w:val="24"/>
        </w:rPr>
        <w:t xml:space="preserve"> This time limit is from the EIDR authorisation D.E. XIV/4. Deadline for submitting the supplementary declaration. In case of PN waiver there is no timer for lodging </w:t>
      </w:r>
      <w:r w:rsidR="007003CC" w:rsidRPr="00CF254B">
        <w:rPr>
          <w:rFonts w:ascii="Times New Roman" w:hAnsi="Times New Roman"/>
          <w:sz w:val="24"/>
          <w:szCs w:val="24"/>
        </w:rPr>
        <w:t xml:space="preserve">a supplementary declaration since the Declarant has not submitted any presentation notification(s). </w:t>
      </w:r>
    </w:p>
    <w:p w14:paraId="1441C489" w14:textId="5B5850B9" w:rsidR="00837B5E" w:rsidRPr="009A7A0D" w:rsidRDefault="007003CC" w:rsidP="009A7A0D">
      <w:pPr>
        <w:pStyle w:val="Text2"/>
        <w:spacing w:line="360" w:lineRule="auto"/>
        <w:rPr>
          <w:rFonts w:ascii="Times New Roman" w:hAnsi="Times New Roman"/>
          <w:sz w:val="24"/>
          <w:szCs w:val="24"/>
        </w:rPr>
      </w:pPr>
      <w:r w:rsidRPr="00CF254B">
        <w:rPr>
          <w:rFonts w:ascii="Times New Roman" w:hAnsi="Times New Roman"/>
          <w:sz w:val="24"/>
          <w:szCs w:val="24"/>
        </w:rPr>
        <w:t xml:space="preserve">However, there is a time limit for lodging the supplementary declaration which is set in the </w:t>
      </w:r>
      <w:r w:rsidR="009A7A0D">
        <w:rPr>
          <w:rFonts w:ascii="Times New Roman" w:hAnsi="Times New Roman"/>
          <w:sz w:val="24"/>
          <w:szCs w:val="24"/>
        </w:rPr>
        <w:t>a</w:t>
      </w:r>
      <w:r w:rsidRPr="009A7A0D">
        <w:rPr>
          <w:rFonts w:ascii="Times New Roman" w:hAnsi="Times New Roman"/>
          <w:sz w:val="24"/>
          <w:szCs w:val="24"/>
        </w:rPr>
        <w:t xml:space="preserve">uthorisation for EIDR with PN waiver. This time limit should be monitored by the SCI through regular and appropriate post-audit which is out of scope of CCI system. </w:t>
      </w:r>
    </w:p>
    <w:p w14:paraId="198BCFAB" w14:textId="79F73C51" w:rsidR="00837B5E" w:rsidRPr="00CF254B" w:rsidRDefault="00837B5E" w:rsidP="009A7A0D">
      <w:pPr>
        <w:pStyle w:val="Text2"/>
        <w:spacing w:line="360" w:lineRule="auto"/>
        <w:rPr>
          <w:rFonts w:ascii="Times New Roman" w:hAnsi="Times New Roman"/>
          <w:sz w:val="24"/>
          <w:szCs w:val="24"/>
        </w:rPr>
      </w:pPr>
      <w:r w:rsidRPr="00CF254B">
        <w:rPr>
          <w:rFonts w:ascii="Times New Roman" w:hAnsi="Times New Roman"/>
          <w:sz w:val="24"/>
          <w:szCs w:val="24"/>
        </w:rPr>
        <w:t xml:space="preserve">When the Supplementary Customs Declaration is received, it is validated semantically, syntactically and business wise. The system automatically reconciles the Customs </w:t>
      </w:r>
      <w:r w:rsidR="009A7A0D">
        <w:rPr>
          <w:rFonts w:ascii="Times New Roman" w:hAnsi="Times New Roman"/>
          <w:sz w:val="24"/>
          <w:szCs w:val="24"/>
        </w:rPr>
        <w:t>d</w:t>
      </w:r>
      <w:r w:rsidRPr="00CF254B">
        <w:rPr>
          <w:rFonts w:ascii="Times New Roman" w:hAnsi="Times New Roman"/>
          <w:sz w:val="24"/>
          <w:szCs w:val="24"/>
        </w:rPr>
        <w:t xml:space="preserve">eclaration and performs the calculation of the </w:t>
      </w:r>
      <w:r w:rsidR="009A7A0D">
        <w:rPr>
          <w:rFonts w:ascii="Times New Roman" w:hAnsi="Times New Roman"/>
          <w:sz w:val="24"/>
          <w:szCs w:val="24"/>
        </w:rPr>
        <w:t>c</w:t>
      </w:r>
      <w:r w:rsidRPr="00CF254B">
        <w:rPr>
          <w:rFonts w:ascii="Times New Roman" w:hAnsi="Times New Roman"/>
          <w:sz w:val="24"/>
          <w:szCs w:val="24"/>
        </w:rPr>
        <w:t xml:space="preserve">ustoms debt. </w:t>
      </w:r>
    </w:p>
    <w:p w14:paraId="66BF2B30" w14:textId="7FA6EA60" w:rsidR="002E0727" w:rsidRPr="009A7A0D" w:rsidRDefault="002E0727" w:rsidP="009A7A0D">
      <w:pPr>
        <w:pStyle w:val="Text2"/>
        <w:spacing w:line="360" w:lineRule="auto"/>
        <w:rPr>
          <w:rFonts w:ascii="Times New Roman" w:hAnsi="Times New Roman"/>
          <w:sz w:val="24"/>
          <w:szCs w:val="24"/>
        </w:rPr>
      </w:pPr>
      <w:r w:rsidRPr="00CF254B">
        <w:rPr>
          <w:rFonts w:ascii="Times New Roman" w:hAnsi="Times New Roman"/>
          <w:sz w:val="24"/>
          <w:szCs w:val="24"/>
        </w:rPr>
        <w:t xml:space="preserve">The CCI system at SCI checks the authorisation for EIDR in order to identify whether the supplementary declaration is lodged in the context of EIDR with PN (one or more PNs have been submitted) or in the context of EIDR with PN waiver (no PNs submitted). In case of recapitulative supplementary declaration, the system should also check if the PNs submitted are covered by the same authorisation for EIDR, which was lodged during the period that the recapitulative supplementary declaration was declared. </w:t>
      </w:r>
      <w:r w:rsidRPr="009A7A0D">
        <w:rPr>
          <w:rFonts w:ascii="Times New Roman" w:hAnsi="Times New Roman"/>
          <w:sz w:val="24"/>
          <w:szCs w:val="24"/>
        </w:rPr>
        <w:t xml:space="preserve">If not, the supplementary declaration should be rejected. In case of PN waiver, the system should check whether the </w:t>
      </w:r>
      <w:r w:rsidR="009A7A0D">
        <w:rPr>
          <w:rFonts w:ascii="Times New Roman" w:hAnsi="Times New Roman"/>
          <w:sz w:val="24"/>
          <w:szCs w:val="24"/>
        </w:rPr>
        <w:t>c</w:t>
      </w:r>
      <w:r w:rsidRPr="009A7A0D">
        <w:rPr>
          <w:rFonts w:ascii="Times New Roman" w:hAnsi="Times New Roman"/>
          <w:sz w:val="24"/>
          <w:szCs w:val="24"/>
        </w:rPr>
        <w:t xml:space="preserve">ustoms </w:t>
      </w:r>
      <w:r w:rsidR="009A7A0D">
        <w:rPr>
          <w:rFonts w:ascii="Times New Roman" w:hAnsi="Times New Roman"/>
          <w:sz w:val="24"/>
          <w:szCs w:val="24"/>
        </w:rPr>
        <w:t>a</w:t>
      </w:r>
      <w:r w:rsidRPr="009A7A0D">
        <w:rPr>
          <w:rFonts w:ascii="Times New Roman" w:hAnsi="Times New Roman"/>
          <w:sz w:val="24"/>
          <w:szCs w:val="24"/>
        </w:rPr>
        <w:t xml:space="preserve">uthorities have requested for </w:t>
      </w:r>
      <w:r w:rsidR="009A7A0D">
        <w:rPr>
          <w:rFonts w:ascii="Times New Roman" w:hAnsi="Times New Roman"/>
          <w:sz w:val="24"/>
          <w:szCs w:val="24"/>
        </w:rPr>
        <w:t>t</w:t>
      </w:r>
      <w:r w:rsidRPr="009A7A0D">
        <w:rPr>
          <w:rFonts w:ascii="Times New Roman" w:hAnsi="Times New Roman"/>
          <w:sz w:val="24"/>
          <w:szCs w:val="24"/>
        </w:rPr>
        <w:t xml:space="preserve">emporary </w:t>
      </w:r>
      <w:r w:rsidR="009A7A0D">
        <w:rPr>
          <w:rFonts w:ascii="Times New Roman" w:hAnsi="Times New Roman"/>
          <w:sz w:val="24"/>
          <w:szCs w:val="24"/>
        </w:rPr>
        <w:t>p</w:t>
      </w:r>
      <w:r w:rsidRPr="009A7A0D">
        <w:rPr>
          <w:rFonts w:ascii="Times New Roman" w:hAnsi="Times New Roman"/>
          <w:sz w:val="24"/>
          <w:szCs w:val="24"/>
        </w:rPr>
        <w:t xml:space="preserve">resentation </w:t>
      </w:r>
      <w:r w:rsidR="009A7A0D">
        <w:rPr>
          <w:rFonts w:ascii="Times New Roman" w:hAnsi="Times New Roman"/>
          <w:sz w:val="24"/>
          <w:szCs w:val="24"/>
        </w:rPr>
        <w:t>n</w:t>
      </w:r>
      <w:r w:rsidRPr="009A7A0D">
        <w:rPr>
          <w:rFonts w:ascii="Times New Roman" w:hAnsi="Times New Roman"/>
          <w:sz w:val="24"/>
          <w:szCs w:val="24"/>
        </w:rPr>
        <w:t xml:space="preserve">otification </w:t>
      </w:r>
      <w:r w:rsidR="009A7A0D">
        <w:rPr>
          <w:rFonts w:ascii="Times New Roman" w:hAnsi="Times New Roman"/>
          <w:sz w:val="24"/>
          <w:szCs w:val="24"/>
        </w:rPr>
        <w:t>s</w:t>
      </w:r>
      <w:r w:rsidRPr="009A7A0D">
        <w:rPr>
          <w:rFonts w:ascii="Times New Roman" w:hAnsi="Times New Roman"/>
          <w:sz w:val="24"/>
          <w:szCs w:val="24"/>
        </w:rPr>
        <w:t>ubmission.</w:t>
      </w:r>
    </w:p>
    <w:p w14:paraId="23AA9A4E" w14:textId="0D484A2E" w:rsidR="00837B5E" w:rsidRPr="00CF254B" w:rsidRDefault="001803E0" w:rsidP="009A7A0D">
      <w:pPr>
        <w:pStyle w:val="Text2"/>
        <w:spacing w:line="360" w:lineRule="auto"/>
        <w:rPr>
          <w:rFonts w:ascii="Times New Roman" w:hAnsi="Times New Roman"/>
          <w:sz w:val="24"/>
          <w:szCs w:val="24"/>
        </w:rPr>
      </w:pPr>
      <w:r w:rsidRPr="00F8424D">
        <w:rPr>
          <w:rFonts w:ascii="Times New Roman" w:hAnsi="Times New Roman"/>
          <w:sz w:val="24"/>
          <w:szCs w:val="24"/>
        </w:rPr>
        <w:t>In general, t</w:t>
      </w:r>
      <w:r w:rsidR="002E0727" w:rsidRPr="00CF254B">
        <w:rPr>
          <w:rFonts w:ascii="Times New Roman" w:hAnsi="Times New Roman"/>
          <w:sz w:val="24"/>
          <w:szCs w:val="24"/>
        </w:rPr>
        <w:t>he reconciliation is matching the data of the declarations, and those of the supplementary declaration.</w:t>
      </w:r>
      <w:r w:rsidRPr="00F8424D">
        <w:rPr>
          <w:rFonts w:ascii="Times New Roman" w:hAnsi="Times New Roman"/>
          <w:sz w:val="24"/>
          <w:szCs w:val="24"/>
        </w:rPr>
        <w:t xml:space="preserve"> But since </w:t>
      </w:r>
      <w:r w:rsidR="004201D7" w:rsidRPr="00F8424D">
        <w:rPr>
          <w:rFonts w:ascii="Times New Roman" w:hAnsi="Times New Roman"/>
          <w:sz w:val="24"/>
          <w:szCs w:val="24"/>
        </w:rPr>
        <w:t xml:space="preserve">in case of EIDR the declaration data is only in the </w:t>
      </w:r>
      <w:r w:rsidR="009A7A0D">
        <w:rPr>
          <w:rFonts w:ascii="Times New Roman" w:hAnsi="Times New Roman"/>
          <w:sz w:val="24"/>
          <w:szCs w:val="24"/>
        </w:rPr>
        <w:t>t</w:t>
      </w:r>
      <w:r w:rsidR="004201D7" w:rsidRPr="00F8424D">
        <w:rPr>
          <w:rFonts w:ascii="Times New Roman" w:hAnsi="Times New Roman"/>
          <w:sz w:val="24"/>
          <w:szCs w:val="24"/>
        </w:rPr>
        <w:t xml:space="preserve">rader’s system, while in the CCI system only the PN data is available, the automatic reconciliation is possible only </w:t>
      </w:r>
      <w:r w:rsidR="0037490C" w:rsidRPr="00F8424D">
        <w:rPr>
          <w:rFonts w:ascii="Times New Roman" w:hAnsi="Times New Roman"/>
          <w:sz w:val="24"/>
          <w:szCs w:val="24"/>
        </w:rPr>
        <w:t>by matching the data of the supplementary declaration with the data of the PN(s)</w:t>
      </w:r>
      <w:r w:rsidR="005823DD" w:rsidRPr="00F8424D">
        <w:rPr>
          <w:rFonts w:ascii="Times New Roman" w:hAnsi="Times New Roman"/>
          <w:sz w:val="24"/>
          <w:szCs w:val="24"/>
        </w:rPr>
        <w:t xml:space="preserve">. In CCI the automatic reconciliation is implemented via a specific rule (R0597), which is applicable in case the addidional declaration type is “V” or “Z”. In this rule there are listed the following </w:t>
      </w:r>
      <w:proofErr w:type="gramStart"/>
      <w:r w:rsidR="005823DD" w:rsidRPr="00F8424D">
        <w:rPr>
          <w:rFonts w:ascii="Times New Roman" w:hAnsi="Times New Roman"/>
          <w:sz w:val="24"/>
          <w:szCs w:val="24"/>
        </w:rPr>
        <w:t>D.Es</w:t>
      </w:r>
      <w:proofErr w:type="gramEnd"/>
      <w:r w:rsidR="005823DD" w:rsidRPr="00F8424D">
        <w:rPr>
          <w:rFonts w:ascii="Times New Roman" w:hAnsi="Times New Roman"/>
          <w:sz w:val="24"/>
          <w:szCs w:val="24"/>
        </w:rPr>
        <w:t xml:space="preserve"> which the CCI automatically match: </w:t>
      </w:r>
      <w:r w:rsidR="003D7878" w:rsidRPr="00F8424D">
        <w:rPr>
          <w:rFonts w:ascii="Times New Roman" w:hAnsi="Times New Roman"/>
          <w:sz w:val="24"/>
          <w:szCs w:val="24"/>
        </w:rPr>
        <w:t>Declarant, Requested and previous procedure, Authorisation number, Customs office of presentation, Location of goods.</w:t>
      </w:r>
      <w:r w:rsidR="005823DD" w:rsidRPr="00F8424D">
        <w:rPr>
          <w:rFonts w:ascii="Times New Roman" w:hAnsi="Times New Roman"/>
          <w:sz w:val="24"/>
          <w:szCs w:val="24"/>
        </w:rPr>
        <w:t xml:space="preserve"> </w:t>
      </w:r>
      <w:r w:rsidR="002E0727" w:rsidRPr="00CF254B">
        <w:rPr>
          <w:rFonts w:ascii="Times New Roman" w:hAnsi="Times New Roman"/>
          <w:sz w:val="24"/>
          <w:szCs w:val="24"/>
        </w:rPr>
        <w:t xml:space="preserve">The MRN declared under the DG Previous Document (IE415.PREVIOUS DOCUMENT.Reference number) </w:t>
      </w:r>
      <w:r w:rsidR="002E0727" w:rsidRPr="009A7A0D">
        <w:rPr>
          <w:rFonts w:ascii="Times New Roman" w:hAnsi="Times New Roman"/>
          <w:sz w:val="24"/>
          <w:szCs w:val="24"/>
        </w:rPr>
        <w:t xml:space="preserve">in the </w:t>
      </w:r>
      <w:r w:rsidR="009A7A0D">
        <w:rPr>
          <w:rFonts w:ascii="Times New Roman" w:hAnsi="Times New Roman"/>
          <w:sz w:val="24"/>
          <w:szCs w:val="24"/>
        </w:rPr>
        <w:t>s</w:t>
      </w:r>
      <w:r w:rsidR="002E0727" w:rsidRPr="009A7A0D">
        <w:rPr>
          <w:rFonts w:ascii="Times New Roman" w:hAnsi="Times New Roman"/>
          <w:sz w:val="24"/>
          <w:szCs w:val="24"/>
        </w:rPr>
        <w:t xml:space="preserve">upplementary </w:t>
      </w:r>
      <w:r w:rsidR="009A7A0D">
        <w:rPr>
          <w:rFonts w:ascii="Times New Roman" w:hAnsi="Times New Roman"/>
          <w:sz w:val="24"/>
          <w:szCs w:val="24"/>
        </w:rPr>
        <w:t>d</w:t>
      </w:r>
      <w:r w:rsidR="002E0727" w:rsidRPr="009A7A0D">
        <w:rPr>
          <w:rFonts w:ascii="Times New Roman" w:hAnsi="Times New Roman"/>
          <w:sz w:val="24"/>
          <w:szCs w:val="24"/>
        </w:rPr>
        <w:t xml:space="preserve">eclaration will be used to match it </w:t>
      </w:r>
      <w:r w:rsidR="002E0727" w:rsidRPr="009A7A0D">
        <w:rPr>
          <w:rFonts w:ascii="Times New Roman" w:hAnsi="Times New Roman"/>
          <w:sz w:val="24"/>
          <w:szCs w:val="24"/>
        </w:rPr>
        <w:lastRenderedPageBreak/>
        <w:t xml:space="preserve">with the MRN of the PN(s) submitted (if any). </w:t>
      </w:r>
      <w:r w:rsidR="002E0727" w:rsidRPr="00CF254B">
        <w:rPr>
          <w:rFonts w:ascii="Times New Roman" w:hAnsi="Times New Roman"/>
          <w:sz w:val="24"/>
          <w:szCs w:val="24"/>
        </w:rPr>
        <w:t xml:space="preserve">The automated reconciliation should ensure that fiscal compliance, traceability and integrity of the customs debt are maintained and any discrepancies between </w:t>
      </w:r>
      <w:r w:rsidR="00D4583D" w:rsidRPr="00CF254B">
        <w:rPr>
          <w:rFonts w:ascii="Times New Roman" w:hAnsi="Times New Roman"/>
          <w:sz w:val="24"/>
          <w:szCs w:val="24"/>
        </w:rPr>
        <w:t>the EIDR</w:t>
      </w:r>
      <w:r w:rsidR="002E0727" w:rsidRPr="00CF254B">
        <w:rPr>
          <w:rFonts w:ascii="Times New Roman" w:hAnsi="Times New Roman"/>
          <w:sz w:val="24"/>
          <w:szCs w:val="24"/>
        </w:rPr>
        <w:t xml:space="preserve"> and the relevant supplementary declarations are followed up, as well as should provide reasonable assurance on the completeness and accuracy of the supplementary declaration. The automated reconciliation of the particulars contained in declarations should be carried out in the national customs clearance systems.</w:t>
      </w:r>
    </w:p>
    <w:p w14:paraId="268B652A" w14:textId="2F6DF423" w:rsidR="007003CC" w:rsidRPr="009A7A0D" w:rsidRDefault="007003CC" w:rsidP="009A7A0D">
      <w:pPr>
        <w:pStyle w:val="Text2"/>
        <w:spacing w:line="360" w:lineRule="auto"/>
        <w:rPr>
          <w:rFonts w:ascii="Times New Roman" w:hAnsi="Times New Roman"/>
          <w:sz w:val="24"/>
          <w:szCs w:val="24"/>
        </w:rPr>
      </w:pPr>
      <w:r w:rsidRPr="009A7A0D">
        <w:rPr>
          <w:rFonts w:ascii="Times New Roman" w:hAnsi="Times New Roman"/>
          <w:sz w:val="24"/>
          <w:szCs w:val="24"/>
        </w:rPr>
        <w:t xml:space="preserve">A </w:t>
      </w:r>
      <w:r w:rsidR="009A7A0D">
        <w:rPr>
          <w:rFonts w:ascii="Times New Roman" w:hAnsi="Times New Roman"/>
          <w:sz w:val="24"/>
          <w:szCs w:val="24"/>
        </w:rPr>
        <w:t>s</w:t>
      </w:r>
      <w:r w:rsidRPr="009A7A0D">
        <w:rPr>
          <w:rFonts w:ascii="Times New Roman" w:hAnsi="Times New Roman"/>
          <w:sz w:val="24"/>
          <w:szCs w:val="24"/>
        </w:rPr>
        <w:t xml:space="preserve">upplementary </w:t>
      </w:r>
      <w:r w:rsidR="009A7A0D">
        <w:rPr>
          <w:rFonts w:ascii="Times New Roman" w:hAnsi="Times New Roman"/>
          <w:sz w:val="24"/>
          <w:szCs w:val="24"/>
        </w:rPr>
        <w:t>d</w:t>
      </w:r>
      <w:r w:rsidRPr="009A7A0D">
        <w:rPr>
          <w:rFonts w:ascii="Times New Roman" w:hAnsi="Times New Roman"/>
          <w:sz w:val="24"/>
          <w:szCs w:val="24"/>
        </w:rPr>
        <w:t xml:space="preserve">eclaration is not required in any of the following cases: </w:t>
      </w:r>
    </w:p>
    <w:p w14:paraId="4CB4CC6E" w14:textId="77777777" w:rsidR="007003CC" w:rsidRPr="00CF254B" w:rsidRDefault="007003CC" w:rsidP="00CF254B">
      <w:pPr>
        <w:pStyle w:val="Text2"/>
        <w:spacing w:line="360" w:lineRule="auto"/>
        <w:rPr>
          <w:rFonts w:ascii="Times New Roman" w:hAnsi="Times New Roman"/>
          <w:sz w:val="24"/>
          <w:szCs w:val="24"/>
        </w:rPr>
      </w:pPr>
      <w:r w:rsidRPr="00CF254B">
        <w:rPr>
          <w:rFonts w:ascii="Times New Roman" w:hAnsi="Times New Roman"/>
          <w:sz w:val="24"/>
          <w:szCs w:val="24"/>
        </w:rPr>
        <w:t>1.</w:t>
      </w:r>
      <w:r w:rsidRPr="00CF254B">
        <w:rPr>
          <w:rFonts w:ascii="Times New Roman" w:hAnsi="Times New Roman"/>
          <w:sz w:val="24"/>
          <w:szCs w:val="24"/>
        </w:rPr>
        <w:tab/>
        <w:t xml:space="preserve">For goods placed under a customs warehousing procedure with a simplified declaration or with a Customs Declaration made in the form of an entry in the declarant’s records, no supplementary declaration is required. </w:t>
      </w:r>
    </w:p>
    <w:p w14:paraId="4F137F70" w14:textId="77777777" w:rsidR="007003CC" w:rsidRPr="00CF254B" w:rsidRDefault="007003CC" w:rsidP="00CF254B">
      <w:pPr>
        <w:pStyle w:val="Text2"/>
        <w:spacing w:line="360" w:lineRule="auto"/>
        <w:rPr>
          <w:rFonts w:ascii="Times New Roman" w:hAnsi="Times New Roman"/>
          <w:sz w:val="24"/>
          <w:szCs w:val="24"/>
        </w:rPr>
      </w:pPr>
      <w:r w:rsidRPr="00CF254B">
        <w:rPr>
          <w:rFonts w:ascii="Times New Roman" w:hAnsi="Times New Roman"/>
          <w:sz w:val="24"/>
          <w:szCs w:val="24"/>
        </w:rPr>
        <w:t>2.</w:t>
      </w:r>
      <w:r w:rsidRPr="00CF254B">
        <w:rPr>
          <w:rFonts w:ascii="Times New Roman" w:hAnsi="Times New Roman"/>
          <w:sz w:val="24"/>
          <w:szCs w:val="24"/>
        </w:rPr>
        <w:tab/>
        <w:t xml:space="preserve">For goods placed under a customs warehousing with a standard declaration and subsequently declared for temporary admission with EIDR, discharging the customs warehousing, no supplementary declaration for TA is required, when the holder of the authorisation for both special procedures is the same person.  </w:t>
      </w:r>
    </w:p>
    <w:p w14:paraId="3A0CBF9C" w14:textId="77777777" w:rsidR="007003CC" w:rsidRPr="00CF254B" w:rsidRDefault="007003CC" w:rsidP="00CF254B">
      <w:pPr>
        <w:pStyle w:val="Text2"/>
        <w:spacing w:line="360" w:lineRule="auto"/>
        <w:rPr>
          <w:rFonts w:ascii="Times New Roman" w:hAnsi="Times New Roman"/>
          <w:sz w:val="24"/>
          <w:szCs w:val="24"/>
        </w:rPr>
      </w:pPr>
      <w:r w:rsidRPr="00CF254B">
        <w:rPr>
          <w:rFonts w:ascii="Times New Roman" w:hAnsi="Times New Roman"/>
          <w:sz w:val="24"/>
          <w:szCs w:val="24"/>
        </w:rPr>
        <w:t>3.</w:t>
      </w:r>
      <w:r w:rsidRPr="00CF254B">
        <w:rPr>
          <w:rFonts w:ascii="Times New Roman" w:hAnsi="Times New Roman"/>
          <w:sz w:val="24"/>
          <w:szCs w:val="24"/>
        </w:rPr>
        <w:tab/>
        <w:t xml:space="preserve">For goods placed under inward processing or temporary admission with a standard declaration or a supplementary declaration is lodged for them, and subsequently declared for temporary admission with EIDR, discharging the first special procedure, no supplementary declaration is required, when the holder of the authorisation of the first and subsequent special procedure is the same person. </w:t>
      </w:r>
    </w:p>
    <w:p w14:paraId="55F0D956" w14:textId="77777777" w:rsidR="009D4981" w:rsidRDefault="007003CC" w:rsidP="009A7A0D">
      <w:pPr>
        <w:pStyle w:val="Text2"/>
        <w:spacing w:line="360" w:lineRule="auto"/>
        <w:rPr>
          <w:rFonts w:ascii="Times New Roman" w:hAnsi="Times New Roman"/>
          <w:sz w:val="24"/>
          <w:szCs w:val="24"/>
        </w:rPr>
      </w:pPr>
      <w:r w:rsidRPr="00CF254B">
        <w:rPr>
          <w:rFonts w:ascii="Times New Roman" w:hAnsi="Times New Roman"/>
          <w:sz w:val="24"/>
          <w:szCs w:val="24"/>
        </w:rPr>
        <w:t>4.</w:t>
      </w:r>
      <w:r w:rsidRPr="00CF254B">
        <w:rPr>
          <w:rFonts w:ascii="Times New Roman" w:hAnsi="Times New Roman"/>
          <w:sz w:val="24"/>
          <w:szCs w:val="24"/>
        </w:rPr>
        <w:tab/>
        <w:t>For goods placed under a customs warehousing procedure with a simplified declaration or with a Customs Declaration made in the form of an entry in the declarant’s records, and subsequently declared for temporary admission with a simplified Customs Declaration or EIDR, discharging the customs warehouse procedure, a supplementary declaration is required independent whether the holder of the authorisation of the first and subsequent special procedure is the same person or not, as for goods placed under a customs warehousing procedure no supplementary declaration is required.</w:t>
      </w:r>
      <w:r w:rsidR="005208C3">
        <w:rPr>
          <w:rFonts w:ascii="Times New Roman" w:hAnsi="Times New Roman"/>
          <w:sz w:val="24"/>
          <w:szCs w:val="24"/>
        </w:rPr>
        <w:t xml:space="preserve"> </w:t>
      </w:r>
    </w:p>
    <w:p w14:paraId="4A7F2CFE" w14:textId="2BBEE8AC" w:rsidR="00E1668C" w:rsidRPr="009A7A0D" w:rsidRDefault="00E1668C" w:rsidP="009A7A0D">
      <w:pPr>
        <w:pStyle w:val="Text2"/>
        <w:spacing w:line="360" w:lineRule="auto"/>
        <w:rPr>
          <w:rFonts w:ascii="Times New Roman" w:hAnsi="Times New Roman"/>
          <w:sz w:val="24"/>
          <w:szCs w:val="24"/>
        </w:rPr>
      </w:pPr>
      <w:r w:rsidRPr="00CF254B">
        <w:rPr>
          <w:rFonts w:ascii="Times New Roman" w:hAnsi="Times New Roman"/>
          <w:sz w:val="24"/>
          <w:szCs w:val="24"/>
        </w:rPr>
        <w:t xml:space="preserve">After the confirmation of the supplementary declaration as result of the </w:t>
      </w:r>
      <w:r w:rsidR="009A7A0D">
        <w:rPr>
          <w:rFonts w:ascii="Times New Roman" w:hAnsi="Times New Roman"/>
          <w:sz w:val="24"/>
          <w:szCs w:val="24"/>
        </w:rPr>
        <w:t>f</w:t>
      </w:r>
      <w:r w:rsidRPr="009A7A0D">
        <w:rPr>
          <w:rFonts w:ascii="Times New Roman" w:hAnsi="Times New Roman"/>
          <w:sz w:val="24"/>
          <w:szCs w:val="24"/>
        </w:rPr>
        <w:t xml:space="preserve">inancial </w:t>
      </w:r>
      <w:r w:rsidR="009A7A0D">
        <w:rPr>
          <w:rFonts w:ascii="Times New Roman" w:hAnsi="Times New Roman"/>
          <w:sz w:val="24"/>
          <w:szCs w:val="24"/>
        </w:rPr>
        <w:t>r</w:t>
      </w:r>
      <w:r w:rsidRPr="009A7A0D">
        <w:rPr>
          <w:rFonts w:ascii="Times New Roman" w:hAnsi="Times New Roman"/>
          <w:sz w:val="24"/>
          <w:szCs w:val="24"/>
        </w:rPr>
        <w:t xml:space="preserve">isk </w:t>
      </w:r>
      <w:r w:rsidRPr="00CF254B">
        <w:rPr>
          <w:rFonts w:ascii="Times New Roman" w:hAnsi="Times New Roman"/>
          <w:sz w:val="24"/>
          <w:szCs w:val="24"/>
        </w:rPr>
        <w:t xml:space="preserve">analysis, a post-audit can be triggered, as a result of identified financial risk, because physical control of goods is not possible at the stage of processing of a supplementary declaration. Generally, the activities under the post controls and post audits checks are out of scope of CCI system. In cases, where based on the control findings of the post controls after the release of goods, there is a need to update the </w:t>
      </w:r>
      <w:r w:rsidR="009A7A0D">
        <w:rPr>
          <w:rFonts w:ascii="Times New Roman" w:hAnsi="Times New Roman"/>
          <w:sz w:val="24"/>
          <w:szCs w:val="24"/>
        </w:rPr>
        <w:t>c</w:t>
      </w:r>
      <w:r w:rsidRPr="009A7A0D">
        <w:rPr>
          <w:rFonts w:ascii="Times New Roman" w:hAnsi="Times New Roman"/>
          <w:sz w:val="24"/>
          <w:szCs w:val="24"/>
        </w:rPr>
        <w:t xml:space="preserve">ustoms </w:t>
      </w:r>
      <w:r w:rsidR="009A7A0D">
        <w:rPr>
          <w:rFonts w:ascii="Times New Roman" w:hAnsi="Times New Roman"/>
          <w:sz w:val="24"/>
          <w:szCs w:val="24"/>
        </w:rPr>
        <w:t>d</w:t>
      </w:r>
      <w:r w:rsidRPr="009A7A0D">
        <w:rPr>
          <w:rFonts w:ascii="Times New Roman" w:hAnsi="Times New Roman"/>
          <w:sz w:val="24"/>
          <w:szCs w:val="24"/>
        </w:rPr>
        <w:t>eclaration this will be done by the SCI and the declarant, and it will be performed on a national level.</w:t>
      </w:r>
      <w:r w:rsidR="00CD24E9" w:rsidRPr="009A7A0D">
        <w:rPr>
          <w:rFonts w:ascii="Times New Roman" w:hAnsi="Times New Roman"/>
          <w:sz w:val="24"/>
          <w:szCs w:val="24"/>
        </w:rPr>
        <w:t xml:space="preserve"> T</w:t>
      </w:r>
      <w:r w:rsidR="00CD24E9" w:rsidRPr="00F8424D">
        <w:rPr>
          <w:rFonts w:ascii="Times New Roman" w:hAnsi="Times New Roman"/>
          <w:sz w:val="24"/>
          <w:szCs w:val="24"/>
        </w:rPr>
        <w:t xml:space="preserve">he SCI shall establish and record the correct values, to be </w:t>
      </w:r>
      <w:proofErr w:type="gramStart"/>
      <w:r w:rsidR="00CD24E9" w:rsidRPr="00F8424D">
        <w:rPr>
          <w:rFonts w:ascii="Times New Roman" w:hAnsi="Times New Roman"/>
          <w:sz w:val="24"/>
          <w:szCs w:val="24"/>
        </w:rPr>
        <w:t>taken into account</w:t>
      </w:r>
      <w:proofErr w:type="gramEnd"/>
      <w:r w:rsidR="00CD24E9" w:rsidRPr="00F8424D">
        <w:rPr>
          <w:rFonts w:ascii="Times New Roman" w:hAnsi="Times New Roman"/>
          <w:sz w:val="24"/>
          <w:szCs w:val="24"/>
        </w:rPr>
        <w:t xml:space="preserve"> for the purposes of calculating the amount of import duty and </w:t>
      </w:r>
      <w:r w:rsidR="00CD24E9" w:rsidRPr="00F8424D">
        <w:rPr>
          <w:rFonts w:ascii="Times New Roman" w:hAnsi="Times New Roman"/>
          <w:sz w:val="24"/>
          <w:szCs w:val="24"/>
        </w:rPr>
        <w:lastRenderedPageBreak/>
        <w:t xml:space="preserve">other charges on the goods. An updated release notification (IE443) should be </w:t>
      </w:r>
      <w:r w:rsidR="00143B34" w:rsidRPr="00F8424D">
        <w:rPr>
          <w:rFonts w:ascii="Times New Roman" w:hAnsi="Times New Roman"/>
          <w:sz w:val="24"/>
          <w:szCs w:val="24"/>
        </w:rPr>
        <w:t>sent</w:t>
      </w:r>
      <w:r w:rsidR="00CD24E9" w:rsidRPr="00F8424D">
        <w:rPr>
          <w:rFonts w:ascii="Times New Roman" w:hAnsi="Times New Roman"/>
          <w:sz w:val="24"/>
          <w:szCs w:val="24"/>
        </w:rPr>
        <w:t xml:space="preserve"> by SCI to PCI in order to inform him for the established correct values, during the Post audit controls. </w:t>
      </w:r>
      <w:r w:rsidR="00143B34" w:rsidRPr="00F8424D">
        <w:rPr>
          <w:rFonts w:ascii="Times New Roman" w:hAnsi="Times New Roman"/>
          <w:sz w:val="24"/>
          <w:szCs w:val="24"/>
        </w:rPr>
        <w:t>The correct values will be included in DG CONTROL DETAILS/DE Corrected value.</w:t>
      </w:r>
    </w:p>
    <w:p w14:paraId="3F370052" w14:textId="423C75E0" w:rsidR="00FD04F8" w:rsidRDefault="006B4CC9" w:rsidP="000E7F53">
      <w:pPr>
        <w:pStyle w:val="Heading2"/>
        <w:rPr>
          <w:rFonts w:ascii="Times New Roman" w:hAnsi="Times New Roman"/>
          <w:szCs w:val="32"/>
        </w:rPr>
      </w:pPr>
      <w:r>
        <w:rPr>
          <w:rFonts w:ascii="Times New Roman" w:hAnsi="Times New Roman"/>
          <w:szCs w:val="32"/>
        </w:rPr>
        <w:t xml:space="preserve"> </w:t>
      </w:r>
      <w:bookmarkStart w:id="120" w:name="_Toc194665859"/>
      <w:r w:rsidR="00FD04F8" w:rsidRPr="005044EF">
        <w:rPr>
          <w:rFonts w:ascii="Times New Roman" w:hAnsi="Times New Roman"/>
          <w:szCs w:val="32"/>
        </w:rPr>
        <w:t>Provide statistical data at PCI</w:t>
      </w:r>
      <w:bookmarkEnd w:id="120"/>
    </w:p>
    <w:p w14:paraId="002BD566" w14:textId="3A823A09" w:rsidR="0072169D" w:rsidRPr="005044EF" w:rsidRDefault="00E261DD" w:rsidP="00CF1C5C">
      <w:pPr>
        <w:pStyle w:val="Text2"/>
        <w:spacing w:line="360" w:lineRule="auto"/>
        <w:rPr>
          <w:rFonts w:ascii="Times New Roman" w:hAnsi="Times New Roman"/>
          <w:sz w:val="24"/>
          <w:szCs w:val="24"/>
        </w:rPr>
      </w:pPr>
      <w:r w:rsidRPr="005044EF">
        <w:rPr>
          <w:rFonts w:ascii="Times New Roman" w:hAnsi="Times New Roman"/>
          <w:sz w:val="24"/>
          <w:szCs w:val="24"/>
        </w:rPr>
        <w:t>T</w:t>
      </w:r>
      <w:r w:rsidR="0072169D" w:rsidRPr="005044EF">
        <w:rPr>
          <w:rFonts w:ascii="Times New Roman" w:hAnsi="Times New Roman"/>
          <w:sz w:val="24"/>
          <w:szCs w:val="24"/>
        </w:rPr>
        <w:t xml:space="preserve">he </w:t>
      </w:r>
      <w:r w:rsidR="00F660AB">
        <w:rPr>
          <w:rFonts w:ascii="Times New Roman" w:hAnsi="Times New Roman"/>
          <w:sz w:val="24"/>
          <w:szCs w:val="24"/>
        </w:rPr>
        <w:t>PCI</w:t>
      </w:r>
      <w:r w:rsidR="0072169D" w:rsidRPr="005044EF">
        <w:rPr>
          <w:rFonts w:ascii="Times New Roman" w:hAnsi="Times New Roman"/>
          <w:sz w:val="24"/>
          <w:szCs w:val="24"/>
        </w:rPr>
        <w:t xml:space="preserve"> shall provide the statistical information to the National Statistical Authority</w:t>
      </w:r>
      <w:r w:rsidR="00F660AB">
        <w:rPr>
          <w:rFonts w:ascii="Times New Roman" w:hAnsi="Times New Roman"/>
          <w:sz w:val="24"/>
          <w:szCs w:val="24"/>
        </w:rPr>
        <w:t xml:space="preserve"> in the MS of import.  </w:t>
      </w:r>
    </w:p>
    <w:p w14:paraId="06B22CD3" w14:textId="4ABBEDCB" w:rsidR="0072169D" w:rsidRPr="005044EF" w:rsidRDefault="0072169D" w:rsidP="00CF1C5C">
      <w:pPr>
        <w:pStyle w:val="Text2"/>
        <w:spacing w:line="360" w:lineRule="auto"/>
        <w:rPr>
          <w:rFonts w:ascii="Times New Roman" w:hAnsi="Times New Roman"/>
          <w:sz w:val="24"/>
          <w:szCs w:val="24"/>
        </w:rPr>
      </w:pPr>
      <w:r w:rsidRPr="005044EF">
        <w:rPr>
          <w:rFonts w:ascii="Times New Roman" w:hAnsi="Times New Roman"/>
          <w:sz w:val="24"/>
          <w:szCs w:val="24"/>
        </w:rPr>
        <w:t>It should be noted that any specific national statistical requirement should be discussed and agreed between the MS´s involved in the CC</w:t>
      </w:r>
      <w:r w:rsidR="00E261DD" w:rsidRPr="005044EF">
        <w:rPr>
          <w:rFonts w:ascii="Times New Roman" w:hAnsi="Times New Roman"/>
          <w:sz w:val="24"/>
          <w:szCs w:val="24"/>
        </w:rPr>
        <w:t>I</w:t>
      </w:r>
      <w:r w:rsidRPr="005044EF">
        <w:rPr>
          <w:rFonts w:ascii="Times New Roman" w:hAnsi="Times New Roman"/>
          <w:sz w:val="24"/>
          <w:szCs w:val="24"/>
        </w:rPr>
        <w:t xml:space="preserve"> during the consultation procedure and should be foreseen in the CC</w:t>
      </w:r>
      <w:r w:rsidR="00E261DD" w:rsidRPr="005044EF">
        <w:rPr>
          <w:rFonts w:ascii="Times New Roman" w:hAnsi="Times New Roman"/>
          <w:sz w:val="24"/>
          <w:szCs w:val="24"/>
        </w:rPr>
        <w:t>I</w:t>
      </w:r>
      <w:r w:rsidRPr="005044EF">
        <w:rPr>
          <w:rFonts w:ascii="Times New Roman" w:hAnsi="Times New Roman"/>
          <w:sz w:val="24"/>
          <w:szCs w:val="24"/>
        </w:rPr>
        <w:t xml:space="preserve"> authorisation. After lodgement of a customs declaration, the SC</w:t>
      </w:r>
      <w:r w:rsidR="00070132" w:rsidRPr="005044EF">
        <w:rPr>
          <w:rFonts w:ascii="Times New Roman" w:hAnsi="Times New Roman"/>
          <w:sz w:val="24"/>
          <w:szCs w:val="24"/>
        </w:rPr>
        <w:t>I</w:t>
      </w:r>
      <w:r w:rsidRPr="005044EF">
        <w:rPr>
          <w:rFonts w:ascii="Times New Roman" w:hAnsi="Times New Roman"/>
          <w:sz w:val="24"/>
          <w:szCs w:val="24"/>
        </w:rPr>
        <w:t xml:space="preserve"> has the possibility to crosscheck and validate this information during validation of CC</w:t>
      </w:r>
      <w:r w:rsidR="00724CBF" w:rsidRPr="005044EF">
        <w:rPr>
          <w:rFonts w:ascii="Times New Roman" w:hAnsi="Times New Roman"/>
          <w:sz w:val="24"/>
          <w:szCs w:val="24"/>
        </w:rPr>
        <w:t>I</w:t>
      </w:r>
      <w:r w:rsidRPr="005044EF">
        <w:rPr>
          <w:rFonts w:ascii="Times New Roman" w:hAnsi="Times New Roman"/>
          <w:sz w:val="24"/>
          <w:szCs w:val="24"/>
        </w:rPr>
        <w:t xml:space="preserve"> </w:t>
      </w:r>
      <w:r w:rsidR="00F660AB">
        <w:rPr>
          <w:rFonts w:ascii="Times New Roman" w:hAnsi="Times New Roman"/>
          <w:sz w:val="24"/>
          <w:szCs w:val="24"/>
        </w:rPr>
        <w:t>a</w:t>
      </w:r>
      <w:r w:rsidRPr="005044EF">
        <w:rPr>
          <w:rFonts w:ascii="Times New Roman" w:hAnsi="Times New Roman"/>
          <w:sz w:val="24"/>
          <w:szCs w:val="24"/>
        </w:rPr>
        <w:t>uthorisation.</w:t>
      </w:r>
    </w:p>
    <w:p w14:paraId="7C6E4223" w14:textId="77777777" w:rsidR="0072169D" w:rsidRPr="005044EF" w:rsidRDefault="0072169D" w:rsidP="00CF1C5C">
      <w:pPr>
        <w:pStyle w:val="Text2"/>
        <w:spacing w:line="360" w:lineRule="auto"/>
        <w:rPr>
          <w:rFonts w:ascii="Times New Roman" w:hAnsi="Times New Roman"/>
          <w:sz w:val="24"/>
          <w:szCs w:val="24"/>
        </w:rPr>
      </w:pPr>
      <w:r w:rsidRPr="005044EF">
        <w:rPr>
          <w:rFonts w:ascii="Times New Roman" w:hAnsi="Times New Roman"/>
          <w:sz w:val="24"/>
          <w:szCs w:val="24"/>
        </w:rPr>
        <w:t xml:space="preserve">It is worth mentioning that if the EO provides all the data in the customs declaration requested by the UCC DA (so from customs point of view he fulfils all the requirements), there is no legal basis in the Union statistical provisions to reject the declaration because of trade statistical reasons. </w:t>
      </w:r>
    </w:p>
    <w:p w14:paraId="46ED278E" w14:textId="6B4DCB67" w:rsidR="002D36CA" w:rsidRPr="005044EF" w:rsidRDefault="006B4CC9" w:rsidP="002D36CA">
      <w:pPr>
        <w:pStyle w:val="Heading2"/>
        <w:rPr>
          <w:rFonts w:ascii="Times New Roman" w:hAnsi="Times New Roman"/>
          <w:szCs w:val="32"/>
        </w:rPr>
      </w:pPr>
      <w:r>
        <w:rPr>
          <w:rFonts w:ascii="Times New Roman" w:hAnsi="Times New Roman"/>
          <w:szCs w:val="32"/>
        </w:rPr>
        <w:t xml:space="preserve"> </w:t>
      </w:r>
      <w:bookmarkStart w:id="121" w:name="_Toc194665860"/>
      <w:r w:rsidR="002D36CA" w:rsidRPr="005044EF">
        <w:rPr>
          <w:rFonts w:ascii="Times New Roman" w:hAnsi="Times New Roman"/>
          <w:szCs w:val="32"/>
        </w:rPr>
        <w:t>Surveillance data</w:t>
      </w:r>
      <w:bookmarkEnd w:id="121"/>
    </w:p>
    <w:p w14:paraId="20F3451A" w14:textId="57E3E1B1" w:rsidR="00C17C9C" w:rsidRPr="00060534" w:rsidRDefault="003F0BB7" w:rsidP="00CF1C5C">
      <w:pPr>
        <w:pStyle w:val="Text2"/>
        <w:spacing w:line="360" w:lineRule="auto"/>
        <w:rPr>
          <w:rFonts w:ascii="Times New Roman" w:hAnsi="Times New Roman"/>
          <w:sz w:val="24"/>
          <w:szCs w:val="24"/>
        </w:rPr>
      </w:pPr>
      <w:r w:rsidRPr="00060534">
        <w:rPr>
          <w:rFonts w:ascii="Times New Roman" w:hAnsi="Times New Roman"/>
          <w:sz w:val="24"/>
          <w:szCs w:val="24"/>
        </w:rPr>
        <w:t xml:space="preserve">The </w:t>
      </w:r>
      <w:r w:rsidR="008B1CF7" w:rsidRPr="008B1CF7">
        <w:rPr>
          <w:rFonts w:ascii="Times New Roman" w:hAnsi="Times New Roman"/>
          <w:sz w:val="24"/>
          <w:szCs w:val="24"/>
        </w:rPr>
        <w:t>Article</w:t>
      </w:r>
      <w:r w:rsidR="00060534">
        <w:rPr>
          <w:rFonts w:ascii="Times New Roman" w:hAnsi="Times New Roman"/>
          <w:sz w:val="24"/>
          <w:szCs w:val="24"/>
        </w:rPr>
        <w:t xml:space="preserve"> </w:t>
      </w:r>
      <w:r w:rsidRPr="00060534">
        <w:rPr>
          <w:rFonts w:ascii="Times New Roman" w:hAnsi="Times New Roman"/>
          <w:sz w:val="24"/>
          <w:szCs w:val="24"/>
        </w:rPr>
        <w:t>55</w:t>
      </w:r>
      <w:r w:rsidR="00060534">
        <w:rPr>
          <w:rFonts w:ascii="Times New Roman" w:hAnsi="Times New Roman"/>
          <w:sz w:val="24"/>
          <w:szCs w:val="24"/>
        </w:rPr>
        <w:t xml:space="preserve"> IA</w:t>
      </w:r>
      <w:r w:rsidRPr="00060534">
        <w:rPr>
          <w:rFonts w:ascii="Times New Roman" w:hAnsi="Times New Roman"/>
          <w:sz w:val="24"/>
          <w:szCs w:val="24"/>
        </w:rPr>
        <w:t xml:space="preserve"> states that customs authorities should provide the data on release for free circulation or for export.</w:t>
      </w:r>
      <w:r w:rsidR="00CC49BF" w:rsidRPr="00060534">
        <w:rPr>
          <w:rFonts w:ascii="Times New Roman" w:hAnsi="Times New Roman"/>
          <w:sz w:val="24"/>
          <w:szCs w:val="24"/>
        </w:rPr>
        <w:t xml:space="preserve"> </w:t>
      </w:r>
      <w:r w:rsidR="00C17C9C" w:rsidRPr="00060534">
        <w:rPr>
          <w:rFonts w:ascii="Times New Roman" w:hAnsi="Times New Roman"/>
          <w:sz w:val="24"/>
          <w:szCs w:val="24"/>
        </w:rPr>
        <w:t xml:space="preserve">Under CCI there </w:t>
      </w:r>
      <w:r w:rsidR="000375D7">
        <w:rPr>
          <w:rFonts w:ascii="Times New Roman" w:hAnsi="Times New Roman"/>
          <w:sz w:val="24"/>
          <w:szCs w:val="24"/>
        </w:rPr>
        <w:t xml:space="preserve">are </w:t>
      </w:r>
      <w:r w:rsidR="00C17C9C" w:rsidRPr="00060534">
        <w:rPr>
          <w:rFonts w:ascii="Times New Roman" w:hAnsi="Times New Roman"/>
          <w:sz w:val="24"/>
          <w:szCs w:val="24"/>
        </w:rPr>
        <w:t xml:space="preserve">always 2 customs authorities involved, but there are no specific provisions in the case of CCI, who should be responsible of sending the surveillance data </w:t>
      </w:r>
      <w:r w:rsidR="00CC49BF" w:rsidRPr="00060534">
        <w:rPr>
          <w:rFonts w:ascii="Times New Roman" w:hAnsi="Times New Roman"/>
          <w:sz w:val="24"/>
          <w:szCs w:val="24"/>
        </w:rPr>
        <w:t xml:space="preserve">SCI or PCI </w:t>
      </w:r>
      <w:r w:rsidR="00C17C9C" w:rsidRPr="00060534">
        <w:rPr>
          <w:rFonts w:ascii="Times New Roman" w:hAnsi="Times New Roman"/>
          <w:sz w:val="24"/>
          <w:szCs w:val="24"/>
        </w:rPr>
        <w:t>(as is the case with statistics data for example).</w:t>
      </w:r>
      <w:r w:rsidR="00CC49BF" w:rsidRPr="00060534">
        <w:rPr>
          <w:rFonts w:ascii="Times New Roman" w:hAnsi="Times New Roman"/>
          <w:sz w:val="24"/>
          <w:szCs w:val="24"/>
        </w:rPr>
        <w:t xml:space="preserve"> </w:t>
      </w:r>
    </w:p>
    <w:p w14:paraId="5C09E546" w14:textId="2595F88E" w:rsidR="00C17C9C" w:rsidRPr="00060534" w:rsidRDefault="00C17C9C" w:rsidP="00CF1C5C">
      <w:pPr>
        <w:pStyle w:val="Text2"/>
        <w:spacing w:line="360" w:lineRule="auto"/>
        <w:rPr>
          <w:rFonts w:ascii="Times New Roman" w:hAnsi="Times New Roman"/>
          <w:sz w:val="24"/>
          <w:szCs w:val="24"/>
        </w:rPr>
      </w:pPr>
      <w:r w:rsidRPr="00060534">
        <w:rPr>
          <w:rFonts w:ascii="Times New Roman" w:hAnsi="Times New Roman"/>
          <w:sz w:val="24"/>
          <w:szCs w:val="24"/>
        </w:rPr>
        <w:t xml:space="preserve">According to </w:t>
      </w:r>
      <w:r w:rsidR="008B1CF7" w:rsidRPr="008B1CF7">
        <w:rPr>
          <w:rFonts w:ascii="Times New Roman" w:hAnsi="Times New Roman"/>
          <w:sz w:val="24"/>
          <w:szCs w:val="24"/>
        </w:rPr>
        <w:t>Article</w:t>
      </w:r>
      <w:r w:rsidRPr="00060534">
        <w:rPr>
          <w:rFonts w:ascii="Times New Roman" w:hAnsi="Times New Roman"/>
          <w:sz w:val="24"/>
          <w:szCs w:val="24"/>
        </w:rPr>
        <w:t xml:space="preserve"> 179 UCC, </w:t>
      </w:r>
      <w:r w:rsidR="00233D38" w:rsidRPr="00060534">
        <w:rPr>
          <w:rFonts w:ascii="Times New Roman" w:hAnsi="Times New Roman"/>
          <w:sz w:val="24"/>
          <w:szCs w:val="24"/>
        </w:rPr>
        <w:t>SCI</w:t>
      </w:r>
      <w:r w:rsidRPr="00060534">
        <w:rPr>
          <w:rFonts w:ascii="Times New Roman" w:hAnsi="Times New Roman"/>
          <w:sz w:val="24"/>
          <w:szCs w:val="24"/>
        </w:rPr>
        <w:t xml:space="preserve"> is the customs office where the customs declarations are </w:t>
      </w:r>
      <w:r w:rsidR="00CC49BF" w:rsidRPr="00060534">
        <w:rPr>
          <w:rFonts w:ascii="Times New Roman" w:hAnsi="Times New Roman"/>
          <w:sz w:val="24"/>
          <w:szCs w:val="24"/>
        </w:rPr>
        <w:t>lodged,</w:t>
      </w:r>
      <w:r w:rsidRPr="00060534">
        <w:rPr>
          <w:rFonts w:ascii="Times New Roman" w:hAnsi="Times New Roman"/>
          <w:sz w:val="24"/>
          <w:szCs w:val="24"/>
        </w:rPr>
        <w:t xml:space="preserve"> and it supervises the operations of the authorisation holder. The </w:t>
      </w:r>
      <w:r w:rsidR="00233D38" w:rsidRPr="00060534">
        <w:rPr>
          <w:rFonts w:ascii="Times New Roman" w:hAnsi="Times New Roman"/>
          <w:sz w:val="24"/>
          <w:szCs w:val="24"/>
        </w:rPr>
        <w:t>SCI</w:t>
      </w:r>
      <w:r w:rsidRPr="00060534">
        <w:rPr>
          <w:rFonts w:ascii="Times New Roman" w:hAnsi="Times New Roman"/>
          <w:sz w:val="24"/>
          <w:szCs w:val="24"/>
        </w:rPr>
        <w:t xml:space="preserve"> has the responsibility to supervise the placing of the goods under a customs procedure in case of </w:t>
      </w:r>
      <w:r w:rsidR="00CC49BF" w:rsidRPr="00060534">
        <w:rPr>
          <w:rFonts w:ascii="Times New Roman" w:hAnsi="Times New Roman"/>
          <w:sz w:val="24"/>
          <w:szCs w:val="24"/>
        </w:rPr>
        <w:t>c</w:t>
      </w:r>
      <w:r w:rsidRPr="00060534">
        <w:rPr>
          <w:rFonts w:ascii="Times New Roman" w:hAnsi="Times New Roman"/>
          <w:sz w:val="24"/>
          <w:szCs w:val="24"/>
        </w:rPr>
        <w:t xml:space="preserve">entralised clearance. The </w:t>
      </w:r>
      <w:r w:rsidR="00233D38" w:rsidRPr="00060534">
        <w:rPr>
          <w:rFonts w:ascii="Times New Roman" w:hAnsi="Times New Roman"/>
          <w:sz w:val="24"/>
          <w:szCs w:val="24"/>
        </w:rPr>
        <w:t>SCI</w:t>
      </w:r>
      <w:r w:rsidRPr="00060534">
        <w:rPr>
          <w:rFonts w:ascii="Times New Roman" w:hAnsi="Times New Roman"/>
          <w:sz w:val="24"/>
          <w:szCs w:val="24"/>
        </w:rPr>
        <w:t xml:space="preserve"> is responsible for the final decision to release the goods (</w:t>
      </w:r>
      <w:r w:rsidR="008B1CF7" w:rsidRPr="008B1CF7">
        <w:rPr>
          <w:rFonts w:ascii="Times New Roman" w:hAnsi="Times New Roman"/>
          <w:sz w:val="24"/>
          <w:szCs w:val="24"/>
        </w:rPr>
        <w:t>Article</w:t>
      </w:r>
      <w:r w:rsidRPr="00060534">
        <w:rPr>
          <w:rFonts w:ascii="Times New Roman" w:hAnsi="Times New Roman"/>
          <w:sz w:val="24"/>
          <w:szCs w:val="24"/>
        </w:rPr>
        <w:t xml:space="preserve"> 179, para 6 UCC). </w:t>
      </w:r>
    </w:p>
    <w:p w14:paraId="47FD3F8C" w14:textId="485F61B9" w:rsidR="00C17C9C" w:rsidRPr="00060534" w:rsidRDefault="00CC49BF" w:rsidP="00CF1C5C">
      <w:pPr>
        <w:pStyle w:val="Text2"/>
        <w:spacing w:line="360" w:lineRule="auto"/>
        <w:rPr>
          <w:rFonts w:ascii="Times New Roman" w:hAnsi="Times New Roman"/>
          <w:sz w:val="24"/>
          <w:szCs w:val="24"/>
        </w:rPr>
      </w:pPr>
      <w:r w:rsidRPr="00060534">
        <w:rPr>
          <w:rFonts w:ascii="Times New Roman" w:hAnsi="Times New Roman"/>
          <w:sz w:val="24"/>
          <w:szCs w:val="24"/>
        </w:rPr>
        <w:t>T</w:t>
      </w:r>
      <w:r w:rsidR="00C17C9C" w:rsidRPr="00060534">
        <w:rPr>
          <w:rFonts w:ascii="Times New Roman" w:hAnsi="Times New Roman"/>
          <w:sz w:val="24"/>
          <w:szCs w:val="24"/>
        </w:rPr>
        <w:t xml:space="preserve">he </w:t>
      </w:r>
      <w:r w:rsidR="00233D38" w:rsidRPr="00060534">
        <w:rPr>
          <w:rFonts w:ascii="Times New Roman" w:hAnsi="Times New Roman"/>
          <w:sz w:val="24"/>
          <w:szCs w:val="24"/>
        </w:rPr>
        <w:t>PCI</w:t>
      </w:r>
      <w:r w:rsidR="00C17C9C" w:rsidRPr="00060534">
        <w:rPr>
          <w:rFonts w:ascii="Times New Roman" w:hAnsi="Times New Roman"/>
          <w:sz w:val="24"/>
          <w:szCs w:val="24"/>
        </w:rPr>
        <w:t xml:space="preserve"> is the customs office where the goods are physically located, responsible to carry out the customs controls for the examination of the goods and to collect VAT for the imported goods.</w:t>
      </w:r>
      <w:r w:rsidRPr="00060534">
        <w:rPr>
          <w:rFonts w:ascii="Times New Roman" w:hAnsi="Times New Roman"/>
          <w:sz w:val="24"/>
          <w:szCs w:val="24"/>
        </w:rPr>
        <w:t xml:space="preserve"> </w:t>
      </w:r>
      <w:r w:rsidR="00C17C9C" w:rsidRPr="00060534">
        <w:rPr>
          <w:rFonts w:ascii="Times New Roman" w:hAnsi="Times New Roman"/>
          <w:sz w:val="24"/>
          <w:szCs w:val="24"/>
        </w:rPr>
        <w:t>According to the VAT legislation the presentation MS is the Member State of importation.</w:t>
      </w:r>
      <w:r w:rsidRPr="00060534">
        <w:rPr>
          <w:rFonts w:ascii="Times New Roman" w:hAnsi="Times New Roman"/>
          <w:sz w:val="24"/>
          <w:szCs w:val="24"/>
        </w:rPr>
        <w:t xml:space="preserve"> I</w:t>
      </w:r>
      <w:r w:rsidR="00C17C9C" w:rsidRPr="00060534">
        <w:rPr>
          <w:rFonts w:ascii="Times New Roman" w:hAnsi="Times New Roman"/>
          <w:sz w:val="24"/>
          <w:szCs w:val="24"/>
        </w:rPr>
        <w:t xml:space="preserve">t is also responsible, jointly with the </w:t>
      </w:r>
      <w:r w:rsidR="00233D38" w:rsidRPr="00060534">
        <w:rPr>
          <w:rFonts w:ascii="Times New Roman" w:hAnsi="Times New Roman"/>
          <w:sz w:val="24"/>
          <w:szCs w:val="24"/>
        </w:rPr>
        <w:t>SCI</w:t>
      </w:r>
      <w:r w:rsidR="00C17C9C" w:rsidRPr="00060534">
        <w:rPr>
          <w:rFonts w:ascii="Times New Roman" w:hAnsi="Times New Roman"/>
          <w:sz w:val="24"/>
          <w:szCs w:val="24"/>
        </w:rPr>
        <w:t>, for the supervision of operations and the release/controls of the goods</w:t>
      </w:r>
      <w:r w:rsidRPr="00060534">
        <w:rPr>
          <w:rFonts w:ascii="Times New Roman" w:hAnsi="Times New Roman"/>
          <w:sz w:val="24"/>
          <w:szCs w:val="24"/>
        </w:rPr>
        <w:t>.</w:t>
      </w:r>
      <w:r w:rsidR="00C17C9C" w:rsidRPr="00060534">
        <w:rPr>
          <w:rFonts w:ascii="Times New Roman" w:hAnsi="Times New Roman"/>
          <w:sz w:val="24"/>
          <w:szCs w:val="24"/>
        </w:rPr>
        <w:t xml:space="preserve"> </w:t>
      </w:r>
      <w:r w:rsidRPr="00060534">
        <w:rPr>
          <w:rFonts w:ascii="Times New Roman" w:hAnsi="Times New Roman"/>
          <w:sz w:val="24"/>
          <w:szCs w:val="24"/>
        </w:rPr>
        <w:t xml:space="preserve"> </w:t>
      </w:r>
    </w:p>
    <w:p w14:paraId="661A1185" w14:textId="56506BC7" w:rsidR="00C17C9C" w:rsidRPr="00060534" w:rsidRDefault="00C17C9C" w:rsidP="00CF1C5C">
      <w:pPr>
        <w:pStyle w:val="Text2"/>
        <w:spacing w:line="360" w:lineRule="auto"/>
        <w:rPr>
          <w:rFonts w:ascii="Times New Roman" w:hAnsi="Times New Roman"/>
          <w:sz w:val="24"/>
          <w:szCs w:val="24"/>
        </w:rPr>
      </w:pPr>
      <w:r w:rsidRPr="00060534">
        <w:rPr>
          <w:rFonts w:ascii="Times New Roman" w:hAnsi="Times New Roman"/>
          <w:sz w:val="24"/>
          <w:szCs w:val="24"/>
        </w:rPr>
        <w:lastRenderedPageBreak/>
        <w:t xml:space="preserve">For fiscal and statistical reasons and according to </w:t>
      </w:r>
      <w:r w:rsidR="008B1CF7" w:rsidRPr="008B1CF7">
        <w:rPr>
          <w:rFonts w:ascii="Times New Roman" w:hAnsi="Times New Roman"/>
          <w:sz w:val="24"/>
          <w:szCs w:val="24"/>
        </w:rPr>
        <w:t xml:space="preserve">Article </w:t>
      </w:r>
      <w:r w:rsidRPr="00060534">
        <w:rPr>
          <w:rFonts w:ascii="Times New Roman" w:hAnsi="Times New Roman"/>
          <w:sz w:val="24"/>
          <w:szCs w:val="24"/>
        </w:rPr>
        <w:t xml:space="preserve">231 and 232 IA, the </w:t>
      </w:r>
      <w:r w:rsidR="00233D38" w:rsidRPr="00060534">
        <w:rPr>
          <w:rFonts w:ascii="Times New Roman" w:hAnsi="Times New Roman"/>
          <w:sz w:val="24"/>
          <w:szCs w:val="24"/>
        </w:rPr>
        <w:t>SCI</w:t>
      </w:r>
      <w:r w:rsidRPr="00060534">
        <w:rPr>
          <w:rFonts w:ascii="Times New Roman" w:hAnsi="Times New Roman"/>
          <w:sz w:val="24"/>
          <w:szCs w:val="24"/>
        </w:rPr>
        <w:t xml:space="preserve"> shall transmit the declaration data to the </w:t>
      </w:r>
      <w:r w:rsidR="00233D38" w:rsidRPr="00060534">
        <w:rPr>
          <w:rFonts w:ascii="Times New Roman" w:hAnsi="Times New Roman"/>
          <w:sz w:val="24"/>
          <w:szCs w:val="24"/>
        </w:rPr>
        <w:t>PCI</w:t>
      </w:r>
      <w:r w:rsidRPr="00060534">
        <w:rPr>
          <w:rFonts w:ascii="Times New Roman" w:hAnsi="Times New Roman"/>
          <w:sz w:val="24"/>
          <w:szCs w:val="24"/>
        </w:rPr>
        <w:t xml:space="preserve"> and </w:t>
      </w:r>
      <w:r w:rsidR="00CC49BF" w:rsidRPr="00060534">
        <w:rPr>
          <w:rFonts w:ascii="Times New Roman" w:hAnsi="Times New Roman"/>
          <w:sz w:val="24"/>
          <w:szCs w:val="24"/>
        </w:rPr>
        <w:t>later</w:t>
      </w:r>
      <w:r w:rsidRPr="00060534">
        <w:rPr>
          <w:rFonts w:ascii="Times New Roman" w:hAnsi="Times New Roman"/>
          <w:sz w:val="24"/>
          <w:szCs w:val="24"/>
        </w:rPr>
        <w:t xml:space="preserve">, any amendments or invalidations of the customs declaration to the </w:t>
      </w:r>
      <w:r w:rsidR="00233D38" w:rsidRPr="00060534">
        <w:rPr>
          <w:rFonts w:ascii="Times New Roman" w:hAnsi="Times New Roman"/>
          <w:sz w:val="24"/>
          <w:szCs w:val="24"/>
        </w:rPr>
        <w:t>PCI</w:t>
      </w:r>
      <w:r w:rsidRPr="00060534">
        <w:rPr>
          <w:rFonts w:ascii="Times New Roman" w:hAnsi="Times New Roman"/>
          <w:sz w:val="24"/>
          <w:szCs w:val="24"/>
        </w:rPr>
        <w:t xml:space="preserve"> after the release of the goods.</w:t>
      </w:r>
    </w:p>
    <w:p w14:paraId="02D113F2" w14:textId="69F11F4C" w:rsidR="00AA0967" w:rsidRDefault="00AA0967" w:rsidP="00CF1C5C">
      <w:pPr>
        <w:pStyle w:val="Text2"/>
        <w:spacing w:line="360" w:lineRule="auto"/>
        <w:rPr>
          <w:rFonts w:ascii="Times New Roman" w:hAnsi="Times New Roman"/>
          <w:sz w:val="24"/>
          <w:szCs w:val="24"/>
        </w:rPr>
      </w:pPr>
      <w:r w:rsidRPr="00AA0967">
        <w:rPr>
          <w:rFonts w:ascii="Times New Roman" w:hAnsi="Times New Roman"/>
          <w:sz w:val="24"/>
          <w:szCs w:val="24"/>
        </w:rPr>
        <w:t xml:space="preserve">With respect of the upcoming Surveillance 3 system, where the data need to be provided to UCC message format (Annex B UCC DA and Annex 21-03, UCC IA (57 data elements), there is a need to have a common agreement which customs office would </w:t>
      </w:r>
      <w:r w:rsidR="00BD746C" w:rsidRPr="00AA0967">
        <w:rPr>
          <w:rFonts w:ascii="Times New Roman" w:hAnsi="Times New Roman"/>
          <w:sz w:val="24"/>
          <w:szCs w:val="24"/>
        </w:rPr>
        <w:t>sen</w:t>
      </w:r>
      <w:r w:rsidR="00BD746C">
        <w:rPr>
          <w:rFonts w:ascii="Times New Roman" w:hAnsi="Times New Roman"/>
          <w:sz w:val="24"/>
          <w:szCs w:val="24"/>
        </w:rPr>
        <w:t>d</w:t>
      </w:r>
      <w:r w:rsidRPr="00AA0967">
        <w:rPr>
          <w:rFonts w:ascii="Times New Roman" w:hAnsi="Times New Roman"/>
          <w:sz w:val="24"/>
          <w:szCs w:val="24"/>
        </w:rPr>
        <w:t xml:space="preserve"> the Surveillance data in case of CCI. </w:t>
      </w:r>
    </w:p>
    <w:p w14:paraId="02DA3165" w14:textId="78D8F669" w:rsidR="00AA0967" w:rsidRPr="00AA0967" w:rsidRDefault="00AA0967" w:rsidP="00AA0967">
      <w:pPr>
        <w:pStyle w:val="Text2"/>
        <w:spacing w:line="360" w:lineRule="auto"/>
        <w:rPr>
          <w:rFonts w:ascii="Times New Roman" w:hAnsi="Times New Roman"/>
          <w:sz w:val="24"/>
          <w:szCs w:val="24"/>
        </w:rPr>
      </w:pPr>
      <w:r>
        <w:rPr>
          <w:rFonts w:ascii="Times New Roman" w:hAnsi="Times New Roman"/>
          <w:sz w:val="24"/>
          <w:szCs w:val="24"/>
        </w:rPr>
        <w:t>Considering that the legislation does not give clear instructions who is the responsible office for transmitting the Surveillance date, there</w:t>
      </w:r>
      <w:r w:rsidRPr="00AA0967">
        <w:rPr>
          <w:rFonts w:ascii="Times New Roman" w:hAnsi="Times New Roman"/>
          <w:sz w:val="24"/>
          <w:szCs w:val="24"/>
        </w:rPr>
        <w:t xml:space="preserve"> are arguments for both</w:t>
      </w:r>
      <w:r>
        <w:rPr>
          <w:rFonts w:ascii="Times New Roman" w:hAnsi="Times New Roman"/>
          <w:sz w:val="24"/>
          <w:szCs w:val="24"/>
        </w:rPr>
        <w:t xml:space="preserve"> – SCI and PCI.</w:t>
      </w:r>
    </w:p>
    <w:p w14:paraId="3D14AE50" w14:textId="51474737" w:rsidR="003F0BB7" w:rsidRPr="00060534" w:rsidRDefault="00AA0967" w:rsidP="00AA0967">
      <w:pPr>
        <w:pStyle w:val="Text2"/>
        <w:spacing w:line="360" w:lineRule="auto"/>
        <w:rPr>
          <w:rFonts w:ascii="Times New Roman" w:hAnsi="Times New Roman"/>
          <w:sz w:val="24"/>
          <w:szCs w:val="24"/>
        </w:rPr>
      </w:pPr>
      <w:r w:rsidRPr="00060534">
        <w:rPr>
          <w:rFonts w:ascii="Times New Roman" w:hAnsi="Times New Roman"/>
          <w:sz w:val="24"/>
          <w:szCs w:val="24"/>
        </w:rPr>
        <w:t>However, it</w:t>
      </w:r>
      <w:r w:rsidR="00CC49BF" w:rsidRPr="00060534">
        <w:rPr>
          <w:rFonts w:ascii="Times New Roman" w:hAnsi="Times New Roman"/>
          <w:sz w:val="24"/>
          <w:szCs w:val="24"/>
        </w:rPr>
        <w:t xml:space="preserve"> should be considered that p</w:t>
      </w:r>
      <w:r w:rsidR="003F0BB7" w:rsidRPr="00060534">
        <w:rPr>
          <w:rFonts w:ascii="Times New Roman" w:hAnsi="Times New Roman"/>
          <w:sz w:val="24"/>
          <w:szCs w:val="24"/>
        </w:rPr>
        <w:t xml:space="preserve">art of the list of data which may be required by the Commission, laid down in Annex 21-03 of IA </w:t>
      </w:r>
      <w:r w:rsidR="00CF1C5C" w:rsidRPr="00060534">
        <w:rPr>
          <w:rFonts w:ascii="Times New Roman" w:hAnsi="Times New Roman"/>
          <w:sz w:val="24"/>
          <w:szCs w:val="24"/>
        </w:rPr>
        <w:t>i</w:t>
      </w:r>
      <w:r w:rsidR="003F0BB7" w:rsidRPr="00060534">
        <w:rPr>
          <w:rFonts w:ascii="Times New Roman" w:hAnsi="Times New Roman"/>
          <w:sz w:val="24"/>
          <w:szCs w:val="24"/>
        </w:rPr>
        <w:t>s D</w:t>
      </w:r>
      <w:r w:rsidR="00CC49BF" w:rsidRPr="00060534">
        <w:rPr>
          <w:rFonts w:ascii="Times New Roman" w:hAnsi="Times New Roman"/>
          <w:sz w:val="24"/>
          <w:szCs w:val="24"/>
        </w:rPr>
        <w:t>.</w:t>
      </w:r>
      <w:r w:rsidR="003F0BB7" w:rsidRPr="00060534">
        <w:rPr>
          <w:rFonts w:ascii="Times New Roman" w:hAnsi="Times New Roman"/>
          <w:sz w:val="24"/>
          <w:szCs w:val="24"/>
        </w:rPr>
        <w:t>G</w:t>
      </w:r>
      <w:r w:rsidR="00CC49BF" w:rsidRPr="00060534">
        <w:rPr>
          <w:rFonts w:ascii="Times New Roman" w:hAnsi="Times New Roman"/>
          <w:sz w:val="24"/>
          <w:szCs w:val="24"/>
        </w:rPr>
        <w:t>.</w:t>
      </w:r>
      <w:r w:rsidR="003F0BB7" w:rsidRPr="00060534">
        <w:rPr>
          <w:rFonts w:ascii="Times New Roman" w:hAnsi="Times New Roman"/>
          <w:sz w:val="24"/>
          <w:szCs w:val="24"/>
        </w:rPr>
        <w:t xml:space="preserve"> Duties and taxes</w:t>
      </w:r>
      <w:r w:rsidRPr="00060534">
        <w:rPr>
          <w:rFonts w:ascii="Times New Roman" w:hAnsi="Times New Roman"/>
          <w:sz w:val="24"/>
          <w:szCs w:val="24"/>
        </w:rPr>
        <w:t xml:space="preserve">. </w:t>
      </w:r>
    </w:p>
    <w:p w14:paraId="693DD229" w14:textId="15129639" w:rsidR="00AD0F8B" w:rsidRPr="00060534" w:rsidRDefault="003F0BB7" w:rsidP="00CF1C5C">
      <w:pPr>
        <w:pStyle w:val="Text2"/>
        <w:spacing w:line="360" w:lineRule="auto"/>
        <w:rPr>
          <w:rFonts w:ascii="Times New Roman" w:hAnsi="Times New Roman"/>
          <w:sz w:val="24"/>
          <w:szCs w:val="24"/>
        </w:rPr>
      </w:pPr>
      <w:r w:rsidRPr="00060534">
        <w:rPr>
          <w:rFonts w:ascii="Times New Roman" w:hAnsi="Times New Roman"/>
          <w:sz w:val="24"/>
          <w:szCs w:val="24"/>
        </w:rPr>
        <w:t>Currently SCI doesn’t have the VAT and other national taxes, handled at PCI</w:t>
      </w:r>
      <w:r w:rsidR="00AA0967" w:rsidRPr="00060534">
        <w:rPr>
          <w:rFonts w:ascii="Times New Roman" w:hAnsi="Times New Roman"/>
          <w:sz w:val="24"/>
          <w:szCs w:val="24"/>
        </w:rPr>
        <w:t>, meaning that D.G.</w:t>
      </w:r>
      <w:r w:rsidRPr="00060534">
        <w:rPr>
          <w:rFonts w:ascii="Times New Roman" w:hAnsi="Times New Roman"/>
          <w:sz w:val="24"/>
          <w:szCs w:val="24"/>
        </w:rPr>
        <w:t xml:space="preserve"> </w:t>
      </w:r>
      <w:r w:rsidR="00AA0967" w:rsidRPr="00060534">
        <w:rPr>
          <w:rFonts w:ascii="Times New Roman" w:hAnsi="Times New Roman"/>
          <w:sz w:val="24"/>
          <w:szCs w:val="24"/>
        </w:rPr>
        <w:t>D</w:t>
      </w:r>
      <w:r w:rsidRPr="00060534">
        <w:rPr>
          <w:rFonts w:ascii="Times New Roman" w:hAnsi="Times New Roman"/>
          <w:sz w:val="24"/>
          <w:szCs w:val="24"/>
        </w:rPr>
        <w:t xml:space="preserve">uties and Taxes is not </w:t>
      </w:r>
      <w:r w:rsidR="00AD0F8B" w:rsidRPr="00060534">
        <w:rPr>
          <w:rFonts w:ascii="Times New Roman" w:hAnsi="Times New Roman"/>
          <w:sz w:val="24"/>
          <w:szCs w:val="24"/>
        </w:rPr>
        <w:t>used in any of the</w:t>
      </w:r>
      <w:r w:rsidRPr="00060534">
        <w:rPr>
          <w:rFonts w:ascii="Times New Roman" w:hAnsi="Times New Roman"/>
          <w:sz w:val="24"/>
          <w:szCs w:val="24"/>
        </w:rPr>
        <w:t xml:space="preserve"> messages send from PCI to SCI</w:t>
      </w:r>
      <w:r w:rsidR="00AD0F8B" w:rsidRPr="00060534">
        <w:rPr>
          <w:rFonts w:ascii="Times New Roman" w:hAnsi="Times New Roman"/>
          <w:sz w:val="24"/>
          <w:szCs w:val="24"/>
        </w:rPr>
        <w:t>, which means that the information on the VAT is not available to SCI. From practical point of view</w:t>
      </w:r>
      <w:r w:rsidRPr="00060534">
        <w:rPr>
          <w:rFonts w:ascii="Times New Roman" w:hAnsi="Times New Roman"/>
          <w:sz w:val="24"/>
          <w:szCs w:val="24"/>
        </w:rPr>
        <w:t xml:space="preserve"> </w:t>
      </w:r>
      <w:r w:rsidR="00AD0F8B" w:rsidRPr="00060534">
        <w:rPr>
          <w:rFonts w:ascii="Times New Roman" w:hAnsi="Times New Roman"/>
          <w:sz w:val="24"/>
          <w:szCs w:val="24"/>
        </w:rPr>
        <w:t>all</w:t>
      </w:r>
      <w:r w:rsidRPr="00060534">
        <w:rPr>
          <w:rFonts w:ascii="Times New Roman" w:hAnsi="Times New Roman"/>
          <w:sz w:val="24"/>
          <w:szCs w:val="24"/>
        </w:rPr>
        <w:t xml:space="preserve"> </w:t>
      </w:r>
      <w:r w:rsidR="00AD0F8B" w:rsidRPr="00060534">
        <w:rPr>
          <w:rFonts w:ascii="Times New Roman" w:hAnsi="Times New Roman"/>
          <w:sz w:val="24"/>
          <w:szCs w:val="24"/>
        </w:rPr>
        <w:t xml:space="preserve">Surveillance </w:t>
      </w:r>
      <w:r w:rsidRPr="00060534">
        <w:rPr>
          <w:rFonts w:ascii="Times New Roman" w:hAnsi="Times New Roman"/>
          <w:sz w:val="24"/>
          <w:szCs w:val="24"/>
        </w:rPr>
        <w:t>data</w:t>
      </w:r>
      <w:r w:rsidR="00AD0F8B" w:rsidRPr="00060534">
        <w:rPr>
          <w:rFonts w:ascii="Times New Roman" w:hAnsi="Times New Roman"/>
          <w:sz w:val="24"/>
          <w:szCs w:val="24"/>
        </w:rPr>
        <w:t xml:space="preserve"> </w:t>
      </w:r>
      <w:r w:rsidRPr="00060534">
        <w:rPr>
          <w:rFonts w:ascii="Times New Roman" w:hAnsi="Times New Roman"/>
          <w:sz w:val="24"/>
          <w:szCs w:val="24"/>
        </w:rPr>
        <w:t xml:space="preserve">laid down in Annex 21-03 of IA </w:t>
      </w:r>
      <w:r w:rsidR="00AD0F8B" w:rsidRPr="00060534">
        <w:rPr>
          <w:rFonts w:ascii="Times New Roman" w:hAnsi="Times New Roman"/>
          <w:sz w:val="24"/>
          <w:szCs w:val="24"/>
        </w:rPr>
        <w:t>are</w:t>
      </w:r>
      <w:r w:rsidRPr="00060534">
        <w:rPr>
          <w:rFonts w:ascii="Times New Roman" w:hAnsi="Times New Roman"/>
          <w:sz w:val="24"/>
          <w:szCs w:val="24"/>
        </w:rPr>
        <w:t xml:space="preserve"> available </w:t>
      </w:r>
      <w:r w:rsidR="00070132" w:rsidRPr="00060534">
        <w:rPr>
          <w:rFonts w:ascii="Times New Roman" w:hAnsi="Times New Roman"/>
          <w:sz w:val="24"/>
          <w:szCs w:val="24"/>
        </w:rPr>
        <w:t>only at PCI</w:t>
      </w:r>
      <w:r w:rsidR="00AD0F8B" w:rsidRPr="00060534">
        <w:rPr>
          <w:rFonts w:ascii="Times New Roman" w:hAnsi="Times New Roman"/>
          <w:sz w:val="24"/>
          <w:szCs w:val="24"/>
        </w:rPr>
        <w:t xml:space="preserve"> (the VAT amount). </w:t>
      </w:r>
    </w:p>
    <w:p w14:paraId="7C53A1AA" w14:textId="22C91720" w:rsidR="003F0BB7" w:rsidRPr="005044EF" w:rsidRDefault="00AD0F8B" w:rsidP="00CF1C5C">
      <w:pPr>
        <w:pStyle w:val="Text2"/>
        <w:spacing w:line="360" w:lineRule="auto"/>
        <w:rPr>
          <w:rFonts w:ascii="Times New Roman" w:hAnsi="Times New Roman"/>
          <w:sz w:val="24"/>
          <w:szCs w:val="24"/>
        </w:rPr>
      </w:pPr>
      <w:r w:rsidRPr="00060534">
        <w:rPr>
          <w:rFonts w:ascii="Times New Roman" w:hAnsi="Times New Roman"/>
          <w:sz w:val="24"/>
          <w:szCs w:val="24"/>
        </w:rPr>
        <w:t xml:space="preserve">Therefore, </w:t>
      </w:r>
      <w:r w:rsidR="00070132" w:rsidRPr="00060534">
        <w:rPr>
          <w:rFonts w:ascii="Times New Roman" w:hAnsi="Times New Roman"/>
          <w:sz w:val="24"/>
          <w:szCs w:val="24"/>
        </w:rPr>
        <w:t xml:space="preserve">the PCI </w:t>
      </w:r>
      <w:r w:rsidR="00060534" w:rsidRPr="00060534">
        <w:rPr>
          <w:rFonts w:ascii="Times New Roman" w:hAnsi="Times New Roman"/>
          <w:sz w:val="24"/>
          <w:szCs w:val="24"/>
        </w:rPr>
        <w:t xml:space="preserve">will be </w:t>
      </w:r>
      <w:r w:rsidR="00070132" w:rsidRPr="00060534">
        <w:rPr>
          <w:rFonts w:ascii="Times New Roman" w:hAnsi="Times New Roman"/>
          <w:sz w:val="24"/>
          <w:szCs w:val="24"/>
        </w:rPr>
        <w:t>the customs office responsible to provide the surveillance data</w:t>
      </w:r>
      <w:r w:rsidR="00060534" w:rsidRPr="00060534">
        <w:rPr>
          <w:rFonts w:ascii="Times New Roman" w:hAnsi="Times New Roman"/>
          <w:sz w:val="24"/>
          <w:szCs w:val="24"/>
        </w:rPr>
        <w:t>, considering that it is in a possession of all the data which need to be sent for Surveillance.</w:t>
      </w:r>
    </w:p>
    <w:p w14:paraId="3C142C2C" w14:textId="0F733ADF" w:rsidR="00FD04F8" w:rsidRPr="00326DF9" w:rsidRDefault="00FD04F8" w:rsidP="00906551">
      <w:pPr>
        <w:pStyle w:val="Heading1"/>
        <w:rPr>
          <w:rFonts w:eastAsia="Calibri"/>
        </w:rPr>
      </w:pPr>
      <w:bookmarkStart w:id="122" w:name="_Toc194665861"/>
      <w:r w:rsidRPr="00326DF9">
        <w:rPr>
          <w:rFonts w:eastAsia="Calibri"/>
        </w:rPr>
        <w:t>Practical guide about usage of some data groups</w:t>
      </w:r>
      <w:r w:rsidR="006C3833">
        <w:rPr>
          <w:rFonts w:eastAsia="Calibri"/>
        </w:rPr>
        <w:t>,</w:t>
      </w:r>
      <w:r w:rsidRPr="00326DF9">
        <w:rPr>
          <w:rFonts w:eastAsia="Calibri"/>
        </w:rPr>
        <w:t xml:space="preserve"> data elements and messages</w:t>
      </w:r>
      <w:bookmarkEnd w:id="122"/>
    </w:p>
    <w:p w14:paraId="14D6D2C6" w14:textId="6D791A13" w:rsidR="00D10BA8" w:rsidRPr="005044EF" w:rsidRDefault="00D10BA8" w:rsidP="00D10BA8">
      <w:pPr>
        <w:pStyle w:val="Heading2"/>
        <w:rPr>
          <w:rFonts w:ascii="Times New Roman" w:hAnsi="Times New Roman"/>
          <w:sz w:val="28"/>
          <w:szCs w:val="28"/>
        </w:rPr>
      </w:pPr>
      <w:bookmarkStart w:id="123" w:name="_Toc194665862"/>
      <w:r w:rsidRPr="005044EF">
        <w:rPr>
          <w:rFonts w:ascii="Times New Roman" w:hAnsi="Times New Roman"/>
          <w:sz w:val="28"/>
          <w:szCs w:val="28"/>
        </w:rPr>
        <w:t>Usage of data groups at header and goods item level</w:t>
      </w:r>
      <w:bookmarkEnd w:id="123"/>
      <w:r w:rsidR="00DB2FA5" w:rsidRPr="005044EF">
        <w:rPr>
          <w:rFonts w:ascii="Times New Roman" w:hAnsi="Times New Roman"/>
          <w:sz w:val="28"/>
          <w:szCs w:val="28"/>
        </w:rPr>
        <w:t xml:space="preserve"> </w:t>
      </w:r>
    </w:p>
    <w:p w14:paraId="0CBAD848" w14:textId="77777777" w:rsidR="006C3833" w:rsidRDefault="00B87924" w:rsidP="006C3833">
      <w:pPr>
        <w:spacing w:line="360" w:lineRule="auto"/>
        <w:rPr>
          <w:rFonts w:ascii="Times New Roman" w:eastAsia="Calibri" w:hAnsi="Times New Roman"/>
          <w:sz w:val="24"/>
          <w:szCs w:val="24"/>
          <w:lang w:val="en-US"/>
        </w:rPr>
      </w:pPr>
      <w:r w:rsidRPr="005044EF">
        <w:rPr>
          <w:rFonts w:ascii="Times New Roman" w:eastAsia="Calibri" w:hAnsi="Times New Roman"/>
          <w:sz w:val="24"/>
          <w:szCs w:val="24"/>
          <w:lang w:val="en-US"/>
        </w:rPr>
        <w:t xml:space="preserve">In general, </w:t>
      </w:r>
      <w:r w:rsidR="006C3833">
        <w:rPr>
          <w:rFonts w:ascii="Times New Roman" w:eastAsia="Calibri" w:hAnsi="Times New Roman"/>
          <w:sz w:val="24"/>
          <w:szCs w:val="24"/>
          <w:lang w:val="en-US"/>
        </w:rPr>
        <w:t>in</w:t>
      </w:r>
      <w:r w:rsidRPr="005044EF">
        <w:rPr>
          <w:rFonts w:ascii="Times New Roman" w:eastAsia="Calibri" w:hAnsi="Times New Roman"/>
          <w:sz w:val="24"/>
          <w:szCs w:val="24"/>
          <w:lang w:val="en-US"/>
        </w:rPr>
        <w:t xml:space="preserve"> an import declaration, only the D, GS and SI levels can be used</w:t>
      </w:r>
      <w:r w:rsidR="006C3833">
        <w:rPr>
          <w:rFonts w:ascii="Times New Roman" w:eastAsia="Calibri" w:hAnsi="Times New Roman"/>
          <w:sz w:val="24"/>
          <w:szCs w:val="24"/>
          <w:lang w:val="en-US"/>
        </w:rPr>
        <w:t xml:space="preserve">. </w:t>
      </w:r>
    </w:p>
    <w:p w14:paraId="63E48B25" w14:textId="104F523A" w:rsidR="00B87924" w:rsidRPr="005044EF" w:rsidRDefault="00B87924" w:rsidP="006C3833">
      <w:pPr>
        <w:spacing w:line="360" w:lineRule="auto"/>
        <w:rPr>
          <w:rFonts w:ascii="Times New Roman" w:eastAsia="Calibri" w:hAnsi="Times New Roman"/>
          <w:sz w:val="24"/>
          <w:szCs w:val="24"/>
          <w:lang w:val="en-US"/>
        </w:rPr>
      </w:pPr>
      <w:r w:rsidRPr="005044EF">
        <w:rPr>
          <w:rFonts w:ascii="Times New Roman" w:eastAsia="Calibri" w:hAnsi="Times New Roman"/>
          <w:sz w:val="24"/>
          <w:szCs w:val="24"/>
          <w:lang w:val="en-US"/>
        </w:rPr>
        <w:t xml:space="preserve">When a data element is used on Declaration or Goods Shipment level it covers all items. If only one item is different, the </w:t>
      </w:r>
      <w:r w:rsidR="006C3833">
        <w:rPr>
          <w:rFonts w:ascii="Times New Roman" w:eastAsia="Calibri" w:hAnsi="Times New Roman"/>
          <w:sz w:val="24"/>
          <w:szCs w:val="24"/>
          <w:lang w:val="en-US"/>
        </w:rPr>
        <w:t>D.E</w:t>
      </w:r>
      <w:r w:rsidRPr="005044EF">
        <w:rPr>
          <w:rFonts w:ascii="Times New Roman" w:eastAsia="Calibri" w:hAnsi="Times New Roman"/>
          <w:sz w:val="24"/>
          <w:szCs w:val="24"/>
          <w:lang w:val="en-US"/>
        </w:rPr>
        <w:t xml:space="preserve"> cannot be used on Declaration or Goods Shipment level and </w:t>
      </w:r>
      <w:proofErr w:type="gramStart"/>
      <w:r w:rsidRPr="005044EF">
        <w:rPr>
          <w:rFonts w:ascii="Times New Roman" w:eastAsia="Calibri" w:hAnsi="Times New Roman"/>
          <w:sz w:val="24"/>
          <w:szCs w:val="24"/>
          <w:lang w:val="en-US"/>
        </w:rPr>
        <w:t>has to</w:t>
      </w:r>
      <w:proofErr w:type="gramEnd"/>
      <w:r w:rsidRPr="005044EF">
        <w:rPr>
          <w:rFonts w:ascii="Times New Roman" w:eastAsia="Calibri" w:hAnsi="Times New Roman"/>
          <w:sz w:val="24"/>
          <w:szCs w:val="24"/>
          <w:lang w:val="en-US"/>
        </w:rPr>
        <w:t xml:space="preserve"> be declared on item level.</w:t>
      </w:r>
    </w:p>
    <w:p w14:paraId="04C867AC" w14:textId="62B524D7" w:rsidR="00DB2FA5" w:rsidRPr="005044EF" w:rsidRDefault="00DB2FA5" w:rsidP="00DB2FA5">
      <w:pPr>
        <w:spacing w:after="240" w:line="360" w:lineRule="auto"/>
        <w:rPr>
          <w:rFonts w:ascii="Times New Roman" w:eastAsia="Calibri" w:hAnsi="Times New Roman"/>
          <w:sz w:val="24"/>
          <w:szCs w:val="24"/>
          <w:lang w:val="en-US"/>
        </w:rPr>
      </w:pPr>
      <w:r w:rsidRPr="005044EF">
        <w:rPr>
          <w:rFonts w:ascii="Times New Roman" w:eastAsia="Calibri" w:hAnsi="Times New Roman"/>
          <w:sz w:val="24"/>
          <w:szCs w:val="24"/>
          <w:lang w:val="en-US"/>
        </w:rPr>
        <w:t xml:space="preserve">In the </w:t>
      </w:r>
      <w:r w:rsidR="00547D63" w:rsidRPr="005044EF">
        <w:rPr>
          <w:rFonts w:ascii="Times New Roman" w:eastAsia="Calibri" w:hAnsi="Times New Roman"/>
          <w:sz w:val="24"/>
          <w:szCs w:val="24"/>
          <w:lang w:val="en-US"/>
        </w:rPr>
        <w:t>CCI</w:t>
      </w:r>
      <w:r w:rsidRPr="005044EF">
        <w:rPr>
          <w:rFonts w:ascii="Times New Roman" w:eastAsia="Calibri" w:hAnsi="Times New Roman"/>
          <w:sz w:val="24"/>
          <w:szCs w:val="24"/>
          <w:lang w:val="en-US"/>
        </w:rPr>
        <w:t xml:space="preserve"> specifications there are some </w:t>
      </w:r>
      <w:bookmarkStart w:id="124" w:name="_Hlk119846416"/>
      <w:proofErr w:type="gramStart"/>
      <w:r w:rsidR="006C3833">
        <w:rPr>
          <w:rFonts w:ascii="Times New Roman" w:eastAsia="Calibri" w:hAnsi="Times New Roman"/>
          <w:sz w:val="24"/>
          <w:szCs w:val="24"/>
          <w:lang w:val="en-US"/>
        </w:rPr>
        <w:t>D.Gs</w:t>
      </w:r>
      <w:proofErr w:type="gramEnd"/>
      <w:r w:rsidRPr="005044EF">
        <w:rPr>
          <w:rFonts w:ascii="Times New Roman" w:eastAsia="Calibri" w:hAnsi="Times New Roman"/>
          <w:sz w:val="24"/>
          <w:szCs w:val="24"/>
          <w:lang w:val="en-US"/>
        </w:rPr>
        <w:t xml:space="preserve"> and </w:t>
      </w:r>
      <w:r w:rsidR="006C3833">
        <w:rPr>
          <w:rFonts w:ascii="Times New Roman" w:eastAsia="Calibri" w:hAnsi="Times New Roman"/>
          <w:sz w:val="24"/>
          <w:szCs w:val="24"/>
          <w:lang w:val="en-US"/>
        </w:rPr>
        <w:t>D.Es</w:t>
      </w:r>
      <w:r w:rsidR="008008F3">
        <w:rPr>
          <w:rFonts w:ascii="Times New Roman" w:eastAsia="Calibri" w:hAnsi="Times New Roman"/>
          <w:sz w:val="24"/>
          <w:szCs w:val="24"/>
          <w:lang w:val="en-US"/>
        </w:rPr>
        <w:t xml:space="preserve"> </w:t>
      </w:r>
      <w:bookmarkEnd w:id="124"/>
      <w:r w:rsidRPr="005044EF">
        <w:rPr>
          <w:rFonts w:ascii="Times New Roman" w:eastAsia="Calibri" w:hAnsi="Times New Roman"/>
          <w:sz w:val="24"/>
          <w:szCs w:val="24"/>
          <w:lang w:val="en-US"/>
        </w:rPr>
        <w:t xml:space="preserve">that can be found both at </w:t>
      </w:r>
      <w:r w:rsidR="006C3833">
        <w:rPr>
          <w:rFonts w:ascii="Times New Roman" w:eastAsia="Calibri" w:hAnsi="Times New Roman"/>
          <w:sz w:val="24"/>
          <w:szCs w:val="24"/>
          <w:lang w:val="en-US"/>
        </w:rPr>
        <w:t>h</w:t>
      </w:r>
      <w:r w:rsidRPr="005044EF">
        <w:rPr>
          <w:rFonts w:ascii="Times New Roman" w:eastAsia="Calibri" w:hAnsi="Times New Roman"/>
          <w:sz w:val="24"/>
          <w:szCs w:val="24"/>
          <w:lang w:val="en-US"/>
        </w:rPr>
        <w:t>eader level</w:t>
      </w:r>
      <w:r w:rsidR="006C3833">
        <w:rPr>
          <w:rFonts w:ascii="Times New Roman" w:eastAsia="Calibri" w:hAnsi="Times New Roman"/>
          <w:sz w:val="24"/>
          <w:szCs w:val="24"/>
          <w:lang w:val="en-US"/>
        </w:rPr>
        <w:t xml:space="preserve"> (meaning the declaration and good shipment level) and </w:t>
      </w:r>
      <w:r w:rsidRPr="005044EF">
        <w:rPr>
          <w:rFonts w:ascii="Times New Roman" w:eastAsia="Calibri" w:hAnsi="Times New Roman"/>
          <w:sz w:val="24"/>
          <w:szCs w:val="24"/>
          <w:lang w:val="en-US"/>
        </w:rPr>
        <w:t xml:space="preserve">at </w:t>
      </w:r>
      <w:r w:rsidR="006C3833">
        <w:rPr>
          <w:rFonts w:ascii="Times New Roman" w:eastAsia="Calibri" w:hAnsi="Times New Roman"/>
          <w:sz w:val="24"/>
          <w:szCs w:val="24"/>
          <w:lang w:val="en-US"/>
        </w:rPr>
        <w:t>g</w:t>
      </w:r>
      <w:r w:rsidRPr="005044EF">
        <w:rPr>
          <w:rFonts w:ascii="Times New Roman" w:eastAsia="Calibri" w:hAnsi="Times New Roman"/>
          <w:sz w:val="24"/>
          <w:szCs w:val="24"/>
          <w:lang w:val="en-US"/>
        </w:rPr>
        <w:t xml:space="preserve">oods </w:t>
      </w:r>
      <w:r w:rsidR="006C3833">
        <w:rPr>
          <w:rFonts w:ascii="Times New Roman" w:eastAsia="Calibri" w:hAnsi="Times New Roman"/>
          <w:sz w:val="24"/>
          <w:szCs w:val="24"/>
          <w:lang w:val="en-US"/>
        </w:rPr>
        <w:t>i</w:t>
      </w:r>
      <w:r w:rsidRPr="005044EF">
        <w:rPr>
          <w:rFonts w:ascii="Times New Roman" w:eastAsia="Calibri" w:hAnsi="Times New Roman"/>
          <w:sz w:val="24"/>
          <w:szCs w:val="24"/>
          <w:lang w:val="en-US"/>
        </w:rPr>
        <w:t xml:space="preserve">tem </w:t>
      </w:r>
      <w:r w:rsidR="006C3833">
        <w:rPr>
          <w:rFonts w:ascii="Times New Roman" w:eastAsia="Calibri" w:hAnsi="Times New Roman"/>
          <w:sz w:val="24"/>
          <w:szCs w:val="24"/>
          <w:lang w:val="en-US"/>
        </w:rPr>
        <w:t>l</w:t>
      </w:r>
      <w:r w:rsidRPr="005044EF">
        <w:rPr>
          <w:rFonts w:ascii="Times New Roman" w:eastAsia="Calibri" w:hAnsi="Times New Roman"/>
          <w:sz w:val="24"/>
          <w:szCs w:val="24"/>
          <w:lang w:val="en-US"/>
        </w:rPr>
        <w:t xml:space="preserve">evel. These </w:t>
      </w:r>
      <w:proofErr w:type="gramStart"/>
      <w:r w:rsidR="006C3833" w:rsidRPr="006C3833">
        <w:rPr>
          <w:rFonts w:ascii="Times New Roman" w:eastAsia="Calibri" w:hAnsi="Times New Roman"/>
          <w:sz w:val="24"/>
          <w:szCs w:val="24"/>
          <w:lang w:val="en-US"/>
        </w:rPr>
        <w:t>D.Gs</w:t>
      </w:r>
      <w:proofErr w:type="gramEnd"/>
      <w:r w:rsidR="006C3833" w:rsidRPr="006C3833">
        <w:rPr>
          <w:rFonts w:ascii="Times New Roman" w:eastAsia="Calibri" w:hAnsi="Times New Roman"/>
          <w:sz w:val="24"/>
          <w:szCs w:val="24"/>
          <w:lang w:val="en-US"/>
        </w:rPr>
        <w:t xml:space="preserve"> and D.Es</w:t>
      </w:r>
      <w:r w:rsidRPr="005044EF">
        <w:rPr>
          <w:rFonts w:ascii="Times New Roman" w:eastAsia="Calibri" w:hAnsi="Times New Roman"/>
          <w:sz w:val="24"/>
          <w:szCs w:val="24"/>
          <w:lang w:val="en-US"/>
        </w:rPr>
        <w:t xml:space="preserve"> can be grouped into two categories which are the following:</w:t>
      </w:r>
    </w:p>
    <w:p w14:paraId="173DEC75" w14:textId="445EF584" w:rsidR="00DB2FA5" w:rsidRPr="005044EF" w:rsidRDefault="00DB2FA5" w:rsidP="00BF6C7C">
      <w:pPr>
        <w:numPr>
          <w:ilvl w:val="0"/>
          <w:numId w:val="13"/>
        </w:numPr>
        <w:tabs>
          <w:tab w:val="left" w:pos="993"/>
        </w:tabs>
        <w:spacing w:after="0" w:line="360" w:lineRule="auto"/>
        <w:ind w:left="567"/>
        <w:rPr>
          <w:rFonts w:ascii="Times New Roman" w:eastAsia="MS Mincho" w:hAnsi="Times New Roman"/>
          <w:sz w:val="24"/>
          <w:szCs w:val="24"/>
          <w:lang w:val="en-US" w:eastAsia="en-GB"/>
        </w:rPr>
      </w:pPr>
      <w:r w:rsidRPr="005044EF">
        <w:rPr>
          <w:rFonts w:ascii="Times New Roman" w:eastAsia="Calibri" w:hAnsi="Times New Roman"/>
          <w:sz w:val="24"/>
          <w:szCs w:val="24"/>
          <w:lang w:val="en-US" w:eastAsia="en-GB"/>
        </w:rPr>
        <w:t xml:space="preserve">The </w:t>
      </w:r>
      <w:bookmarkStart w:id="125" w:name="_Hlk118650144"/>
      <w:r w:rsidR="00D15211">
        <w:rPr>
          <w:rFonts w:ascii="Times New Roman" w:eastAsia="Calibri" w:hAnsi="Times New Roman"/>
          <w:sz w:val="24"/>
          <w:szCs w:val="24"/>
          <w:lang w:val="en-US" w:eastAsia="en-GB"/>
        </w:rPr>
        <w:t>D.G</w:t>
      </w:r>
      <w:r w:rsidR="00BD746C">
        <w:rPr>
          <w:rFonts w:ascii="Times New Roman" w:eastAsia="Calibri" w:hAnsi="Times New Roman"/>
          <w:sz w:val="24"/>
          <w:szCs w:val="24"/>
          <w:lang w:val="en-US" w:eastAsia="en-GB"/>
        </w:rPr>
        <w:t>.</w:t>
      </w:r>
      <w:r w:rsidRPr="005044EF">
        <w:rPr>
          <w:rFonts w:ascii="Times New Roman" w:eastAsia="Calibri" w:hAnsi="Times New Roman"/>
          <w:sz w:val="24"/>
          <w:szCs w:val="24"/>
          <w:lang w:val="en-US" w:eastAsia="en-GB"/>
        </w:rPr>
        <w:t>/</w:t>
      </w:r>
      <w:r w:rsidR="00D15211">
        <w:rPr>
          <w:rFonts w:ascii="Times New Roman" w:eastAsia="Calibri" w:hAnsi="Times New Roman"/>
          <w:sz w:val="24"/>
          <w:szCs w:val="24"/>
          <w:lang w:val="en-US" w:eastAsia="en-GB"/>
        </w:rPr>
        <w:t>D.</w:t>
      </w:r>
      <w:r w:rsidR="008008F3">
        <w:rPr>
          <w:rFonts w:ascii="Times New Roman" w:eastAsia="Calibri" w:hAnsi="Times New Roman"/>
          <w:sz w:val="24"/>
          <w:szCs w:val="24"/>
          <w:lang w:val="en-US" w:eastAsia="en-GB"/>
        </w:rPr>
        <w:t>E</w:t>
      </w:r>
      <w:bookmarkEnd w:id="125"/>
      <w:r w:rsidR="00BD746C">
        <w:rPr>
          <w:rFonts w:ascii="Times New Roman" w:eastAsia="Calibri" w:hAnsi="Times New Roman"/>
          <w:sz w:val="24"/>
          <w:szCs w:val="24"/>
          <w:lang w:val="en-US" w:eastAsia="en-GB"/>
        </w:rPr>
        <w:t>.</w:t>
      </w:r>
      <w:r w:rsidRPr="005044EF">
        <w:rPr>
          <w:rFonts w:ascii="Times New Roman" w:eastAsia="Calibri" w:hAnsi="Times New Roman"/>
          <w:sz w:val="24"/>
          <w:szCs w:val="24"/>
          <w:lang w:val="en-US" w:eastAsia="en-GB"/>
        </w:rPr>
        <w:t xml:space="preserve"> that can be declared either only at Header or only at Goods Item </w:t>
      </w:r>
      <w:proofErr w:type="gramStart"/>
      <w:r w:rsidRPr="005044EF">
        <w:rPr>
          <w:rFonts w:ascii="Times New Roman" w:eastAsia="Calibri" w:hAnsi="Times New Roman"/>
          <w:sz w:val="24"/>
          <w:szCs w:val="24"/>
          <w:lang w:val="en-US" w:eastAsia="en-GB"/>
        </w:rPr>
        <w:t>level;</w:t>
      </w:r>
      <w:proofErr w:type="gramEnd"/>
    </w:p>
    <w:p w14:paraId="3DA4F61B" w14:textId="09FD9B74" w:rsidR="00DB2FA5" w:rsidRPr="005044EF" w:rsidRDefault="00DB2FA5" w:rsidP="00BF6C7C">
      <w:pPr>
        <w:numPr>
          <w:ilvl w:val="0"/>
          <w:numId w:val="13"/>
        </w:numPr>
        <w:tabs>
          <w:tab w:val="left" w:pos="993"/>
        </w:tabs>
        <w:spacing w:after="240" w:line="360" w:lineRule="auto"/>
        <w:ind w:left="720" w:hanging="153"/>
        <w:rPr>
          <w:rFonts w:ascii="Times New Roman" w:eastAsia="MS Mincho" w:hAnsi="Times New Roman"/>
          <w:sz w:val="24"/>
          <w:szCs w:val="24"/>
          <w:lang w:val="en-US" w:eastAsia="en-GB"/>
        </w:rPr>
      </w:pPr>
      <w:r w:rsidRPr="005044EF">
        <w:rPr>
          <w:rFonts w:ascii="Times New Roman" w:eastAsia="Calibri" w:hAnsi="Times New Roman"/>
          <w:sz w:val="24"/>
          <w:szCs w:val="24"/>
          <w:lang w:val="en-US" w:eastAsia="en-GB"/>
        </w:rPr>
        <w:t xml:space="preserve">The </w:t>
      </w:r>
      <w:r w:rsidR="00B11F67" w:rsidRPr="00B11F67">
        <w:rPr>
          <w:rFonts w:ascii="Times New Roman" w:eastAsia="Calibri" w:hAnsi="Times New Roman"/>
          <w:sz w:val="24"/>
          <w:szCs w:val="24"/>
          <w:lang w:val="en-US" w:eastAsia="en-GB"/>
        </w:rPr>
        <w:t>D.G</w:t>
      </w:r>
      <w:r w:rsidR="00BD746C">
        <w:rPr>
          <w:rFonts w:ascii="Times New Roman" w:eastAsia="Calibri" w:hAnsi="Times New Roman"/>
          <w:sz w:val="24"/>
          <w:szCs w:val="24"/>
          <w:lang w:val="en-US" w:eastAsia="en-GB"/>
        </w:rPr>
        <w:t>.</w:t>
      </w:r>
      <w:r w:rsidR="00B11F67" w:rsidRPr="00B11F67">
        <w:rPr>
          <w:rFonts w:ascii="Times New Roman" w:eastAsia="Calibri" w:hAnsi="Times New Roman"/>
          <w:sz w:val="24"/>
          <w:szCs w:val="24"/>
          <w:lang w:val="en-US" w:eastAsia="en-GB"/>
        </w:rPr>
        <w:t>/</w:t>
      </w:r>
      <w:proofErr w:type="gramStart"/>
      <w:r w:rsidR="00B11F67" w:rsidRPr="00B11F67">
        <w:rPr>
          <w:rFonts w:ascii="Times New Roman" w:eastAsia="Calibri" w:hAnsi="Times New Roman"/>
          <w:sz w:val="24"/>
          <w:szCs w:val="24"/>
          <w:lang w:val="en-US" w:eastAsia="en-GB"/>
        </w:rPr>
        <w:t>D.E</w:t>
      </w:r>
      <w:r w:rsidR="00D606FB">
        <w:rPr>
          <w:rFonts w:ascii="Times New Roman" w:eastAsia="Calibri" w:hAnsi="Times New Roman"/>
          <w:sz w:val="24"/>
          <w:szCs w:val="24"/>
          <w:lang w:val="en-US" w:eastAsia="en-GB"/>
        </w:rPr>
        <w:t>s</w:t>
      </w:r>
      <w:proofErr w:type="gramEnd"/>
      <w:r w:rsidR="00B11F67">
        <w:rPr>
          <w:rFonts w:ascii="Times New Roman" w:eastAsia="Calibri" w:hAnsi="Times New Roman"/>
          <w:sz w:val="24"/>
          <w:szCs w:val="24"/>
          <w:lang w:val="en-US" w:eastAsia="en-GB"/>
        </w:rPr>
        <w:t xml:space="preserve"> </w:t>
      </w:r>
      <w:r w:rsidRPr="005044EF">
        <w:rPr>
          <w:rFonts w:ascii="Times New Roman" w:eastAsia="Calibri" w:hAnsi="Times New Roman"/>
          <w:sz w:val="24"/>
          <w:szCs w:val="24"/>
          <w:lang w:val="en-US" w:eastAsia="en-GB"/>
        </w:rPr>
        <w:t>that can be declared either at Header or at Goods Item level or at both levels at the same time.</w:t>
      </w:r>
    </w:p>
    <w:p w14:paraId="7C824D16" w14:textId="26FA349F" w:rsidR="00DB2FA5" w:rsidRPr="005044EF" w:rsidRDefault="00DB2FA5" w:rsidP="00DB2FA5">
      <w:pPr>
        <w:spacing w:after="240" w:line="360" w:lineRule="auto"/>
        <w:rPr>
          <w:rFonts w:ascii="Times New Roman" w:eastAsia="Calibri" w:hAnsi="Times New Roman"/>
          <w:sz w:val="24"/>
          <w:szCs w:val="24"/>
          <w:lang w:val="en-US"/>
        </w:rPr>
      </w:pPr>
      <w:r w:rsidRPr="005044EF">
        <w:rPr>
          <w:rFonts w:ascii="Times New Roman" w:eastAsia="Calibri" w:hAnsi="Times New Roman"/>
          <w:sz w:val="24"/>
          <w:szCs w:val="24"/>
          <w:lang w:val="en-US"/>
        </w:rPr>
        <w:lastRenderedPageBreak/>
        <w:t>For the first category a general principle applies across all messages, where specific technical rules are in use to verify that when information is common for all the declared Goods Items, then this information should be reported on Header level</w:t>
      </w:r>
      <w:r w:rsidR="00D068C7" w:rsidRPr="005044EF">
        <w:rPr>
          <w:rFonts w:ascii="Times New Roman" w:eastAsia="Calibri" w:hAnsi="Times New Roman"/>
          <w:sz w:val="24"/>
          <w:szCs w:val="24"/>
          <w:lang w:val="en-US"/>
        </w:rPr>
        <w:t xml:space="preserve"> </w:t>
      </w:r>
      <w:r w:rsidR="000030D6" w:rsidRPr="005044EF">
        <w:rPr>
          <w:rFonts w:ascii="Times New Roman" w:eastAsia="Calibri" w:hAnsi="Times New Roman"/>
          <w:sz w:val="24"/>
          <w:szCs w:val="24"/>
          <w:lang w:val="en-US"/>
        </w:rPr>
        <w:t>(D/GS)</w:t>
      </w:r>
      <w:r w:rsidRPr="005044EF">
        <w:rPr>
          <w:rFonts w:ascii="Times New Roman" w:eastAsia="Calibri" w:hAnsi="Times New Roman"/>
          <w:sz w:val="24"/>
          <w:szCs w:val="24"/>
          <w:lang w:val="en-US"/>
        </w:rPr>
        <w:t xml:space="preserve"> and not on Goods Item level</w:t>
      </w:r>
      <w:r w:rsidR="00D068C7" w:rsidRPr="005044EF">
        <w:rPr>
          <w:rFonts w:ascii="Times New Roman" w:eastAsia="Calibri" w:hAnsi="Times New Roman"/>
          <w:sz w:val="24"/>
          <w:szCs w:val="24"/>
          <w:lang w:val="en-US"/>
        </w:rPr>
        <w:t xml:space="preserve"> </w:t>
      </w:r>
      <w:r w:rsidR="000030D6" w:rsidRPr="005044EF">
        <w:rPr>
          <w:rFonts w:ascii="Times New Roman" w:eastAsia="Calibri" w:hAnsi="Times New Roman"/>
          <w:sz w:val="24"/>
          <w:szCs w:val="24"/>
          <w:lang w:val="en-US"/>
        </w:rPr>
        <w:t>(SI)</w:t>
      </w:r>
      <w:r w:rsidRPr="005044EF">
        <w:rPr>
          <w:rFonts w:ascii="Times New Roman" w:eastAsia="Calibri" w:hAnsi="Times New Roman"/>
          <w:sz w:val="24"/>
          <w:szCs w:val="24"/>
          <w:lang w:val="en-US"/>
        </w:rPr>
        <w:t xml:space="preserve">. The </w:t>
      </w:r>
      <w:proofErr w:type="gramStart"/>
      <w:r w:rsidR="00EF68BE" w:rsidRPr="00EF68BE">
        <w:rPr>
          <w:rFonts w:ascii="Times New Roman" w:eastAsia="Calibri" w:hAnsi="Times New Roman"/>
          <w:sz w:val="24"/>
          <w:szCs w:val="24"/>
          <w:lang w:val="en-US"/>
        </w:rPr>
        <w:t>D.Gs</w:t>
      </w:r>
      <w:proofErr w:type="gramEnd"/>
      <w:r w:rsidR="00EF68BE" w:rsidRPr="00EF68BE">
        <w:rPr>
          <w:rFonts w:ascii="Times New Roman" w:eastAsia="Calibri" w:hAnsi="Times New Roman"/>
          <w:sz w:val="24"/>
          <w:szCs w:val="24"/>
          <w:lang w:val="en-US"/>
        </w:rPr>
        <w:t xml:space="preserve"> and D.Es </w:t>
      </w:r>
      <w:r w:rsidRPr="005044EF">
        <w:rPr>
          <w:rFonts w:ascii="Times New Roman" w:eastAsia="Calibri" w:hAnsi="Times New Roman"/>
          <w:sz w:val="24"/>
          <w:szCs w:val="24"/>
          <w:lang w:val="en-US"/>
        </w:rPr>
        <w:t xml:space="preserve">for which the above principle applies are presented below: </w:t>
      </w:r>
    </w:p>
    <w:p w14:paraId="2BB9589F" w14:textId="77777777" w:rsidR="002A20E4" w:rsidRDefault="00D15103" w:rsidP="00936DC2">
      <w:pPr>
        <w:keepNext/>
        <w:spacing w:after="240" w:line="360" w:lineRule="auto"/>
        <w:jc w:val="center"/>
      </w:pPr>
      <w:r>
        <w:rPr>
          <w:rFonts w:ascii="Times New Roman" w:eastAsia="Calibri" w:hAnsi="Times New Roman"/>
          <w:noProof/>
          <w:sz w:val="24"/>
          <w:szCs w:val="24"/>
          <w:lang w:val="en-US"/>
        </w:rPr>
        <w:drawing>
          <wp:inline distT="0" distB="0" distL="0" distR="0" wp14:anchorId="7B0E968A" wp14:editId="340C868E">
            <wp:extent cx="3608510" cy="3810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16835" cy="3818790"/>
                    </a:xfrm>
                    <a:prstGeom prst="rect">
                      <a:avLst/>
                    </a:prstGeom>
                    <a:noFill/>
                    <a:ln>
                      <a:noFill/>
                    </a:ln>
                  </pic:spPr>
                </pic:pic>
              </a:graphicData>
            </a:graphic>
          </wp:inline>
        </w:drawing>
      </w:r>
    </w:p>
    <w:p w14:paraId="29428A45" w14:textId="1D912BFB" w:rsidR="00E53C83" w:rsidRDefault="002A20E4" w:rsidP="00936DC2">
      <w:pPr>
        <w:pStyle w:val="Caption"/>
        <w:rPr>
          <w:lang w:val="en-US"/>
        </w:rPr>
      </w:pPr>
      <w:r>
        <w:t xml:space="preserve">Figure </w:t>
      </w:r>
      <w:r w:rsidR="00295D61">
        <w:t>35:</w:t>
      </w:r>
      <w:r w:rsidRPr="00936DC2">
        <w:rPr>
          <w:lang w:val="en-US"/>
        </w:rPr>
        <w:t xml:space="preserve"> The </w:t>
      </w:r>
      <w:proofErr w:type="gramStart"/>
      <w:r w:rsidRPr="00936DC2">
        <w:rPr>
          <w:lang w:val="en-US"/>
        </w:rPr>
        <w:t>D.Gs</w:t>
      </w:r>
      <w:proofErr w:type="gramEnd"/>
      <w:r w:rsidRPr="00936DC2">
        <w:rPr>
          <w:lang w:val="en-US"/>
        </w:rPr>
        <w:t xml:space="preserve"> and D.Es</w:t>
      </w:r>
      <w:r w:rsidRPr="002A20E4">
        <w:rPr>
          <w:lang w:val="en-US"/>
        </w:rPr>
        <w:t xml:space="preserve"> </w:t>
      </w:r>
      <w:r w:rsidR="00263911">
        <w:rPr>
          <w:lang w:val="en-US"/>
        </w:rPr>
        <w:t>declared</w:t>
      </w:r>
      <w:r w:rsidRPr="00037DB1">
        <w:rPr>
          <w:lang w:val="en-US"/>
        </w:rPr>
        <w:t xml:space="preserve"> </w:t>
      </w:r>
      <w:r w:rsidR="009C0268" w:rsidRPr="00037DB1">
        <w:rPr>
          <w:lang w:val="en-US"/>
        </w:rPr>
        <w:t>on Header level (D/GS)</w:t>
      </w:r>
    </w:p>
    <w:p w14:paraId="18C4D797" w14:textId="77777777" w:rsidR="00220133" w:rsidRPr="00220133" w:rsidRDefault="00220133" w:rsidP="00220133">
      <w:pPr>
        <w:rPr>
          <w:rFonts w:eastAsia="Calibri"/>
          <w:lang w:val="en-US"/>
        </w:rPr>
      </w:pPr>
    </w:p>
    <w:p w14:paraId="10329D99" w14:textId="6923C9F3" w:rsidR="00DB2FA5" w:rsidRPr="005044EF" w:rsidRDefault="00DB2FA5" w:rsidP="00DB2FA5">
      <w:pPr>
        <w:spacing w:after="240" w:line="360" w:lineRule="auto"/>
        <w:rPr>
          <w:rFonts w:ascii="Times New Roman" w:eastAsia="Calibri" w:hAnsi="Times New Roman"/>
          <w:sz w:val="24"/>
          <w:szCs w:val="24"/>
          <w:lang w:val="en-US"/>
        </w:rPr>
      </w:pPr>
      <w:r w:rsidRPr="005044EF">
        <w:rPr>
          <w:rFonts w:ascii="Times New Roman" w:eastAsia="Calibri" w:hAnsi="Times New Roman"/>
          <w:sz w:val="24"/>
          <w:szCs w:val="24"/>
          <w:lang w:val="en-US"/>
        </w:rPr>
        <w:t>The second category refers mainly to the document</w:t>
      </w:r>
      <w:r w:rsidR="00E53C83">
        <w:rPr>
          <w:rFonts w:ascii="Times New Roman" w:eastAsia="Calibri" w:hAnsi="Times New Roman"/>
          <w:sz w:val="24"/>
          <w:szCs w:val="24"/>
          <w:lang w:val="en-US"/>
        </w:rPr>
        <w:t xml:space="preserve">s </w:t>
      </w:r>
      <w:r w:rsidRPr="005044EF">
        <w:rPr>
          <w:rFonts w:ascii="Times New Roman" w:eastAsia="Calibri" w:hAnsi="Times New Roman"/>
          <w:sz w:val="24"/>
          <w:szCs w:val="24"/>
          <w:lang w:val="en-US"/>
        </w:rPr>
        <w:t xml:space="preserve">related </w:t>
      </w:r>
      <w:proofErr w:type="gramStart"/>
      <w:r w:rsidR="00E53C83">
        <w:rPr>
          <w:rFonts w:ascii="Times New Roman" w:eastAsia="Calibri" w:hAnsi="Times New Roman"/>
          <w:sz w:val="24"/>
          <w:szCs w:val="24"/>
          <w:lang w:val="en-US"/>
        </w:rPr>
        <w:t>D.Gs</w:t>
      </w:r>
      <w:proofErr w:type="gramEnd"/>
      <w:r w:rsidR="007F61E3" w:rsidRPr="005044EF">
        <w:rPr>
          <w:rFonts w:ascii="Times New Roman" w:eastAsia="Calibri" w:hAnsi="Times New Roman"/>
          <w:sz w:val="24"/>
          <w:szCs w:val="24"/>
          <w:lang w:val="en-US"/>
        </w:rPr>
        <w:t>,</w:t>
      </w:r>
      <w:r w:rsidRPr="005044EF">
        <w:rPr>
          <w:rFonts w:ascii="Times New Roman" w:eastAsia="Calibri" w:hAnsi="Times New Roman"/>
          <w:sz w:val="24"/>
          <w:szCs w:val="24"/>
          <w:lang w:val="en-US"/>
        </w:rPr>
        <w:t xml:space="preserve"> which can be declared either on Header or on Goods Item level or on both levels. It should be highlighted that when a specific document is declared on header level, the information relates to the whole declaration, and it cannot be declared on item level again. These </w:t>
      </w:r>
      <w:proofErr w:type="gramStart"/>
      <w:r w:rsidR="0062722F">
        <w:rPr>
          <w:rFonts w:ascii="Times New Roman" w:eastAsia="Calibri" w:hAnsi="Times New Roman"/>
          <w:sz w:val="24"/>
          <w:szCs w:val="24"/>
          <w:lang w:val="en-US"/>
        </w:rPr>
        <w:t>D.G</w:t>
      </w:r>
      <w:r w:rsidR="00B03B90">
        <w:rPr>
          <w:rFonts w:ascii="Times New Roman" w:eastAsia="Calibri" w:hAnsi="Times New Roman"/>
          <w:sz w:val="24"/>
          <w:szCs w:val="24"/>
          <w:lang w:val="en-US"/>
        </w:rPr>
        <w:t>s</w:t>
      </w:r>
      <w:proofErr w:type="gramEnd"/>
      <w:r w:rsidRPr="005044EF">
        <w:rPr>
          <w:rFonts w:ascii="Times New Roman" w:eastAsia="Calibri" w:hAnsi="Times New Roman"/>
          <w:sz w:val="24"/>
          <w:szCs w:val="24"/>
          <w:lang w:val="en-US"/>
        </w:rPr>
        <w:t xml:space="preserve"> are presented below:</w:t>
      </w:r>
    </w:p>
    <w:p w14:paraId="4BC03A91" w14:textId="77777777" w:rsidR="009A20EC" w:rsidRDefault="003E4587" w:rsidP="00936DC2">
      <w:pPr>
        <w:keepNext/>
        <w:spacing w:after="0" w:line="360" w:lineRule="auto"/>
        <w:jc w:val="center"/>
      </w:pPr>
      <w:r>
        <w:rPr>
          <w:rFonts w:ascii="Times New Roman" w:eastAsia="MS Mincho" w:hAnsi="Times New Roman"/>
          <w:noProof/>
          <w:sz w:val="24"/>
          <w:szCs w:val="24"/>
          <w:lang w:val="en-US" w:eastAsia="en-GB"/>
        </w:rPr>
        <w:lastRenderedPageBreak/>
        <w:drawing>
          <wp:inline distT="0" distB="0" distL="0" distR="0" wp14:anchorId="0281F0FA" wp14:editId="52F36140">
            <wp:extent cx="3589020" cy="236231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97803" cy="2368097"/>
                    </a:xfrm>
                    <a:prstGeom prst="rect">
                      <a:avLst/>
                    </a:prstGeom>
                    <a:noFill/>
                    <a:ln>
                      <a:noFill/>
                    </a:ln>
                  </pic:spPr>
                </pic:pic>
              </a:graphicData>
            </a:graphic>
          </wp:inline>
        </w:drawing>
      </w:r>
    </w:p>
    <w:p w14:paraId="11402018" w14:textId="7E161C03" w:rsidR="0081115C" w:rsidRPr="005044EF" w:rsidRDefault="009A20EC" w:rsidP="00936DC2">
      <w:pPr>
        <w:pStyle w:val="Caption"/>
        <w:rPr>
          <w:rFonts w:ascii="Times New Roman" w:eastAsia="MS Mincho" w:hAnsi="Times New Roman"/>
          <w:sz w:val="24"/>
          <w:szCs w:val="24"/>
          <w:lang w:val="en-US" w:eastAsia="en-GB"/>
        </w:rPr>
      </w:pPr>
      <w:r>
        <w:t xml:space="preserve">Figure </w:t>
      </w:r>
      <w:r>
        <w:fldChar w:fldCharType="begin"/>
      </w:r>
      <w:r>
        <w:instrText>SEQ Figure \* ARABIC</w:instrText>
      </w:r>
      <w:r>
        <w:fldChar w:fldCharType="separate"/>
      </w:r>
      <w:r w:rsidR="00135239">
        <w:rPr>
          <w:noProof/>
        </w:rPr>
        <w:t>3</w:t>
      </w:r>
      <w:r>
        <w:fldChar w:fldCharType="end"/>
      </w:r>
      <w:r w:rsidR="00295D61">
        <w:t>6:</w:t>
      </w:r>
      <w:r>
        <w:t xml:space="preserve"> </w:t>
      </w:r>
      <w:proofErr w:type="gramStart"/>
      <w:r w:rsidRPr="00AF0FFC">
        <w:rPr>
          <w:lang w:val="en-US"/>
        </w:rPr>
        <w:t>D.Gs</w:t>
      </w:r>
      <w:proofErr w:type="gramEnd"/>
      <w:r w:rsidRPr="00AF0FFC">
        <w:rPr>
          <w:lang w:val="en-US"/>
        </w:rPr>
        <w:t xml:space="preserve"> and D.Es</w:t>
      </w:r>
      <w:r w:rsidRPr="002A20E4">
        <w:rPr>
          <w:lang w:val="en-US"/>
        </w:rPr>
        <w:t xml:space="preserve"> </w:t>
      </w:r>
      <w:r w:rsidRPr="004269B1">
        <w:t xml:space="preserve"> declared either on Header or on Goods Item level or on both levels</w:t>
      </w:r>
    </w:p>
    <w:p w14:paraId="27FACC5F" w14:textId="77777777" w:rsidR="00DB2FA5" w:rsidRPr="005044EF" w:rsidRDefault="00DB2FA5" w:rsidP="00DB2FA5">
      <w:pPr>
        <w:spacing w:after="0"/>
        <w:ind w:left="720"/>
        <w:jc w:val="left"/>
        <w:rPr>
          <w:rFonts w:ascii="Times New Roman" w:eastAsia="MS Mincho" w:hAnsi="Times New Roman"/>
          <w:sz w:val="24"/>
          <w:szCs w:val="24"/>
          <w:lang w:val="en-US" w:eastAsia="en-GB"/>
        </w:rPr>
      </w:pPr>
    </w:p>
    <w:p w14:paraId="2183EEEE" w14:textId="6ABAB94B" w:rsidR="00B6379C" w:rsidRDefault="00E53C83" w:rsidP="00DB2FA5">
      <w:pPr>
        <w:spacing w:after="240" w:line="360" w:lineRule="auto"/>
        <w:rPr>
          <w:rFonts w:ascii="Times New Roman" w:hAnsi="Times New Roman"/>
          <w:b/>
          <w:bCs/>
          <w:sz w:val="24"/>
          <w:szCs w:val="24"/>
          <w:lang w:val="en-US"/>
        </w:rPr>
      </w:pPr>
      <w:r w:rsidRPr="00E53C83">
        <w:rPr>
          <w:rFonts w:ascii="Times New Roman" w:eastAsia="Calibri" w:hAnsi="Times New Roman"/>
          <w:sz w:val="24"/>
          <w:szCs w:val="24"/>
          <w:lang w:val="en-US"/>
        </w:rPr>
        <w:t xml:space="preserve">For </w:t>
      </w:r>
      <w:r w:rsidR="00DB2FA5" w:rsidRPr="00E53C83">
        <w:rPr>
          <w:rFonts w:ascii="Times New Roman" w:eastAsia="Calibri" w:hAnsi="Times New Roman"/>
          <w:sz w:val="24"/>
          <w:szCs w:val="24"/>
          <w:lang w:val="en-US"/>
        </w:rPr>
        <w:t xml:space="preserve">both </w:t>
      </w:r>
      <w:r w:rsidRPr="00E53C83">
        <w:rPr>
          <w:rFonts w:ascii="Times New Roman" w:eastAsia="Calibri" w:hAnsi="Times New Roman"/>
          <w:sz w:val="24"/>
          <w:szCs w:val="24"/>
          <w:lang w:val="en-US"/>
        </w:rPr>
        <w:t>categories</w:t>
      </w:r>
      <w:r w:rsidR="00DB2FA5" w:rsidRPr="00E53C83">
        <w:rPr>
          <w:rFonts w:ascii="Times New Roman" w:eastAsia="Calibri" w:hAnsi="Times New Roman"/>
          <w:sz w:val="24"/>
          <w:szCs w:val="24"/>
          <w:lang w:val="en-US"/>
        </w:rPr>
        <w:t xml:space="preserve">, the above </w:t>
      </w:r>
      <w:proofErr w:type="gramStart"/>
      <w:r w:rsidRPr="00E53C83">
        <w:rPr>
          <w:rFonts w:ascii="Times New Roman" w:eastAsia="Calibri" w:hAnsi="Times New Roman"/>
          <w:sz w:val="24"/>
          <w:szCs w:val="24"/>
          <w:lang w:val="en-US"/>
        </w:rPr>
        <w:t>D.Gs</w:t>
      </w:r>
      <w:proofErr w:type="gramEnd"/>
      <w:r w:rsidR="00DB2FA5" w:rsidRPr="00E53C83">
        <w:rPr>
          <w:rFonts w:ascii="Times New Roman" w:eastAsia="Calibri" w:hAnsi="Times New Roman"/>
          <w:sz w:val="24"/>
          <w:szCs w:val="24"/>
          <w:lang w:val="en-US"/>
        </w:rPr>
        <w:t xml:space="preserve"> are optionally </w:t>
      </w:r>
      <w:r w:rsidR="00431826" w:rsidRPr="00E53C83">
        <w:rPr>
          <w:rFonts w:ascii="Times New Roman" w:eastAsia="Calibri" w:hAnsi="Times New Roman"/>
          <w:sz w:val="24"/>
          <w:szCs w:val="24"/>
          <w:lang w:val="en-US"/>
        </w:rPr>
        <w:t>declared,</w:t>
      </w:r>
      <w:r w:rsidR="00DB2FA5" w:rsidRPr="00E53C83">
        <w:rPr>
          <w:rFonts w:ascii="Times New Roman" w:eastAsia="Calibri" w:hAnsi="Times New Roman"/>
          <w:sz w:val="24"/>
          <w:szCs w:val="24"/>
          <w:lang w:val="en-US"/>
        </w:rPr>
        <w:t xml:space="preserve"> and the ‘Goods Shipment’</w:t>
      </w:r>
      <w:r w:rsidR="00DB2FA5" w:rsidRPr="005044EF">
        <w:rPr>
          <w:rFonts w:ascii="Times New Roman" w:eastAsia="Calibri" w:hAnsi="Times New Roman"/>
          <w:sz w:val="24"/>
          <w:szCs w:val="24"/>
          <w:lang w:val="en-US"/>
        </w:rPr>
        <w:t xml:space="preserve"> related information shall be recorded at </w:t>
      </w:r>
      <w:r>
        <w:rPr>
          <w:rFonts w:ascii="Times New Roman" w:eastAsia="Calibri" w:hAnsi="Times New Roman"/>
          <w:sz w:val="24"/>
          <w:szCs w:val="24"/>
          <w:lang w:val="en-US"/>
        </w:rPr>
        <w:t>h</w:t>
      </w:r>
      <w:r w:rsidR="00DB2FA5" w:rsidRPr="005044EF">
        <w:rPr>
          <w:rFonts w:ascii="Times New Roman" w:eastAsia="Calibri" w:hAnsi="Times New Roman"/>
          <w:sz w:val="24"/>
          <w:szCs w:val="24"/>
          <w:lang w:val="en-US"/>
        </w:rPr>
        <w:t>eader level</w:t>
      </w:r>
      <w:r>
        <w:rPr>
          <w:rFonts w:ascii="Times New Roman" w:eastAsia="Calibri" w:hAnsi="Times New Roman"/>
          <w:sz w:val="24"/>
          <w:szCs w:val="24"/>
          <w:lang w:val="en-US"/>
        </w:rPr>
        <w:t xml:space="preserve"> </w:t>
      </w:r>
      <w:r w:rsidR="00DB2FA5" w:rsidRPr="005044EF">
        <w:rPr>
          <w:rFonts w:ascii="Times New Roman" w:eastAsia="Calibri" w:hAnsi="Times New Roman"/>
          <w:sz w:val="24"/>
          <w:szCs w:val="24"/>
          <w:lang w:val="en-US"/>
        </w:rPr>
        <w:t>and the ‘Goods Item’ related information shall be recorded at the respective goods item</w:t>
      </w:r>
      <w:r w:rsidR="006D0619">
        <w:rPr>
          <w:rFonts w:ascii="Times New Roman" w:eastAsia="Calibri" w:hAnsi="Times New Roman"/>
          <w:sz w:val="24"/>
          <w:szCs w:val="24"/>
          <w:lang w:val="en-US"/>
        </w:rPr>
        <w:t xml:space="preserve"> level</w:t>
      </w:r>
      <w:r w:rsidR="00DB2FA5" w:rsidRPr="005044EF">
        <w:rPr>
          <w:rFonts w:ascii="Times New Roman" w:eastAsia="Calibri" w:hAnsi="Times New Roman"/>
          <w:sz w:val="24"/>
          <w:szCs w:val="24"/>
          <w:lang w:val="en-US"/>
        </w:rPr>
        <w:t>. The rationale behind this is that there might be specific documents</w:t>
      </w:r>
      <w:r w:rsidR="00396045">
        <w:rPr>
          <w:rFonts w:ascii="Times New Roman" w:eastAsia="Calibri" w:hAnsi="Times New Roman"/>
          <w:sz w:val="24"/>
          <w:szCs w:val="24"/>
          <w:lang w:val="en-US"/>
        </w:rPr>
        <w:t xml:space="preserve"> (or Data)</w:t>
      </w:r>
      <w:r w:rsidR="00DB2FA5" w:rsidRPr="005044EF">
        <w:rPr>
          <w:rFonts w:ascii="Times New Roman" w:eastAsia="Calibri" w:hAnsi="Times New Roman"/>
          <w:sz w:val="24"/>
          <w:szCs w:val="24"/>
          <w:lang w:val="en-US"/>
        </w:rPr>
        <w:t xml:space="preserve"> that concern the entire </w:t>
      </w:r>
      <w:r w:rsidR="006D0619">
        <w:rPr>
          <w:rFonts w:ascii="Times New Roman" w:eastAsia="Calibri" w:hAnsi="Times New Roman"/>
          <w:sz w:val="24"/>
          <w:szCs w:val="24"/>
          <w:lang w:val="en-US"/>
        </w:rPr>
        <w:t>declaration</w:t>
      </w:r>
      <w:r w:rsidR="00DB2FA5" w:rsidRPr="005044EF">
        <w:rPr>
          <w:rFonts w:ascii="Times New Roman" w:eastAsia="Calibri" w:hAnsi="Times New Roman"/>
          <w:sz w:val="24"/>
          <w:szCs w:val="24"/>
          <w:lang w:val="en-US"/>
        </w:rPr>
        <w:t>, but there might also be documents that concern specific goods items.</w:t>
      </w:r>
    </w:p>
    <w:p w14:paraId="47C7AC15" w14:textId="77777777" w:rsidR="00B4350E" w:rsidRDefault="00B4350E" w:rsidP="00DB2FA5">
      <w:pPr>
        <w:spacing w:after="240" w:line="360" w:lineRule="auto"/>
        <w:rPr>
          <w:rFonts w:ascii="Times New Roman" w:hAnsi="Times New Roman"/>
          <w:b/>
          <w:bCs/>
          <w:sz w:val="24"/>
          <w:szCs w:val="24"/>
          <w:lang w:val="en-US"/>
        </w:rPr>
      </w:pPr>
    </w:p>
    <w:p w14:paraId="100CD807" w14:textId="5C947E8C" w:rsidR="007F3862" w:rsidRPr="007F3862" w:rsidRDefault="007F3862" w:rsidP="00DB2FA5">
      <w:pPr>
        <w:spacing w:after="240" w:line="360" w:lineRule="auto"/>
        <w:rPr>
          <w:rFonts w:ascii="Times New Roman" w:hAnsi="Times New Roman"/>
          <w:b/>
          <w:bCs/>
          <w:sz w:val="24"/>
          <w:szCs w:val="24"/>
          <w:lang w:val="en-US"/>
        </w:rPr>
      </w:pPr>
      <w:r w:rsidRPr="007F3862">
        <w:rPr>
          <w:rFonts w:ascii="Times New Roman" w:hAnsi="Times New Roman"/>
          <w:b/>
          <w:bCs/>
          <w:sz w:val="24"/>
          <w:szCs w:val="24"/>
          <w:lang w:val="en-US"/>
        </w:rPr>
        <w:t>D.G./D.E. that can be declared either only at header or only at goods item level</w:t>
      </w:r>
    </w:p>
    <w:p w14:paraId="37AD7009" w14:textId="7EB62A95" w:rsidR="00DB2FA5" w:rsidRPr="005044EF" w:rsidRDefault="00DB2FA5" w:rsidP="00DB2FA5">
      <w:pPr>
        <w:spacing w:after="240" w:line="360" w:lineRule="auto"/>
        <w:rPr>
          <w:rFonts w:ascii="Times New Roman" w:eastAsia="Calibri" w:hAnsi="Times New Roman"/>
          <w:sz w:val="24"/>
          <w:szCs w:val="24"/>
          <w:u w:val="single"/>
          <w:lang w:val="en-US"/>
        </w:rPr>
      </w:pPr>
      <w:bookmarkStart w:id="126" w:name="_Hlk120694999"/>
      <w:r w:rsidRPr="005044EF">
        <w:rPr>
          <w:rFonts w:ascii="Times New Roman" w:eastAsia="Calibri" w:hAnsi="Times New Roman"/>
          <w:sz w:val="24"/>
          <w:szCs w:val="24"/>
          <w:u w:val="single"/>
          <w:lang w:val="en-US"/>
        </w:rPr>
        <w:t>Example</w:t>
      </w:r>
      <w:r w:rsidR="00783E98">
        <w:rPr>
          <w:rFonts w:ascii="Times New Roman" w:eastAsia="Calibri" w:hAnsi="Times New Roman"/>
          <w:sz w:val="24"/>
          <w:szCs w:val="24"/>
          <w:u w:val="single"/>
          <w:lang w:val="en-US"/>
        </w:rPr>
        <w:t xml:space="preserve"> 1</w:t>
      </w:r>
    </w:p>
    <w:bookmarkEnd w:id="126"/>
    <w:p w14:paraId="13AFD58D" w14:textId="646DE509" w:rsidR="00DB2FA5" w:rsidRPr="005044EF" w:rsidRDefault="007F3862" w:rsidP="00DB2FA5">
      <w:pPr>
        <w:spacing w:after="240" w:line="360" w:lineRule="auto"/>
        <w:rPr>
          <w:rFonts w:ascii="Times New Roman" w:eastAsia="Calibri" w:hAnsi="Times New Roman"/>
          <w:sz w:val="24"/>
          <w:szCs w:val="24"/>
          <w:lang w:val="en-US"/>
        </w:rPr>
      </w:pPr>
      <w:r>
        <w:rPr>
          <w:rFonts w:ascii="Times New Roman" w:eastAsia="Calibri" w:hAnsi="Times New Roman"/>
          <w:sz w:val="24"/>
          <w:szCs w:val="24"/>
          <w:lang w:val="en-US"/>
        </w:rPr>
        <w:t>T</w:t>
      </w:r>
      <w:r w:rsidR="00DB2FA5" w:rsidRPr="005044EF">
        <w:rPr>
          <w:rFonts w:ascii="Times New Roman" w:eastAsia="Calibri" w:hAnsi="Times New Roman"/>
          <w:sz w:val="24"/>
          <w:szCs w:val="24"/>
          <w:lang w:val="en-US"/>
        </w:rPr>
        <w:t xml:space="preserve">he declarant would like to </w:t>
      </w:r>
      <w:r w:rsidR="00763F7B" w:rsidRPr="005044EF">
        <w:rPr>
          <w:rFonts w:ascii="Times New Roman" w:eastAsia="Calibri" w:hAnsi="Times New Roman"/>
          <w:sz w:val="24"/>
          <w:szCs w:val="24"/>
          <w:lang w:val="en-US"/>
        </w:rPr>
        <w:t>import</w:t>
      </w:r>
      <w:r w:rsidR="00DB2FA5" w:rsidRPr="005044EF">
        <w:rPr>
          <w:rFonts w:ascii="Times New Roman" w:eastAsia="Calibri" w:hAnsi="Times New Roman"/>
          <w:sz w:val="24"/>
          <w:szCs w:val="24"/>
          <w:lang w:val="en-US"/>
        </w:rPr>
        <w:t xml:space="preserve"> two goods items where the </w:t>
      </w:r>
      <w:r w:rsidR="00763F7B" w:rsidRPr="005044EF">
        <w:rPr>
          <w:rFonts w:ascii="Times New Roman" w:eastAsia="Calibri" w:hAnsi="Times New Roman"/>
          <w:sz w:val="24"/>
          <w:szCs w:val="24"/>
          <w:lang w:val="en-US"/>
        </w:rPr>
        <w:t>exporter</w:t>
      </w:r>
      <w:r w:rsidR="00DB2FA5" w:rsidRPr="005044EF">
        <w:rPr>
          <w:rFonts w:ascii="Times New Roman" w:eastAsia="Calibri" w:hAnsi="Times New Roman"/>
          <w:sz w:val="24"/>
          <w:szCs w:val="24"/>
          <w:lang w:val="en-US"/>
        </w:rPr>
        <w:t xml:space="preserve"> </w:t>
      </w:r>
      <w:r w:rsidR="00F15FB4" w:rsidRPr="005044EF">
        <w:rPr>
          <w:rFonts w:ascii="Times New Roman" w:eastAsia="Calibri" w:hAnsi="Times New Roman"/>
          <w:sz w:val="24"/>
          <w:szCs w:val="24"/>
          <w:lang w:val="en-US"/>
        </w:rPr>
        <w:t>is different for each goods item (Company 1 Ltd. and Company 2 respectively),</w:t>
      </w:r>
      <w:r w:rsidR="00F15FB4" w:rsidRPr="005044EF">
        <w:rPr>
          <w:rFonts w:ascii="Times New Roman" w:hAnsi="Times New Roman"/>
          <w:sz w:val="24"/>
          <w:szCs w:val="24"/>
        </w:rPr>
        <w:t xml:space="preserve"> </w:t>
      </w:r>
      <w:r w:rsidR="00F15FB4" w:rsidRPr="005044EF">
        <w:rPr>
          <w:rFonts w:ascii="Times New Roman" w:eastAsia="Calibri" w:hAnsi="Times New Roman"/>
          <w:sz w:val="24"/>
          <w:szCs w:val="24"/>
          <w:lang w:val="en-US"/>
        </w:rPr>
        <w:t xml:space="preserve">but the </w:t>
      </w:r>
      <w:r>
        <w:rPr>
          <w:rFonts w:ascii="Times New Roman" w:eastAsia="Calibri" w:hAnsi="Times New Roman"/>
          <w:sz w:val="24"/>
          <w:szCs w:val="24"/>
          <w:lang w:val="en-US"/>
        </w:rPr>
        <w:t>b</w:t>
      </w:r>
      <w:r w:rsidR="00F15FB4" w:rsidRPr="005044EF">
        <w:rPr>
          <w:rFonts w:ascii="Times New Roman" w:eastAsia="Calibri" w:hAnsi="Times New Roman"/>
          <w:sz w:val="24"/>
          <w:szCs w:val="24"/>
          <w:lang w:val="en-US"/>
        </w:rPr>
        <w:t xml:space="preserve">uyer </w:t>
      </w:r>
      <w:r w:rsidR="00DB2FA5" w:rsidRPr="005044EF">
        <w:rPr>
          <w:rFonts w:ascii="Times New Roman" w:eastAsia="Calibri" w:hAnsi="Times New Roman"/>
          <w:sz w:val="24"/>
          <w:szCs w:val="24"/>
          <w:lang w:val="en-US"/>
        </w:rPr>
        <w:t xml:space="preserve">is </w:t>
      </w:r>
      <w:r w:rsidR="00F15FB4" w:rsidRPr="005044EF">
        <w:rPr>
          <w:rFonts w:ascii="Times New Roman" w:eastAsia="Calibri" w:hAnsi="Times New Roman"/>
          <w:sz w:val="24"/>
          <w:szCs w:val="24"/>
          <w:lang w:val="en-US"/>
        </w:rPr>
        <w:t xml:space="preserve">company </w:t>
      </w:r>
      <w:r w:rsidR="00763F7B" w:rsidRPr="005044EF">
        <w:rPr>
          <w:rFonts w:ascii="Times New Roman" w:eastAsia="Calibri" w:hAnsi="Times New Roman"/>
          <w:sz w:val="24"/>
          <w:szCs w:val="24"/>
          <w:lang w:val="en-US"/>
        </w:rPr>
        <w:t>A</w:t>
      </w:r>
      <w:r w:rsidR="00DB2FA5" w:rsidRPr="005044EF">
        <w:rPr>
          <w:rFonts w:ascii="Times New Roman" w:eastAsia="Calibri" w:hAnsi="Times New Roman"/>
          <w:sz w:val="24"/>
          <w:szCs w:val="24"/>
          <w:lang w:val="en-US"/>
        </w:rPr>
        <w:t xml:space="preserve"> for both goods items. Additionally, country of </w:t>
      </w:r>
      <w:r w:rsidR="00763F7B" w:rsidRPr="005044EF">
        <w:rPr>
          <w:rFonts w:ascii="Times New Roman" w:eastAsia="Calibri" w:hAnsi="Times New Roman"/>
          <w:sz w:val="24"/>
          <w:szCs w:val="24"/>
          <w:lang w:val="en-US"/>
        </w:rPr>
        <w:t>dispatch</w:t>
      </w:r>
      <w:r w:rsidR="00DB2FA5" w:rsidRPr="005044EF">
        <w:rPr>
          <w:rFonts w:ascii="Times New Roman" w:eastAsia="Calibri" w:hAnsi="Times New Roman"/>
          <w:sz w:val="24"/>
          <w:szCs w:val="24"/>
          <w:lang w:val="en-US"/>
        </w:rPr>
        <w:t xml:space="preserve"> is also different for each goods item since </w:t>
      </w:r>
      <w:r w:rsidR="00763F7B" w:rsidRPr="005044EF">
        <w:rPr>
          <w:rFonts w:ascii="Times New Roman" w:eastAsia="Calibri" w:hAnsi="Times New Roman"/>
          <w:sz w:val="24"/>
          <w:szCs w:val="24"/>
          <w:lang w:val="en-US"/>
        </w:rPr>
        <w:t>Albania</w:t>
      </w:r>
      <w:r w:rsidR="00DB2FA5" w:rsidRPr="005044EF">
        <w:rPr>
          <w:rFonts w:ascii="Times New Roman" w:eastAsia="Calibri" w:hAnsi="Times New Roman"/>
          <w:sz w:val="24"/>
          <w:szCs w:val="24"/>
          <w:lang w:val="en-US"/>
        </w:rPr>
        <w:t xml:space="preserve"> is declared for the goods item #1 and </w:t>
      </w:r>
      <w:r w:rsidR="00763F7B" w:rsidRPr="005044EF">
        <w:rPr>
          <w:rFonts w:ascii="Times New Roman" w:eastAsia="Calibri" w:hAnsi="Times New Roman"/>
          <w:sz w:val="24"/>
          <w:szCs w:val="24"/>
          <w:lang w:val="en-US"/>
        </w:rPr>
        <w:t>Serbia</w:t>
      </w:r>
      <w:r w:rsidR="00DB2FA5" w:rsidRPr="005044EF">
        <w:rPr>
          <w:rFonts w:ascii="Times New Roman" w:eastAsia="Calibri" w:hAnsi="Times New Roman"/>
          <w:sz w:val="24"/>
          <w:szCs w:val="24"/>
          <w:lang w:val="en-US"/>
        </w:rPr>
        <w:t xml:space="preserve"> for the goods item #2. </w:t>
      </w:r>
    </w:p>
    <w:p w14:paraId="5BA03240" w14:textId="3ACC4CA6" w:rsidR="00DB2FA5" w:rsidRDefault="00DB2FA5" w:rsidP="00DB2FA5">
      <w:pPr>
        <w:spacing w:after="240" w:line="360" w:lineRule="auto"/>
        <w:rPr>
          <w:rFonts w:ascii="Times New Roman" w:eastAsia="Calibri" w:hAnsi="Times New Roman"/>
          <w:sz w:val="24"/>
          <w:szCs w:val="24"/>
          <w:lang w:val="en-US"/>
        </w:rPr>
      </w:pPr>
      <w:r w:rsidRPr="005044EF">
        <w:rPr>
          <w:rFonts w:ascii="Times New Roman" w:eastAsia="Calibri" w:hAnsi="Times New Roman"/>
          <w:sz w:val="24"/>
          <w:szCs w:val="24"/>
          <w:lang w:val="en-US"/>
        </w:rPr>
        <w:t xml:space="preserve">Consequently, </w:t>
      </w:r>
      <w:r w:rsidR="000375D7">
        <w:rPr>
          <w:rFonts w:ascii="Times New Roman" w:eastAsia="Calibri" w:hAnsi="Times New Roman"/>
          <w:sz w:val="24"/>
          <w:szCs w:val="24"/>
          <w:lang w:val="en-US"/>
        </w:rPr>
        <w:t xml:space="preserve">since </w:t>
      </w:r>
      <w:r w:rsidRPr="005044EF">
        <w:rPr>
          <w:rFonts w:ascii="Times New Roman" w:eastAsia="Calibri" w:hAnsi="Times New Roman"/>
          <w:sz w:val="24"/>
          <w:szCs w:val="24"/>
          <w:lang w:val="en-US"/>
        </w:rPr>
        <w:t xml:space="preserve">the </w:t>
      </w:r>
      <w:r w:rsidR="00F15FB4" w:rsidRPr="005044EF">
        <w:rPr>
          <w:rFonts w:ascii="Times New Roman" w:eastAsia="Calibri" w:hAnsi="Times New Roman"/>
          <w:sz w:val="24"/>
          <w:szCs w:val="24"/>
          <w:lang w:val="en-US"/>
        </w:rPr>
        <w:t>buyer</w:t>
      </w:r>
      <w:r w:rsidRPr="005044EF">
        <w:rPr>
          <w:rFonts w:ascii="Times New Roman" w:eastAsia="Calibri" w:hAnsi="Times New Roman"/>
          <w:sz w:val="24"/>
          <w:szCs w:val="24"/>
          <w:lang w:val="en-US"/>
        </w:rPr>
        <w:t xml:space="preserve"> details are common for both goods items, </w:t>
      </w:r>
      <w:r w:rsidR="000375D7">
        <w:rPr>
          <w:rFonts w:ascii="Times New Roman" w:eastAsia="Calibri" w:hAnsi="Times New Roman"/>
          <w:sz w:val="24"/>
          <w:szCs w:val="24"/>
          <w:lang w:val="en-US"/>
        </w:rPr>
        <w:t xml:space="preserve">they </w:t>
      </w:r>
      <w:r w:rsidRPr="005044EF">
        <w:rPr>
          <w:rFonts w:ascii="Times New Roman" w:eastAsia="Calibri" w:hAnsi="Times New Roman"/>
          <w:sz w:val="24"/>
          <w:szCs w:val="24"/>
          <w:lang w:val="en-US"/>
        </w:rPr>
        <w:t xml:space="preserve">will be declared at </w:t>
      </w:r>
      <w:r w:rsidR="006D0619">
        <w:rPr>
          <w:rFonts w:ascii="Times New Roman" w:eastAsia="Calibri" w:hAnsi="Times New Roman"/>
          <w:sz w:val="24"/>
          <w:szCs w:val="24"/>
          <w:lang w:val="en-US"/>
        </w:rPr>
        <w:t>h</w:t>
      </w:r>
      <w:r w:rsidRPr="005044EF">
        <w:rPr>
          <w:rFonts w:ascii="Times New Roman" w:eastAsia="Calibri" w:hAnsi="Times New Roman"/>
          <w:sz w:val="24"/>
          <w:szCs w:val="24"/>
          <w:lang w:val="en-US"/>
        </w:rPr>
        <w:t xml:space="preserve">eader level, while the </w:t>
      </w:r>
      <w:r w:rsidR="00F15FB4" w:rsidRPr="005044EF">
        <w:rPr>
          <w:rFonts w:ascii="Times New Roman" w:eastAsia="Calibri" w:hAnsi="Times New Roman"/>
          <w:sz w:val="24"/>
          <w:szCs w:val="24"/>
          <w:lang w:val="en-US"/>
        </w:rPr>
        <w:t>exporter</w:t>
      </w:r>
      <w:r w:rsidRPr="005044EF">
        <w:rPr>
          <w:rFonts w:ascii="Times New Roman" w:eastAsia="Calibri" w:hAnsi="Times New Roman"/>
          <w:sz w:val="24"/>
          <w:szCs w:val="24"/>
          <w:lang w:val="en-US"/>
        </w:rPr>
        <w:t xml:space="preserve"> and </w:t>
      </w:r>
      <w:r w:rsidR="006D0619">
        <w:rPr>
          <w:rFonts w:ascii="Times New Roman" w:eastAsia="Calibri" w:hAnsi="Times New Roman"/>
          <w:sz w:val="24"/>
          <w:szCs w:val="24"/>
          <w:lang w:val="en-US"/>
        </w:rPr>
        <w:t>c</w:t>
      </w:r>
      <w:r w:rsidRPr="005044EF">
        <w:rPr>
          <w:rFonts w:ascii="Times New Roman" w:eastAsia="Calibri" w:hAnsi="Times New Roman"/>
          <w:sz w:val="24"/>
          <w:szCs w:val="24"/>
          <w:lang w:val="en-US"/>
        </w:rPr>
        <w:t>ountr</w:t>
      </w:r>
      <w:r w:rsidR="006D0619">
        <w:rPr>
          <w:rFonts w:ascii="Times New Roman" w:eastAsia="Calibri" w:hAnsi="Times New Roman"/>
          <w:sz w:val="24"/>
          <w:szCs w:val="24"/>
          <w:lang w:val="en-US"/>
        </w:rPr>
        <w:t>y</w:t>
      </w:r>
      <w:r w:rsidRPr="005044EF">
        <w:rPr>
          <w:rFonts w:ascii="Times New Roman" w:eastAsia="Calibri" w:hAnsi="Times New Roman"/>
          <w:sz w:val="24"/>
          <w:szCs w:val="24"/>
          <w:lang w:val="en-US"/>
        </w:rPr>
        <w:t xml:space="preserve"> of </w:t>
      </w:r>
      <w:r w:rsidR="006D0619">
        <w:rPr>
          <w:rFonts w:ascii="Times New Roman" w:eastAsia="Calibri" w:hAnsi="Times New Roman"/>
          <w:sz w:val="24"/>
          <w:szCs w:val="24"/>
          <w:lang w:val="en-US"/>
        </w:rPr>
        <w:t>d</w:t>
      </w:r>
      <w:r w:rsidR="00F15FB4" w:rsidRPr="005044EF">
        <w:rPr>
          <w:rFonts w:ascii="Times New Roman" w:eastAsia="Calibri" w:hAnsi="Times New Roman"/>
          <w:sz w:val="24"/>
          <w:szCs w:val="24"/>
          <w:lang w:val="en-US"/>
        </w:rPr>
        <w:t>ispatch</w:t>
      </w:r>
      <w:r w:rsidRPr="005044EF">
        <w:rPr>
          <w:rFonts w:ascii="Times New Roman" w:eastAsia="Calibri" w:hAnsi="Times New Roman"/>
          <w:sz w:val="24"/>
          <w:szCs w:val="24"/>
          <w:lang w:val="en-US"/>
        </w:rPr>
        <w:t xml:space="preserve"> details that differs between the two goods items shall be declared at </w:t>
      </w:r>
      <w:r w:rsidR="006D0619">
        <w:rPr>
          <w:rFonts w:ascii="Times New Roman" w:eastAsia="Calibri" w:hAnsi="Times New Roman"/>
          <w:sz w:val="24"/>
          <w:szCs w:val="24"/>
          <w:lang w:val="en-US"/>
        </w:rPr>
        <w:t>g</w:t>
      </w:r>
      <w:r w:rsidRPr="005044EF">
        <w:rPr>
          <w:rFonts w:ascii="Times New Roman" w:eastAsia="Calibri" w:hAnsi="Times New Roman"/>
          <w:sz w:val="24"/>
          <w:szCs w:val="24"/>
          <w:lang w:val="en-US"/>
        </w:rPr>
        <w:t xml:space="preserve">oods </w:t>
      </w:r>
      <w:r w:rsidR="006D0619">
        <w:rPr>
          <w:rFonts w:ascii="Times New Roman" w:eastAsia="Calibri" w:hAnsi="Times New Roman"/>
          <w:sz w:val="24"/>
          <w:szCs w:val="24"/>
          <w:lang w:val="en-US"/>
        </w:rPr>
        <w:t>i</w:t>
      </w:r>
      <w:r w:rsidRPr="005044EF">
        <w:rPr>
          <w:rFonts w:ascii="Times New Roman" w:eastAsia="Calibri" w:hAnsi="Times New Roman"/>
          <w:sz w:val="24"/>
          <w:szCs w:val="24"/>
          <w:lang w:val="en-US"/>
        </w:rPr>
        <w:t xml:space="preserve">tem </w:t>
      </w:r>
      <w:r w:rsidR="006D0619">
        <w:rPr>
          <w:rFonts w:ascii="Times New Roman" w:eastAsia="Calibri" w:hAnsi="Times New Roman"/>
          <w:sz w:val="24"/>
          <w:szCs w:val="24"/>
          <w:lang w:val="en-US"/>
        </w:rPr>
        <w:t>l</w:t>
      </w:r>
      <w:r w:rsidRPr="005044EF">
        <w:rPr>
          <w:rFonts w:ascii="Times New Roman" w:eastAsia="Calibri" w:hAnsi="Times New Roman"/>
          <w:sz w:val="24"/>
          <w:szCs w:val="24"/>
          <w:lang w:val="en-US"/>
        </w:rPr>
        <w:t>evel</w:t>
      </w:r>
      <w:r w:rsidR="006B5754">
        <w:rPr>
          <w:rFonts w:ascii="Times New Roman" w:eastAsia="Calibri" w:hAnsi="Times New Roman"/>
          <w:sz w:val="24"/>
          <w:szCs w:val="24"/>
          <w:lang w:val="en-US"/>
        </w:rPr>
        <w:t>.</w:t>
      </w:r>
    </w:p>
    <w:p w14:paraId="653122C8" w14:textId="2B56CDE4" w:rsidR="007F3862" w:rsidRPr="007F3862" w:rsidRDefault="007F3862" w:rsidP="00DB2FA5">
      <w:pPr>
        <w:spacing w:after="240" w:line="360" w:lineRule="auto"/>
        <w:rPr>
          <w:rFonts w:ascii="Times New Roman" w:eastAsia="Calibri" w:hAnsi="Times New Roman"/>
          <w:b/>
          <w:bCs/>
          <w:sz w:val="24"/>
          <w:szCs w:val="24"/>
          <w:lang w:val="en-US"/>
        </w:rPr>
      </w:pPr>
      <w:r w:rsidRPr="007F3862">
        <w:rPr>
          <w:rFonts w:ascii="Times New Roman" w:eastAsia="Calibri" w:hAnsi="Times New Roman"/>
          <w:b/>
          <w:bCs/>
          <w:sz w:val="24"/>
          <w:szCs w:val="24"/>
          <w:lang w:val="en-US"/>
        </w:rPr>
        <w:t>D.Gs that can be declared either at header or at goods item level or on both levels</w:t>
      </w:r>
      <w:r w:rsidR="00F061B7">
        <w:rPr>
          <w:rFonts w:ascii="Times New Roman" w:eastAsia="Calibri" w:hAnsi="Times New Roman"/>
          <w:b/>
          <w:bCs/>
          <w:sz w:val="24"/>
          <w:szCs w:val="24"/>
          <w:lang w:val="en-US"/>
        </w:rPr>
        <w:t xml:space="preserve"> – for example, D.G. </w:t>
      </w:r>
      <w:r w:rsidR="00F061B7" w:rsidRPr="00F061B7">
        <w:rPr>
          <w:rFonts w:ascii="Times New Roman" w:eastAsia="Calibri" w:hAnsi="Times New Roman"/>
          <w:b/>
          <w:bCs/>
          <w:sz w:val="24"/>
          <w:szCs w:val="24"/>
          <w:lang w:val="en-US"/>
        </w:rPr>
        <w:t>‘Previous document</w:t>
      </w:r>
      <w:bookmarkStart w:id="127" w:name="_Hlk120784236"/>
      <w:r w:rsidR="00F061B7" w:rsidRPr="00F061B7">
        <w:rPr>
          <w:rFonts w:ascii="Times New Roman" w:eastAsia="Calibri" w:hAnsi="Times New Roman"/>
          <w:b/>
          <w:bCs/>
          <w:sz w:val="24"/>
          <w:szCs w:val="24"/>
          <w:lang w:val="en-US"/>
        </w:rPr>
        <w:t>’</w:t>
      </w:r>
      <w:bookmarkEnd w:id="127"/>
      <w:r w:rsidR="00935CA8">
        <w:rPr>
          <w:rFonts w:ascii="Times New Roman" w:eastAsia="Calibri" w:hAnsi="Times New Roman"/>
          <w:b/>
          <w:bCs/>
          <w:sz w:val="24"/>
          <w:szCs w:val="24"/>
          <w:lang w:val="en-US"/>
        </w:rPr>
        <w:t>.</w:t>
      </w:r>
      <w:r w:rsidR="00F061B7">
        <w:rPr>
          <w:rFonts w:ascii="Times New Roman" w:eastAsia="Calibri" w:hAnsi="Times New Roman"/>
          <w:b/>
          <w:bCs/>
          <w:sz w:val="24"/>
          <w:szCs w:val="24"/>
          <w:lang w:val="en-US"/>
        </w:rPr>
        <w:t xml:space="preserve"> </w:t>
      </w:r>
    </w:p>
    <w:p w14:paraId="6920210C" w14:textId="77777777" w:rsidR="00B4350E" w:rsidRDefault="00B4350E" w:rsidP="00DB2FA5">
      <w:pPr>
        <w:spacing w:after="240" w:line="360" w:lineRule="auto"/>
        <w:rPr>
          <w:rFonts w:ascii="Times New Roman" w:eastAsia="Calibri" w:hAnsi="Times New Roman"/>
          <w:sz w:val="24"/>
          <w:szCs w:val="24"/>
          <w:u w:val="single"/>
          <w:lang w:val="en-US"/>
        </w:rPr>
      </w:pPr>
      <w:bookmarkStart w:id="128" w:name="_Hlk120791713"/>
    </w:p>
    <w:p w14:paraId="598A887F" w14:textId="522178B2" w:rsidR="00783E98" w:rsidRDefault="00783E98" w:rsidP="00DB2FA5">
      <w:pPr>
        <w:spacing w:after="240" w:line="360" w:lineRule="auto"/>
        <w:rPr>
          <w:rFonts w:ascii="Times New Roman" w:eastAsia="Calibri" w:hAnsi="Times New Roman"/>
          <w:sz w:val="24"/>
          <w:szCs w:val="24"/>
          <w:u w:val="single"/>
          <w:lang w:val="en-US"/>
        </w:rPr>
      </w:pPr>
      <w:r w:rsidRPr="00783E98">
        <w:rPr>
          <w:rFonts w:ascii="Times New Roman" w:eastAsia="Calibri" w:hAnsi="Times New Roman"/>
          <w:sz w:val="24"/>
          <w:szCs w:val="24"/>
          <w:u w:val="single"/>
          <w:lang w:val="en-US"/>
        </w:rPr>
        <w:t>Example 2</w:t>
      </w:r>
    </w:p>
    <w:bookmarkEnd w:id="128"/>
    <w:p w14:paraId="70FB82C8" w14:textId="4AA54B6E" w:rsidR="00CA0CA5" w:rsidRPr="00F061B7" w:rsidRDefault="00CA0CA5" w:rsidP="00CA0CA5">
      <w:pPr>
        <w:spacing w:after="240" w:line="360" w:lineRule="auto"/>
        <w:rPr>
          <w:rFonts w:ascii="Times New Roman" w:eastAsia="Calibri" w:hAnsi="Times New Roman"/>
          <w:sz w:val="24"/>
          <w:szCs w:val="24"/>
          <w:lang w:val="en-US"/>
        </w:rPr>
      </w:pPr>
      <w:r w:rsidRPr="00F061B7">
        <w:rPr>
          <w:rFonts w:ascii="Times New Roman" w:eastAsia="Calibri" w:hAnsi="Times New Roman"/>
          <w:sz w:val="24"/>
          <w:szCs w:val="24"/>
          <w:lang w:val="en-US"/>
        </w:rPr>
        <w:lastRenderedPageBreak/>
        <w:t>The declarant lodges a supplementary declaration at the SCI in ES for goods, presented in FR, which have be</w:t>
      </w:r>
      <w:r w:rsidR="00F061B7" w:rsidRPr="00F061B7">
        <w:rPr>
          <w:rFonts w:ascii="Times New Roman" w:eastAsia="Calibri" w:hAnsi="Times New Roman"/>
          <w:sz w:val="24"/>
          <w:szCs w:val="24"/>
          <w:lang w:val="en-US"/>
        </w:rPr>
        <w:t>en</w:t>
      </w:r>
      <w:r w:rsidRPr="00F061B7">
        <w:rPr>
          <w:rFonts w:ascii="Times New Roman" w:eastAsia="Calibri" w:hAnsi="Times New Roman"/>
          <w:sz w:val="24"/>
          <w:szCs w:val="24"/>
          <w:lang w:val="en-US"/>
        </w:rPr>
        <w:t xml:space="preserve"> released with a simplified declaration covering 2 goods item</w:t>
      </w:r>
      <w:r w:rsidR="00F061B7" w:rsidRPr="00F061B7">
        <w:rPr>
          <w:rFonts w:ascii="Times New Roman" w:eastAsia="Calibri" w:hAnsi="Times New Roman"/>
          <w:sz w:val="24"/>
          <w:szCs w:val="24"/>
          <w:lang w:val="en-US"/>
        </w:rPr>
        <w:t>s</w:t>
      </w:r>
      <w:r w:rsidRPr="00F061B7">
        <w:rPr>
          <w:rFonts w:ascii="Times New Roman" w:eastAsia="Calibri" w:hAnsi="Times New Roman"/>
          <w:sz w:val="24"/>
          <w:szCs w:val="24"/>
          <w:lang w:val="en-US"/>
        </w:rPr>
        <w:t>.</w:t>
      </w:r>
      <w:r w:rsidR="00F061B7">
        <w:rPr>
          <w:rFonts w:ascii="Times New Roman" w:eastAsia="Calibri" w:hAnsi="Times New Roman"/>
          <w:sz w:val="24"/>
          <w:szCs w:val="24"/>
          <w:lang w:val="en-US"/>
        </w:rPr>
        <w:t xml:space="preserve"> </w:t>
      </w:r>
      <w:r w:rsidRPr="00F061B7">
        <w:rPr>
          <w:rFonts w:ascii="Times New Roman" w:eastAsia="Calibri" w:hAnsi="Times New Roman"/>
          <w:sz w:val="24"/>
          <w:szCs w:val="24"/>
          <w:lang w:val="en-US"/>
        </w:rPr>
        <w:t xml:space="preserve">In the DG </w:t>
      </w:r>
      <w:bookmarkStart w:id="129" w:name="_Hlk120783881"/>
      <w:bookmarkStart w:id="130" w:name="_Hlk120717877"/>
      <w:r w:rsidRPr="00F061B7">
        <w:rPr>
          <w:rFonts w:ascii="Times New Roman" w:eastAsia="Calibri" w:hAnsi="Times New Roman"/>
          <w:sz w:val="24"/>
          <w:szCs w:val="24"/>
          <w:lang w:val="en-US"/>
        </w:rPr>
        <w:t xml:space="preserve">‘Previous document’ </w:t>
      </w:r>
      <w:bookmarkEnd w:id="129"/>
      <w:r w:rsidRPr="00F061B7">
        <w:rPr>
          <w:rFonts w:ascii="Times New Roman" w:eastAsia="Calibri" w:hAnsi="Times New Roman"/>
          <w:sz w:val="24"/>
          <w:szCs w:val="24"/>
          <w:lang w:val="en-US"/>
        </w:rPr>
        <w:t xml:space="preserve">on </w:t>
      </w:r>
      <w:bookmarkEnd w:id="130"/>
      <w:r w:rsidRPr="00F061B7">
        <w:rPr>
          <w:rFonts w:ascii="Times New Roman" w:eastAsia="Calibri" w:hAnsi="Times New Roman"/>
          <w:sz w:val="24"/>
          <w:szCs w:val="24"/>
          <w:lang w:val="en-US"/>
        </w:rPr>
        <w:t xml:space="preserve">GS level the MRN of the simplified </w:t>
      </w:r>
      <w:r w:rsidR="00F061B7" w:rsidRPr="00F061B7">
        <w:rPr>
          <w:rFonts w:ascii="Times New Roman" w:eastAsia="Calibri" w:hAnsi="Times New Roman"/>
          <w:sz w:val="24"/>
          <w:szCs w:val="24"/>
          <w:lang w:val="en-US"/>
        </w:rPr>
        <w:t xml:space="preserve">declaration </w:t>
      </w:r>
      <w:r w:rsidR="000375D7">
        <w:rPr>
          <w:rFonts w:ascii="Times New Roman" w:eastAsia="Calibri" w:hAnsi="Times New Roman"/>
          <w:sz w:val="24"/>
          <w:szCs w:val="24"/>
          <w:lang w:val="en-US"/>
        </w:rPr>
        <w:t xml:space="preserve">is declared as previous document, </w:t>
      </w:r>
      <w:r w:rsidR="00F061B7" w:rsidRPr="00F061B7">
        <w:rPr>
          <w:rFonts w:ascii="Times New Roman" w:eastAsia="Calibri" w:hAnsi="Times New Roman"/>
          <w:sz w:val="24"/>
          <w:szCs w:val="24"/>
          <w:lang w:val="en-US"/>
        </w:rPr>
        <w:t>since</w:t>
      </w:r>
      <w:r w:rsidRPr="00F061B7">
        <w:rPr>
          <w:rFonts w:ascii="Times New Roman" w:eastAsia="Calibri" w:hAnsi="Times New Roman"/>
          <w:sz w:val="24"/>
          <w:szCs w:val="24"/>
          <w:lang w:val="en-US"/>
        </w:rPr>
        <w:t xml:space="preserve"> it </w:t>
      </w:r>
      <w:r w:rsidR="00F061B7">
        <w:rPr>
          <w:rFonts w:ascii="Times New Roman" w:eastAsia="Calibri" w:hAnsi="Times New Roman"/>
          <w:sz w:val="24"/>
          <w:szCs w:val="24"/>
          <w:lang w:val="en-US"/>
        </w:rPr>
        <w:t>relates to both</w:t>
      </w:r>
      <w:r w:rsidRPr="00F061B7">
        <w:rPr>
          <w:rFonts w:ascii="Times New Roman" w:eastAsia="Calibri" w:hAnsi="Times New Roman"/>
          <w:sz w:val="24"/>
          <w:szCs w:val="24"/>
          <w:lang w:val="en-US"/>
        </w:rPr>
        <w:t xml:space="preserve"> goods item</w:t>
      </w:r>
      <w:r w:rsidR="00F061B7">
        <w:rPr>
          <w:rFonts w:ascii="Times New Roman" w:eastAsia="Calibri" w:hAnsi="Times New Roman"/>
          <w:sz w:val="24"/>
          <w:szCs w:val="24"/>
          <w:lang w:val="en-US"/>
        </w:rPr>
        <w:t>s.</w:t>
      </w:r>
      <w:r w:rsidRPr="00F061B7">
        <w:rPr>
          <w:rFonts w:ascii="Times New Roman" w:eastAsia="Calibri" w:hAnsi="Times New Roman"/>
          <w:sz w:val="24"/>
          <w:szCs w:val="24"/>
          <w:lang w:val="en-US"/>
        </w:rPr>
        <w:t xml:space="preserve"> </w:t>
      </w:r>
    </w:p>
    <w:tbl>
      <w:tblPr>
        <w:tblStyle w:val="TableGrid"/>
        <w:tblW w:w="0" w:type="auto"/>
        <w:tblInd w:w="108" w:type="dxa"/>
        <w:tblLook w:val="04A0" w:firstRow="1" w:lastRow="0" w:firstColumn="1" w:lastColumn="0" w:noHBand="0" w:noVBand="1"/>
      </w:tblPr>
      <w:tblGrid>
        <w:gridCol w:w="4192"/>
        <w:gridCol w:w="3440"/>
      </w:tblGrid>
      <w:tr w:rsidR="00CA0CA5" w:rsidRPr="00AF20E2" w14:paraId="2DABAEC0" w14:textId="77777777" w:rsidTr="00CA0CA5">
        <w:trPr>
          <w:trHeight w:val="250"/>
        </w:trPr>
        <w:tc>
          <w:tcPr>
            <w:tcW w:w="4192" w:type="dxa"/>
            <w:shd w:val="clear" w:color="auto" w:fill="00B0F0"/>
            <w:hideMark/>
          </w:tcPr>
          <w:p w14:paraId="7BD51974" w14:textId="1E985653" w:rsidR="00CA0CA5" w:rsidRPr="00CA0CA5" w:rsidRDefault="00CA0CA5" w:rsidP="00CA0CA5">
            <w:pPr>
              <w:spacing w:after="240" w:line="360" w:lineRule="auto"/>
              <w:rPr>
                <w:rFonts w:ascii="Times New Roman" w:eastAsia="Calibri" w:hAnsi="Times New Roman"/>
                <w:sz w:val="24"/>
                <w:szCs w:val="24"/>
                <w:lang w:val="en-IE"/>
              </w:rPr>
            </w:pPr>
            <w:r w:rsidRPr="00CA0CA5">
              <w:rPr>
                <w:rFonts w:ascii="Times New Roman" w:eastAsia="Calibri" w:hAnsi="Times New Roman"/>
                <w:sz w:val="24"/>
                <w:szCs w:val="24"/>
                <w:lang w:val="en-IE"/>
              </w:rPr>
              <w:t>DG Previous document on GS level</w:t>
            </w:r>
          </w:p>
        </w:tc>
        <w:tc>
          <w:tcPr>
            <w:tcW w:w="3440" w:type="dxa"/>
            <w:shd w:val="clear" w:color="auto" w:fill="00B0F0"/>
            <w:hideMark/>
          </w:tcPr>
          <w:p w14:paraId="393E7F70" w14:textId="6395B7BE" w:rsidR="00CA0CA5" w:rsidRPr="007C6112" w:rsidRDefault="00CA0CA5" w:rsidP="00CA0CA5">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 xml:space="preserve">Value </w:t>
            </w:r>
            <w:r>
              <w:rPr>
                <w:rFonts w:ascii="Times New Roman" w:eastAsia="Calibri" w:hAnsi="Times New Roman"/>
                <w:sz w:val="24"/>
                <w:szCs w:val="24"/>
              </w:rPr>
              <w:t>of the sub D.E.</w:t>
            </w:r>
          </w:p>
        </w:tc>
      </w:tr>
      <w:tr w:rsidR="00CA0CA5" w:rsidRPr="00AF20E2" w14:paraId="247F5199" w14:textId="77777777" w:rsidTr="00F061B7">
        <w:trPr>
          <w:trHeight w:val="250"/>
        </w:trPr>
        <w:tc>
          <w:tcPr>
            <w:tcW w:w="4192" w:type="dxa"/>
            <w:shd w:val="clear" w:color="auto" w:fill="002060"/>
            <w:hideMark/>
          </w:tcPr>
          <w:p w14:paraId="2E5BC508" w14:textId="77777777" w:rsidR="00CA0CA5" w:rsidRPr="007C6112" w:rsidRDefault="00CA0CA5" w:rsidP="00CA0CA5">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Sequence number</w:t>
            </w:r>
          </w:p>
        </w:tc>
        <w:tc>
          <w:tcPr>
            <w:tcW w:w="3440" w:type="dxa"/>
            <w:shd w:val="clear" w:color="auto" w:fill="002060"/>
            <w:hideMark/>
          </w:tcPr>
          <w:p w14:paraId="11A2901D" w14:textId="77777777" w:rsidR="00CA0CA5" w:rsidRPr="007C6112" w:rsidRDefault="00CA0CA5" w:rsidP="00CA0CA5">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1</w:t>
            </w:r>
          </w:p>
        </w:tc>
      </w:tr>
      <w:tr w:rsidR="00CA0CA5" w:rsidRPr="00AF20E2" w14:paraId="3C95D37A" w14:textId="77777777" w:rsidTr="00F061B7">
        <w:trPr>
          <w:trHeight w:val="250"/>
        </w:trPr>
        <w:tc>
          <w:tcPr>
            <w:tcW w:w="4192" w:type="dxa"/>
            <w:shd w:val="clear" w:color="auto" w:fill="002060"/>
            <w:hideMark/>
          </w:tcPr>
          <w:p w14:paraId="436A22BD" w14:textId="77777777" w:rsidR="00CA0CA5" w:rsidRPr="007C6112" w:rsidRDefault="00CA0CA5" w:rsidP="00CA0CA5">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Type</w:t>
            </w:r>
          </w:p>
        </w:tc>
        <w:tc>
          <w:tcPr>
            <w:tcW w:w="3440" w:type="dxa"/>
            <w:shd w:val="clear" w:color="auto" w:fill="002060"/>
            <w:hideMark/>
          </w:tcPr>
          <w:p w14:paraId="59C3836D" w14:textId="77777777" w:rsidR="00CA0CA5" w:rsidRPr="007C6112" w:rsidRDefault="00CA0CA5" w:rsidP="00CA0CA5">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NMRN</w:t>
            </w:r>
          </w:p>
        </w:tc>
      </w:tr>
      <w:tr w:rsidR="00CA0CA5" w:rsidRPr="00AF20E2" w14:paraId="14501F12" w14:textId="77777777" w:rsidTr="00F061B7">
        <w:trPr>
          <w:trHeight w:val="250"/>
        </w:trPr>
        <w:tc>
          <w:tcPr>
            <w:tcW w:w="4192" w:type="dxa"/>
            <w:shd w:val="clear" w:color="auto" w:fill="002060"/>
            <w:hideMark/>
          </w:tcPr>
          <w:p w14:paraId="5ADEB1DB" w14:textId="77777777" w:rsidR="00CA0CA5" w:rsidRPr="007C6112" w:rsidRDefault="00CA0CA5" w:rsidP="00CA0CA5">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CC qualifier</w:t>
            </w:r>
          </w:p>
        </w:tc>
        <w:tc>
          <w:tcPr>
            <w:tcW w:w="3440" w:type="dxa"/>
            <w:shd w:val="clear" w:color="auto" w:fill="002060"/>
            <w:hideMark/>
          </w:tcPr>
          <w:p w14:paraId="2C5A03CA" w14:textId="77777777" w:rsidR="00CA0CA5" w:rsidRPr="007C6112" w:rsidRDefault="00CA0CA5" w:rsidP="00CA0CA5">
            <w:pPr>
              <w:spacing w:after="240" w:line="360" w:lineRule="auto"/>
              <w:rPr>
                <w:rFonts w:ascii="Times New Roman" w:eastAsia="Calibri" w:hAnsi="Times New Roman"/>
                <w:sz w:val="24"/>
                <w:szCs w:val="24"/>
              </w:rPr>
            </w:pPr>
          </w:p>
        </w:tc>
      </w:tr>
      <w:tr w:rsidR="00CA0CA5" w:rsidRPr="00AF20E2" w14:paraId="47F9040F" w14:textId="77777777" w:rsidTr="00F061B7">
        <w:trPr>
          <w:trHeight w:val="250"/>
        </w:trPr>
        <w:tc>
          <w:tcPr>
            <w:tcW w:w="4192" w:type="dxa"/>
            <w:shd w:val="clear" w:color="auto" w:fill="002060"/>
            <w:hideMark/>
          </w:tcPr>
          <w:p w14:paraId="60C4C257" w14:textId="77777777" w:rsidR="00CA0CA5" w:rsidRPr="007C6112" w:rsidRDefault="00CA0CA5" w:rsidP="00CA0CA5">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Reference number</w:t>
            </w:r>
          </w:p>
        </w:tc>
        <w:tc>
          <w:tcPr>
            <w:tcW w:w="3440" w:type="dxa"/>
            <w:shd w:val="clear" w:color="auto" w:fill="002060"/>
            <w:hideMark/>
          </w:tcPr>
          <w:p w14:paraId="77606469" w14:textId="77777777" w:rsidR="00CA0CA5" w:rsidRPr="007C6112" w:rsidRDefault="00CA0CA5" w:rsidP="00CA0CA5">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22ES002801I00093R4</w:t>
            </w:r>
          </w:p>
        </w:tc>
      </w:tr>
    </w:tbl>
    <w:p w14:paraId="65750D1E" w14:textId="77777777" w:rsidR="00220133" w:rsidRDefault="00220133" w:rsidP="00CA0CA5">
      <w:pPr>
        <w:spacing w:after="240" w:line="360" w:lineRule="auto"/>
        <w:rPr>
          <w:rFonts w:ascii="Times New Roman" w:eastAsia="Calibri" w:hAnsi="Times New Roman"/>
          <w:sz w:val="24"/>
          <w:szCs w:val="24"/>
          <w:lang w:val="en-US"/>
        </w:rPr>
      </w:pPr>
    </w:p>
    <w:p w14:paraId="03C2218F" w14:textId="26C46664" w:rsidR="00CA0CA5" w:rsidRPr="00F061B7" w:rsidRDefault="00CA0CA5" w:rsidP="00CA0CA5">
      <w:pPr>
        <w:spacing w:after="240" w:line="360" w:lineRule="auto"/>
        <w:rPr>
          <w:rFonts w:ascii="Times New Roman" w:eastAsia="Calibri" w:hAnsi="Times New Roman"/>
          <w:sz w:val="24"/>
          <w:szCs w:val="24"/>
          <w:lang w:val="en-US"/>
        </w:rPr>
      </w:pPr>
      <w:r w:rsidRPr="00F061B7">
        <w:rPr>
          <w:rFonts w:ascii="Times New Roman" w:eastAsia="Calibri" w:hAnsi="Times New Roman"/>
          <w:sz w:val="24"/>
          <w:szCs w:val="24"/>
          <w:lang w:val="en-US"/>
        </w:rPr>
        <w:t xml:space="preserve">In the DG </w:t>
      </w:r>
      <w:bookmarkStart w:id="131" w:name="_Hlk120791778"/>
      <w:r w:rsidR="00F061B7" w:rsidRPr="00F061B7">
        <w:rPr>
          <w:rFonts w:ascii="Times New Roman" w:eastAsia="Calibri" w:hAnsi="Times New Roman"/>
          <w:sz w:val="24"/>
          <w:szCs w:val="24"/>
          <w:lang w:val="en-US"/>
        </w:rPr>
        <w:t>‘Previous document’</w:t>
      </w:r>
      <w:r w:rsidRPr="00F061B7">
        <w:rPr>
          <w:rFonts w:ascii="Times New Roman" w:eastAsia="Calibri" w:hAnsi="Times New Roman"/>
          <w:sz w:val="24"/>
          <w:szCs w:val="24"/>
          <w:lang w:val="en-US"/>
        </w:rPr>
        <w:t xml:space="preserve"> </w:t>
      </w:r>
      <w:bookmarkEnd w:id="131"/>
      <w:r w:rsidRPr="00F061B7">
        <w:rPr>
          <w:rFonts w:ascii="Times New Roman" w:eastAsia="Calibri" w:hAnsi="Times New Roman"/>
          <w:sz w:val="24"/>
          <w:szCs w:val="24"/>
          <w:lang w:val="en-US"/>
        </w:rPr>
        <w:t xml:space="preserve">on </w:t>
      </w:r>
      <w:r w:rsidR="00F061B7" w:rsidRPr="00F061B7">
        <w:rPr>
          <w:rFonts w:ascii="Times New Roman" w:eastAsia="Calibri" w:hAnsi="Times New Roman"/>
          <w:sz w:val="24"/>
          <w:szCs w:val="24"/>
          <w:lang w:val="en-US"/>
        </w:rPr>
        <w:t>i</w:t>
      </w:r>
      <w:r w:rsidRPr="00F061B7">
        <w:rPr>
          <w:rFonts w:ascii="Times New Roman" w:eastAsia="Calibri" w:hAnsi="Times New Roman"/>
          <w:sz w:val="24"/>
          <w:szCs w:val="24"/>
          <w:lang w:val="en-US"/>
        </w:rPr>
        <w:t>tem level the MRN of the declaration for the previous procedure discharged</w:t>
      </w:r>
      <w:r w:rsidR="000375D7">
        <w:rPr>
          <w:rFonts w:ascii="Times New Roman" w:eastAsia="Calibri" w:hAnsi="Times New Roman"/>
          <w:sz w:val="24"/>
          <w:szCs w:val="24"/>
          <w:lang w:val="en-US"/>
        </w:rPr>
        <w:t xml:space="preserve"> is declared</w:t>
      </w:r>
      <w:r w:rsidRPr="00F061B7">
        <w:rPr>
          <w:rFonts w:ascii="Times New Roman" w:eastAsia="Calibri" w:hAnsi="Times New Roman"/>
          <w:sz w:val="24"/>
          <w:szCs w:val="24"/>
          <w:lang w:val="en-US"/>
        </w:rPr>
        <w:t>. In this case the goods were under temporary storage, and the declaration for temporary storage was lodge</w:t>
      </w:r>
      <w:r w:rsidR="00237434">
        <w:rPr>
          <w:rFonts w:ascii="Times New Roman" w:eastAsia="Calibri" w:hAnsi="Times New Roman"/>
          <w:sz w:val="24"/>
          <w:szCs w:val="24"/>
          <w:lang w:val="en-US"/>
        </w:rPr>
        <w:t>d</w:t>
      </w:r>
      <w:r w:rsidRPr="00F061B7">
        <w:rPr>
          <w:rFonts w:ascii="Times New Roman" w:eastAsia="Calibri" w:hAnsi="Times New Roman"/>
          <w:sz w:val="24"/>
          <w:szCs w:val="24"/>
          <w:lang w:val="en-US"/>
        </w:rPr>
        <w:t xml:space="preserve"> in the MS of presentation. </w:t>
      </w:r>
    </w:p>
    <w:p w14:paraId="498E1DFA" w14:textId="2820C705" w:rsidR="00CA0CA5" w:rsidRPr="00F061B7" w:rsidRDefault="00CA0CA5" w:rsidP="0095206C">
      <w:pPr>
        <w:spacing w:after="0" w:line="360" w:lineRule="auto"/>
        <w:rPr>
          <w:rFonts w:ascii="Times New Roman" w:eastAsia="Calibri" w:hAnsi="Times New Roman"/>
          <w:sz w:val="24"/>
          <w:szCs w:val="24"/>
          <w:u w:val="single"/>
          <w:lang w:val="en-US"/>
        </w:rPr>
      </w:pPr>
      <w:r w:rsidRPr="00F061B7">
        <w:rPr>
          <w:rFonts w:ascii="Times New Roman" w:eastAsia="Calibri" w:hAnsi="Times New Roman"/>
          <w:sz w:val="24"/>
          <w:szCs w:val="24"/>
          <w:u w:val="single"/>
          <w:lang w:val="en-US"/>
        </w:rPr>
        <w:t>Goods item 1</w:t>
      </w:r>
    </w:p>
    <w:tbl>
      <w:tblPr>
        <w:tblStyle w:val="TableGrid"/>
        <w:tblW w:w="0" w:type="auto"/>
        <w:tblInd w:w="108" w:type="dxa"/>
        <w:tblLook w:val="04A0" w:firstRow="1" w:lastRow="0" w:firstColumn="1" w:lastColumn="0" w:noHBand="0" w:noVBand="1"/>
      </w:tblPr>
      <w:tblGrid>
        <w:gridCol w:w="4192"/>
        <w:gridCol w:w="3463"/>
      </w:tblGrid>
      <w:tr w:rsidR="00CA0CA5" w:rsidRPr="00AF20E2" w14:paraId="69C61A96" w14:textId="77777777" w:rsidTr="00CA0CA5">
        <w:trPr>
          <w:trHeight w:val="250"/>
        </w:trPr>
        <w:tc>
          <w:tcPr>
            <w:tcW w:w="4192" w:type="dxa"/>
            <w:shd w:val="clear" w:color="auto" w:fill="00B0F0"/>
            <w:hideMark/>
          </w:tcPr>
          <w:p w14:paraId="6C20CE0B" w14:textId="0027666A" w:rsidR="00CA0CA5" w:rsidRPr="007C6112" w:rsidRDefault="00CA0CA5" w:rsidP="0095206C">
            <w:pPr>
              <w:spacing w:after="0" w:line="360" w:lineRule="auto"/>
              <w:rPr>
                <w:rFonts w:ascii="Times New Roman" w:eastAsia="Calibri" w:hAnsi="Times New Roman"/>
                <w:sz w:val="24"/>
                <w:szCs w:val="24"/>
              </w:rPr>
            </w:pPr>
            <w:bookmarkStart w:id="132" w:name="_Hlk120784378"/>
            <w:bookmarkStart w:id="133" w:name="_Hlk120720824"/>
            <w:r w:rsidRPr="007C6112">
              <w:rPr>
                <w:rFonts w:ascii="Times New Roman" w:eastAsia="Calibri" w:hAnsi="Times New Roman"/>
                <w:sz w:val="24"/>
                <w:szCs w:val="24"/>
              </w:rPr>
              <w:t>DG P</w:t>
            </w:r>
            <w:r>
              <w:rPr>
                <w:rFonts w:ascii="Times New Roman" w:eastAsia="Calibri" w:hAnsi="Times New Roman"/>
                <w:sz w:val="24"/>
                <w:szCs w:val="24"/>
              </w:rPr>
              <w:t>revious document</w:t>
            </w:r>
            <w:r w:rsidRPr="007C6112">
              <w:rPr>
                <w:rFonts w:ascii="Times New Roman" w:eastAsia="Calibri" w:hAnsi="Times New Roman"/>
                <w:sz w:val="24"/>
                <w:szCs w:val="24"/>
              </w:rPr>
              <w:t xml:space="preserve"> for </w:t>
            </w:r>
            <w:r>
              <w:rPr>
                <w:rFonts w:ascii="Times New Roman" w:eastAsia="Calibri" w:hAnsi="Times New Roman"/>
                <w:sz w:val="24"/>
                <w:szCs w:val="24"/>
              </w:rPr>
              <w:t>g</w:t>
            </w:r>
            <w:r w:rsidRPr="007C6112">
              <w:rPr>
                <w:rFonts w:ascii="Times New Roman" w:eastAsia="Calibri" w:hAnsi="Times New Roman"/>
                <w:sz w:val="24"/>
                <w:szCs w:val="24"/>
              </w:rPr>
              <w:t>oods item 1</w:t>
            </w:r>
          </w:p>
        </w:tc>
        <w:tc>
          <w:tcPr>
            <w:tcW w:w="3463" w:type="dxa"/>
            <w:shd w:val="clear" w:color="auto" w:fill="00B0F0"/>
            <w:hideMark/>
          </w:tcPr>
          <w:p w14:paraId="418D6E1D" w14:textId="77777777" w:rsidR="00CA0CA5" w:rsidRPr="007C6112" w:rsidRDefault="00CA0CA5" w:rsidP="0095206C">
            <w:pPr>
              <w:spacing w:after="0" w:line="360" w:lineRule="auto"/>
              <w:rPr>
                <w:rFonts w:ascii="Times New Roman" w:eastAsia="Calibri" w:hAnsi="Times New Roman"/>
                <w:sz w:val="24"/>
                <w:szCs w:val="24"/>
              </w:rPr>
            </w:pPr>
            <w:r w:rsidRPr="007C6112">
              <w:rPr>
                <w:rFonts w:ascii="Times New Roman" w:eastAsia="Calibri" w:hAnsi="Times New Roman"/>
                <w:sz w:val="24"/>
                <w:szCs w:val="24"/>
              </w:rPr>
              <w:t xml:space="preserve">Value </w:t>
            </w:r>
          </w:p>
        </w:tc>
      </w:tr>
      <w:bookmarkEnd w:id="132"/>
      <w:tr w:rsidR="00CA0CA5" w:rsidRPr="00AF20E2" w14:paraId="1EDD603E" w14:textId="77777777" w:rsidTr="00CA0CA5">
        <w:trPr>
          <w:trHeight w:val="250"/>
        </w:trPr>
        <w:tc>
          <w:tcPr>
            <w:tcW w:w="4192" w:type="dxa"/>
            <w:shd w:val="clear" w:color="auto" w:fill="002060"/>
            <w:hideMark/>
          </w:tcPr>
          <w:p w14:paraId="6FF6D457" w14:textId="77777777" w:rsidR="00CA0CA5" w:rsidRPr="007C6112" w:rsidRDefault="00CA0CA5"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Sequence number</w:t>
            </w:r>
          </w:p>
        </w:tc>
        <w:tc>
          <w:tcPr>
            <w:tcW w:w="3463" w:type="dxa"/>
            <w:shd w:val="clear" w:color="auto" w:fill="002060"/>
            <w:hideMark/>
          </w:tcPr>
          <w:p w14:paraId="6B3D045D" w14:textId="77777777" w:rsidR="00CA0CA5" w:rsidRPr="007C6112" w:rsidRDefault="00CA0CA5"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1</w:t>
            </w:r>
          </w:p>
        </w:tc>
      </w:tr>
      <w:tr w:rsidR="00CA0CA5" w:rsidRPr="00AF20E2" w14:paraId="7583974A" w14:textId="77777777" w:rsidTr="00CA0CA5">
        <w:trPr>
          <w:trHeight w:val="250"/>
        </w:trPr>
        <w:tc>
          <w:tcPr>
            <w:tcW w:w="4192" w:type="dxa"/>
            <w:shd w:val="clear" w:color="auto" w:fill="002060"/>
            <w:hideMark/>
          </w:tcPr>
          <w:p w14:paraId="2DC1F920" w14:textId="77777777" w:rsidR="00CA0CA5" w:rsidRPr="007C6112" w:rsidRDefault="00CA0CA5"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Type</w:t>
            </w:r>
          </w:p>
        </w:tc>
        <w:tc>
          <w:tcPr>
            <w:tcW w:w="3463" w:type="dxa"/>
            <w:shd w:val="clear" w:color="auto" w:fill="002060"/>
            <w:hideMark/>
          </w:tcPr>
          <w:p w14:paraId="057F08DC" w14:textId="77777777" w:rsidR="00CA0CA5" w:rsidRPr="007C6112" w:rsidRDefault="00CA0CA5"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NMRN</w:t>
            </w:r>
          </w:p>
        </w:tc>
      </w:tr>
      <w:tr w:rsidR="00CA0CA5" w:rsidRPr="00AF20E2" w14:paraId="5D7ED6E0" w14:textId="77777777" w:rsidTr="00CA0CA5">
        <w:trPr>
          <w:trHeight w:val="250"/>
        </w:trPr>
        <w:tc>
          <w:tcPr>
            <w:tcW w:w="4192" w:type="dxa"/>
            <w:shd w:val="clear" w:color="auto" w:fill="002060"/>
            <w:hideMark/>
          </w:tcPr>
          <w:p w14:paraId="544FFB00" w14:textId="77777777" w:rsidR="00CA0CA5" w:rsidRPr="007C6112" w:rsidRDefault="00CA0CA5"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CC qualifier</w:t>
            </w:r>
          </w:p>
        </w:tc>
        <w:tc>
          <w:tcPr>
            <w:tcW w:w="3463" w:type="dxa"/>
            <w:shd w:val="clear" w:color="auto" w:fill="002060"/>
            <w:hideMark/>
          </w:tcPr>
          <w:p w14:paraId="1B5D186D" w14:textId="77777777" w:rsidR="00CA0CA5" w:rsidRPr="007C6112" w:rsidRDefault="00CA0CA5"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FR</w:t>
            </w:r>
          </w:p>
        </w:tc>
      </w:tr>
      <w:tr w:rsidR="00CA0CA5" w:rsidRPr="00AF20E2" w14:paraId="76E603F9" w14:textId="77777777" w:rsidTr="00CA0CA5">
        <w:trPr>
          <w:trHeight w:val="250"/>
        </w:trPr>
        <w:tc>
          <w:tcPr>
            <w:tcW w:w="4192" w:type="dxa"/>
            <w:shd w:val="clear" w:color="auto" w:fill="002060"/>
            <w:hideMark/>
          </w:tcPr>
          <w:p w14:paraId="660641F0" w14:textId="77777777" w:rsidR="00CA0CA5" w:rsidRPr="007C6112" w:rsidRDefault="00CA0CA5"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Reference number</w:t>
            </w:r>
          </w:p>
        </w:tc>
        <w:tc>
          <w:tcPr>
            <w:tcW w:w="3463" w:type="dxa"/>
            <w:shd w:val="clear" w:color="auto" w:fill="002060"/>
            <w:hideMark/>
          </w:tcPr>
          <w:p w14:paraId="191C89FA" w14:textId="77777777" w:rsidR="00CA0CA5" w:rsidRPr="007C6112" w:rsidRDefault="00CA0CA5"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22FR002801I00093W1</w:t>
            </w:r>
          </w:p>
        </w:tc>
      </w:tr>
      <w:tr w:rsidR="00CA0CA5" w:rsidRPr="00AF20E2" w14:paraId="258E7FDE" w14:textId="77777777" w:rsidTr="00CA0CA5">
        <w:trPr>
          <w:trHeight w:val="250"/>
        </w:trPr>
        <w:tc>
          <w:tcPr>
            <w:tcW w:w="4192" w:type="dxa"/>
            <w:shd w:val="clear" w:color="auto" w:fill="002060"/>
            <w:hideMark/>
          </w:tcPr>
          <w:p w14:paraId="71336496" w14:textId="77777777" w:rsidR="00CA0CA5" w:rsidRPr="007C6112" w:rsidRDefault="00CA0CA5"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Type of packages</w:t>
            </w:r>
          </w:p>
        </w:tc>
        <w:tc>
          <w:tcPr>
            <w:tcW w:w="3463" w:type="dxa"/>
            <w:shd w:val="clear" w:color="auto" w:fill="002060"/>
            <w:hideMark/>
          </w:tcPr>
          <w:p w14:paraId="5BA6B584" w14:textId="77777777" w:rsidR="00CA0CA5" w:rsidRPr="007C6112" w:rsidRDefault="00CA0CA5"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O</w:t>
            </w:r>
          </w:p>
        </w:tc>
      </w:tr>
      <w:tr w:rsidR="00CA0CA5" w:rsidRPr="00AF20E2" w14:paraId="401E503D" w14:textId="77777777" w:rsidTr="00CA0CA5">
        <w:trPr>
          <w:trHeight w:val="250"/>
        </w:trPr>
        <w:tc>
          <w:tcPr>
            <w:tcW w:w="4192" w:type="dxa"/>
            <w:shd w:val="clear" w:color="auto" w:fill="002060"/>
            <w:hideMark/>
          </w:tcPr>
          <w:p w14:paraId="66CC253D" w14:textId="77777777" w:rsidR="00CA0CA5" w:rsidRPr="007C6112" w:rsidRDefault="00CA0CA5"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Number of packages</w:t>
            </w:r>
          </w:p>
        </w:tc>
        <w:tc>
          <w:tcPr>
            <w:tcW w:w="3463" w:type="dxa"/>
            <w:shd w:val="clear" w:color="auto" w:fill="002060"/>
            <w:hideMark/>
          </w:tcPr>
          <w:p w14:paraId="40BD7AD7" w14:textId="77777777" w:rsidR="00CA0CA5" w:rsidRPr="007C6112" w:rsidRDefault="00CA0CA5"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O</w:t>
            </w:r>
          </w:p>
        </w:tc>
      </w:tr>
      <w:tr w:rsidR="00CA0CA5" w:rsidRPr="00AF20E2" w14:paraId="29E9DA00" w14:textId="77777777" w:rsidTr="00CA0CA5">
        <w:trPr>
          <w:trHeight w:val="250"/>
        </w:trPr>
        <w:tc>
          <w:tcPr>
            <w:tcW w:w="4192" w:type="dxa"/>
            <w:shd w:val="clear" w:color="auto" w:fill="002060"/>
            <w:hideMark/>
          </w:tcPr>
          <w:p w14:paraId="65F90E99" w14:textId="77777777" w:rsidR="00CA0CA5" w:rsidRPr="007C6112" w:rsidRDefault="00CA0CA5"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Measurement unit and qualifier</w:t>
            </w:r>
          </w:p>
        </w:tc>
        <w:tc>
          <w:tcPr>
            <w:tcW w:w="3463" w:type="dxa"/>
            <w:shd w:val="clear" w:color="auto" w:fill="002060"/>
            <w:hideMark/>
          </w:tcPr>
          <w:p w14:paraId="1EB1E6A4" w14:textId="77777777" w:rsidR="00CA0CA5" w:rsidRPr="007C6112" w:rsidRDefault="00CA0CA5"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D</w:t>
            </w:r>
          </w:p>
        </w:tc>
      </w:tr>
      <w:tr w:rsidR="00CA0CA5" w:rsidRPr="00AF20E2" w14:paraId="72680241" w14:textId="77777777" w:rsidTr="00CA0CA5">
        <w:trPr>
          <w:trHeight w:val="250"/>
        </w:trPr>
        <w:tc>
          <w:tcPr>
            <w:tcW w:w="4192" w:type="dxa"/>
            <w:shd w:val="clear" w:color="auto" w:fill="002060"/>
            <w:hideMark/>
          </w:tcPr>
          <w:p w14:paraId="0B5D033A" w14:textId="77777777" w:rsidR="00CA0CA5" w:rsidRPr="007C6112" w:rsidRDefault="00CA0CA5"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Quantity</w:t>
            </w:r>
          </w:p>
        </w:tc>
        <w:tc>
          <w:tcPr>
            <w:tcW w:w="3463" w:type="dxa"/>
            <w:shd w:val="clear" w:color="auto" w:fill="002060"/>
            <w:hideMark/>
          </w:tcPr>
          <w:p w14:paraId="0A5177A7" w14:textId="77777777" w:rsidR="00CA0CA5" w:rsidRPr="007C6112" w:rsidRDefault="00CA0CA5"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O</w:t>
            </w:r>
          </w:p>
        </w:tc>
      </w:tr>
      <w:tr w:rsidR="00CA0CA5" w:rsidRPr="00AF20E2" w14:paraId="5466A0AD" w14:textId="77777777" w:rsidTr="00CA0CA5">
        <w:trPr>
          <w:trHeight w:val="250"/>
        </w:trPr>
        <w:tc>
          <w:tcPr>
            <w:tcW w:w="4192" w:type="dxa"/>
            <w:shd w:val="clear" w:color="auto" w:fill="002060"/>
            <w:hideMark/>
          </w:tcPr>
          <w:p w14:paraId="1B2B677C" w14:textId="77777777" w:rsidR="00CA0CA5" w:rsidRPr="007C6112" w:rsidRDefault="00CA0CA5"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Goods item identifier</w:t>
            </w:r>
          </w:p>
        </w:tc>
        <w:tc>
          <w:tcPr>
            <w:tcW w:w="3463" w:type="dxa"/>
            <w:shd w:val="clear" w:color="auto" w:fill="002060"/>
            <w:hideMark/>
          </w:tcPr>
          <w:p w14:paraId="6B2DBADD" w14:textId="77777777" w:rsidR="00CA0CA5" w:rsidRPr="007C6112" w:rsidRDefault="00CA0CA5"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3</w:t>
            </w:r>
          </w:p>
        </w:tc>
      </w:tr>
      <w:bookmarkEnd w:id="133"/>
    </w:tbl>
    <w:p w14:paraId="4A1D504C" w14:textId="77777777" w:rsidR="00220133" w:rsidRDefault="00220133" w:rsidP="0095206C">
      <w:pPr>
        <w:spacing w:after="0" w:line="360" w:lineRule="auto"/>
        <w:rPr>
          <w:rFonts w:ascii="Times New Roman" w:eastAsia="Calibri" w:hAnsi="Times New Roman"/>
          <w:sz w:val="24"/>
          <w:szCs w:val="24"/>
          <w:u w:val="single"/>
          <w:lang w:val="en-US"/>
        </w:rPr>
      </w:pPr>
    </w:p>
    <w:p w14:paraId="11AFDE1C" w14:textId="77777777" w:rsidR="009A4192" w:rsidRDefault="009A4192" w:rsidP="0095206C">
      <w:pPr>
        <w:spacing w:after="0" w:line="360" w:lineRule="auto"/>
        <w:rPr>
          <w:rFonts w:ascii="Times New Roman" w:eastAsia="Calibri" w:hAnsi="Times New Roman"/>
          <w:sz w:val="24"/>
          <w:szCs w:val="24"/>
          <w:u w:val="single"/>
          <w:lang w:val="en-US"/>
        </w:rPr>
      </w:pPr>
    </w:p>
    <w:p w14:paraId="24FB2117" w14:textId="759C8BE6" w:rsidR="00CA0CA5" w:rsidRPr="00F061B7" w:rsidRDefault="00CA0CA5" w:rsidP="0095206C">
      <w:pPr>
        <w:spacing w:after="0" w:line="360" w:lineRule="auto"/>
        <w:rPr>
          <w:rFonts w:ascii="Times New Roman" w:eastAsia="Calibri" w:hAnsi="Times New Roman"/>
          <w:sz w:val="24"/>
          <w:szCs w:val="24"/>
          <w:u w:val="single"/>
          <w:lang w:val="en-US"/>
        </w:rPr>
      </w:pPr>
      <w:r w:rsidRPr="00F061B7">
        <w:rPr>
          <w:rFonts w:ascii="Times New Roman" w:eastAsia="Calibri" w:hAnsi="Times New Roman"/>
          <w:sz w:val="24"/>
          <w:szCs w:val="24"/>
          <w:u w:val="single"/>
          <w:lang w:val="en-US"/>
        </w:rPr>
        <w:lastRenderedPageBreak/>
        <w:t>Goods item 2</w:t>
      </w:r>
    </w:p>
    <w:tbl>
      <w:tblPr>
        <w:tblStyle w:val="TableGrid"/>
        <w:tblW w:w="0" w:type="auto"/>
        <w:tblInd w:w="108" w:type="dxa"/>
        <w:tblLook w:val="04A0" w:firstRow="1" w:lastRow="0" w:firstColumn="1" w:lastColumn="0" w:noHBand="0" w:noVBand="1"/>
      </w:tblPr>
      <w:tblGrid>
        <w:gridCol w:w="4192"/>
        <w:gridCol w:w="3321"/>
      </w:tblGrid>
      <w:tr w:rsidR="00C874EF" w:rsidRPr="007C6112" w14:paraId="61255DDF" w14:textId="77777777" w:rsidTr="0095206C">
        <w:trPr>
          <w:trHeight w:val="250"/>
        </w:trPr>
        <w:tc>
          <w:tcPr>
            <w:tcW w:w="4192" w:type="dxa"/>
            <w:shd w:val="clear" w:color="auto" w:fill="00B0F0"/>
            <w:hideMark/>
          </w:tcPr>
          <w:p w14:paraId="43A643BB" w14:textId="1AB0F7BD" w:rsidR="00C874EF" w:rsidRPr="007C6112" w:rsidRDefault="00C874EF"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DG P</w:t>
            </w:r>
            <w:r>
              <w:rPr>
                <w:rFonts w:ascii="Times New Roman" w:eastAsia="Calibri" w:hAnsi="Times New Roman"/>
                <w:sz w:val="24"/>
                <w:szCs w:val="24"/>
              </w:rPr>
              <w:t>revious document</w:t>
            </w:r>
            <w:r w:rsidRPr="007C6112">
              <w:rPr>
                <w:rFonts w:ascii="Times New Roman" w:eastAsia="Calibri" w:hAnsi="Times New Roman"/>
                <w:sz w:val="24"/>
                <w:szCs w:val="24"/>
              </w:rPr>
              <w:t xml:space="preserve"> for </w:t>
            </w:r>
            <w:r>
              <w:rPr>
                <w:rFonts w:ascii="Times New Roman" w:eastAsia="Calibri" w:hAnsi="Times New Roman"/>
                <w:sz w:val="24"/>
                <w:szCs w:val="24"/>
              </w:rPr>
              <w:t>g</w:t>
            </w:r>
            <w:r w:rsidRPr="007C6112">
              <w:rPr>
                <w:rFonts w:ascii="Times New Roman" w:eastAsia="Calibri" w:hAnsi="Times New Roman"/>
                <w:sz w:val="24"/>
                <w:szCs w:val="24"/>
              </w:rPr>
              <w:t xml:space="preserve">oods item </w:t>
            </w:r>
            <w:r>
              <w:rPr>
                <w:rFonts w:ascii="Times New Roman" w:eastAsia="Calibri" w:hAnsi="Times New Roman"/>
                <w:sz w:val="24"/>
                <w:szCs w:val="24"/>
              </w:rPr>
              <w:t>2</w:t>
            </w:r>
          </w:p>
        </w:tc>
        <w:tc>
          <w:tcPr>
            <w:tcW w:w="3321" w:type="dxa"/>
            <w:shd w:val="clear" w:color="auto" w:fill="00B0F0"/>
            <w:hideMark/>
          </w:tcPr>
          <w:p w14:paraId="5C8122EA" w14:textId="77777777" w:rsidR="00C874EF" w:rsidRPr="007C6112" w:rsidRDefault="00C874EF"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 xml:space="preserve">Value </w:t>
            </w:r>
          </w:p>
        </w:tc>
      </w:tr>
      <w:tr w:rsidR="00CA0CA5" w:rsidRPr="004C0A0F" w14:paraId="0A141A4A" w14:textId="77777777" w:rsidTr="0095206C">
        <w:trPr>
          <w:trHeight w:val="250"/>
        </w:trPr>
        <w:tc>
          <w:tcPr>
            <w:tcW w:w="4192" w:type="dxa"/>
            <w:shd w:val="clear" w:color="auto" w:fill="002060"/>
            <w:hideMark/>
          </w:tcPr>
          <w:p w14:paraId="68E5DEDE" w14:textId="77777777" w:rsidR="00CA0CA5" w:rsidRPr="004C0A0F" w:rsidRDefault="00CA0CA5" w:rsidP="004D4096">
            <w:pPr>
              <w:spacing w:after="240" w:line="360" w:lineRule="auto"/>
              <w:rPr>
                <w:rFonts w:ascii="Times New Roman" w:eastAsia="Calibri" w:hAnsi="Times New Roman"/>
                <w:sz w:val="24"/>
                <w:szCs w:val="24"/>
              </w:rPr>
            </w:pPr>
            <w:r w:rsidRPr="004C0A0F">
              <w:rPr>
                <w:rFonts w:ascii="Times New Roman" w:eastAsia="Calibri" w:hAnsi="Times New Roman"/>
                <w:sz w:val="24"/>
                <w:szCs w:val="24"/>
              </w:rPr>
              <w:t>Sequence number</w:t>
            </w:r>
          </w:p>
        </w:tc>
        <w:tc>
          <w:tcPr>
            <w:tcW w:w="3321" w:type="dxa"/>
            <w:shd w:val="clear" w:color="auto" w:fill="002060"/>
            <w:hideMark/>
          </w:tcPr>
          <w:p w14:paraId="55A3DAF7" w14:textId="77777777" w:rsidR="00CA0CA5" w:rsidRPr="004C0A0F" w:rsidRDefault="00CA0CA5" w:rsidP="004D4096">
            <w:pPr>
              <w:spacing w:after="240" w:line="360" w:lineRule="auto"/>
              <w:rPr>
                <w:rFonts w:ascii="Times New Roman" w:eastAsia="Calibri" w:hAnsi="Times New Roman"/>
                <w:sz w:val="24"/>
                <w:szCs w:val="24"/>
              </w:rPr>
            </w:pPr>
            <w:r w:rsidRPr="004C0A0F">
              <w:rPr>
                <w:rFonts w:ascii="Times New Roman" w:eastAsia="Calibri" w:hAnsi="Times New Roman"/>
                <w:sz w:val="24"/>
                <w:szCs w:val="24"/>
              </w:rPr>
              <w:t>1</w:t>
            </w:r>
          </w:p>
        </w:tc>
      </w:tr>
      <w:tr w:rsidR="00CA0CA5" w:rsidRPr="004C0A0F" w14:paraId="39B26673" w14:textId="77777777" w:rsidTr="0095206C">
        <w:trPr>
          <w:trHeight w:val="250"/>
        </w:trPr>
        <w:tc>
          <w:tcPr>
            <w:tcW w:w="4192" w:type="dxa"/>
            <w:shd w:val="clear" w:color="auto" w:fill="002060"/>
            <w:hideMark/>
          </w:tcPr>
          <w:p w14:paraId="40413338" w14:textId="77777777" w:rsidR="00CA0CA5" w:rsidRPr="004C0A0F" w:rsidRDefault="00CA0CA5" w:rsidP="004D4096">
            <w:pPr>
              <w:spacing w:after="240" w:line="360" w:lineRule="auto"/>
              <w:rPr>
                <w:rFonts w:ascii="Times New Roman" w:eastAsia="Calibri" w:hAnsi="Times New Roman"/>
                <w:sz w:val="24"/>
                <w:szCs w:val="24"/>
              </w:rPr>
            </w:pPr>
            <w:r w:rsidRPr="004C0A0F">
              <w:rPr>
                <w:rFonts w:ascii="Times New Roman" w:eastAsia="Calibri" w:hAnsi="Times New Roman"/>
                <w:sz w:val="24"/>
                <w:szCs w:val="24"/>
              </w:rPr>
              <w:t>Type</w:t>
            </w:r>
          </w:p>
        </w:tc>
        <w:tc>
          <w:tcPr>
            <w:tcW w:w="3321" w:type="dxa"/>
            <w:shd w:val="clear" w:color="auto" w:fill="002060"/>
            <w:hideMark/>
          </w:tcPr>
          <w:p w14:paraId="2056B6E0" w14:textId="77777777" w:rsidR="00CA0CA5" w:rsidRPr="004C0A0F" w:rsidRDefault="00CA0CA5" w:rsidP="004D4096">
            <w:pPr>
              <w:spacing w:after="240" w:line="360" w:lineRule="auto"/>
              <w:rPr>
                <w:rFonts w:ascii="Times New Roman" w:eastAsia="Calibri" w:hAnsi="Times New Roman"/>
                <w:sz w:val="24"/>
                <w:szCs w:val="24"/>
              </w:rPr>
            </w:pPr>
            <w:r w:rsidRPr="004C0A0F">
              <w:rPr>
                <w:rFonts w:ascii="Times New Roman" w:eastAsia="Calibri" w:hAnsi="Times New Roman"/>
                <w:sz w:val="24"/>
                <w:szCs w:val="24"/>
              </w:rPr>
              <w:t>NMRN</w:t>
            </w:r>
          </w:p>
        </w:tc>
      </w:tr>
      <w:tr w:rsidR="00CA0CA5" w:rsidRPr="004C0A0F" w14:paraId="23E08398" w14:textId="77777777" w:rsidTr="0095206C">
        <w:trPr>
          <w:trHeight w:val="250"/>
        </w:trPr>
        <w:tc>
          <w:tcPr>
            <w:tcW w:w="4192" w:type="dxa"/>
            <w:shd w:val="clear" w:color="auto" w:fill="002060"/>
            <w:hideMark/>
          </w:tcPr>
          <w:p w14:paraId="0C1110AA" w14:textId="77777777" w:rsidR="00CA0CA5" w:rsidRPr="004C0A0F" w:rsidRDefault="00CA0CA5" w:rsidP="004D4096">
            <w:pPr>
              <w:spacing w:after="240" w:line="360" w:lineRule="auto"/>
              <w:rPr>
                <w:rFonts w:ascii="Times New Roman" w:eastAsia="Calibri" w:hAnsi="Times New Roman"/>
                <w:sz w:val="24"/>
                <w:szCs w:val="24"/>
              </w:rPr>
            </w:pPr>
            <w:r w:rsidRPr="004C0A0F">
              <w:rPr>
                <w:rFonts w:ascii="Times New Roman" w:eastAsia="Calibri" w:hAnsi="Times New Roman"/>
                <w:sz w:val="24"/>
                <w:szCs w:val="24"/>
              </w:rPr>
              <w:t>CC qualifier</w:t>
            </w:r>
          </w:p>
        </w:tc>
        <w:tc>
          <w:tcPr>
            <w:tcW w:w="3321" w:type="dxa"/>
            <w:shd w:val="clear" w:color="auto" w:fill="002060"/>
            <w:hideMark/>
          </w:tcPr>
          <w:p w14:paraId="05B8F6CB" w14:textId="77777777" w:rsidR="00CA0CA5" w:rsidRPr="004C0A0F" w:rsidRDefault="00CA0CA5" w:rsidP="004D4096">
            <w:pPr>
              <w:spacing w:after="240" w:line="360" w:lineRule="auto"/>
              <w:rPr>
                <w:rFonts w:ascii="Times New Roman" w:eastAsia="Calibri" w:hAnsi="Times New Roman"/>
                <w:sz w:val="24"/>
                <w:szCs w:val="24"/>
              </w:rPr>
            </w:pPr>
            <w:r w:rsidRPr="004C0A0F">
              <w:rPr>
                <w:rFonts w:ascii="Times New Roman" w:eastAsia="Calibri" w:hAnsi="Times New Roman"/>
                <w:sz w:val="24"/>
                <w:szCs w:val="24"/>
              </w:rPr>
              <w:t>FR</w:t>
            </w:r>
          </w:p>
        </w:tc>
      </w:tr>
      <w:tr w:rsidR="00CA0CA5" w:rsidRPr="004C0A0F" w14:paraId="65B5D719" w14:textId="77777777" w:rsidTr="0095206C">
        <w:trPr>
          <w:trHeight w:val="250"/>
        </w:trPr>
        <w:tc>
          <w:tcPr>
            <w:tcW w:w="4192" w:type="dxa"/>
            <w:shd w:val="clear" w:color="auto" w:fill="002060"/>
            <w:hideMark/>
          </w:tcPr>
          <w:p w14:paraId="77251A62" w14:textId="77777777" w:rsidR="00CA0CA5" w:rsidRPr="004C0A0F" w:rsidRDefault="00CA0CA5" w:rsidP="004D4096">
            <w:pPr>
              <w:spacing w:after="240" w:line="360" w:lineRule="auto"/>
              <w:rPr>
                <w:rFonts w:ascii="Times New Roman" w:eastAsia="Calibri" w:hAnsi="Times New Roman"/>
                <w:sz w:val="24"/>
                <w:szCs w:val="24"/>
              </w:rPr>
            </w:pPr>
            <w:r w:rsidRPr="004C0A0F">
              <w:rPr>
                <w:rFonts w:ascii="Times New Roman" w:eastAsia="Calibri" w:hAnsi="Times New Roman"/>
                <w:sz w:val="24"/>
                <w:szCs w:val="24"/>
              </w:rPr>
              <w:t>Reference number</w:t>
            </w:r>
          </w:p>
        </w:tc>
        <w:tc>
          <w:tcPr>
            <w:tcW w:w="3321" w:type="dxa"/>
            <w:shd w:val="clear" w:color="auto" w:fill="002060"/>
            <w:hideMark/>
          </w:tcPr>
          <w:p w14:paraId="65721C55" w14:textId="77777777" w:rsidR="00CA0CA5" w:rsidRPr="004C0A0F" w:rsidRDefault="00CA0CA5" w:rsidP="004D4096">
            <w:pPr>
              <w:spacing w:after="240" w:line="360" w:lineRule="auto"/>
              <w:rPr>
                <w:rFonts w:ascii="Times New Roman" w:eastAsia="Calibri" w:hAnsi="Times New Roman"/>
                <w:sz w:val="24"/>
                <w:szCs w:val="24"/>
              </w:rPr>
            </w:pPr>
            <w:r w:rsidRPr="004C0A0F">
              <w:rPr>
                <w:rFonts w:ascii="Times New Roman" w:eastAsia="Calibri" w:hAnsi="Times New Roman"/>
                <w:sz w:val="24"/>
                <w:szCs w:val="24"/>
              </w:rPr>
              <w:t>22FR002801I0009</w:t>
            </w:r>
            <w:r w:rsidRPr="007C6112">
              <w:rPr>
                <w:rFonts w:ascii="Times New Roman" w:eastAsia="Calibri" w:hAnsi="Times New Roman"/>
                <w:sz w:val="24"/>
                <w:szCs w:val="24"/>
              </w:rPr>
              <w:t>4</w:t>
            </w:r>
            <w:r w:rsidRPr="004C0A0F">
              <w:rPr>
                <w:rFonts w:ascii="Times New Roman" w:eastAsia="Calibri" w:hAnsi="Times New Roman"/>
                <w:sz w:val="24"/>
                <w:szCs w:val="24"/>
              </w:rPr>
              <w:t>W</w:t>
            </w:r>
            <w:r w:rsidRPr="007C6112">
              <w:rPr>
                <w:rFonts w:ascii="Times New Roman" w:eastAsia="Calibri" w:hAnsi="Times New Roman"/>
                <w:sz w:val="24"/>
                <w:szCs w:val="24"/>
              </w:rPr>
              <w:t>2</w:t>
            </w:r>
          </w:p>
        </w:tc>
      </w:tr>
      <w:tr w:rsidR="00CA0CA5" w:rsidRPr="004C0A0F" w14:paraId="71970058" w14:textId="77777777" w:rsidTr="0095206C">
        <w:trPr>
          <w:trHeight w:val="250"/>
        </w:trPr>
        <w:tc>
          <w:tcPr>
            <w:tcW w:w="4192" w:type="dxa"/>
            <w:shd w:val="clear" w:color="auto" w:fill="002060"/>
            <w:hideMark/>
          </w:tcPr>
          <w:p w14:paraId="0C09BB58" w14:textId="77777777" w:rsidR="00CA0CA5" w:rsidRPr="004C0A0F" w:rsidRDefault="00CA0CA5" w:rsidP="004D4096">
            <w:pPr>
              <w:spacing w:after="240" w:line="360" w:lineRule="auto"/>
              <w:rPr>
                <w:rFonts w:ascii="Times New Roman" w:eastAsia="Calibri" w:hAnsi="Times New Roman"/>
                <w:sz w:val="24"/>
                <w:szCs w:val="24"/>
              </w:rPr>
            </w:pPr>
            <w:r w:rsidRPr="004C0A0F">
              <w:rPr>
                <w:rFonts w:ascii="Times New Roman" w:eastAsia="Calibri" w:hAnsi="Times New Roman"/>
                <w:sz w:val="24"/>
                <w:szCs w:val="24"/>
              </w:rPr>
              <w:t>Type of packages</w:t>
            </w:r>
          </w:p>
        </w:tc>
        <w:tc>
          <w:tcPr>
            <w:tcW w:w="3321" w:type="dxa"/>
            <w:shd w:val="clear" w:color="auto" w:fill="002060"/>
            <w:hideMark/>
          </w:tcPr>
          <w:p w14:paraId="6C64C99A" w14:textId="77777777" w:rsidR="00CA0CA5" w:rsidRPr="004C0A0F" w:rsidRDefault="00CA0CA5" w:rsidP="004D4096">
            <w:pPr>
              <w:spacing w:after="240" w:line="360" w:lineRule="auto"/>
              <w:rPr>
                <w:rFonts w:ascii="Times New Roman" w:eastAsia="Calibri" w:hAnsi="Times New Roman"/>
                <w:sz w:val="24"/>
                <w:szCs w:val="24"/>
              </w:rPr>
            </w:pPr>
            <w:r w:rsidRPr="004C0A0F">
              <w:rPr>
                <w:rFonts w:ascii="Times New Roman" w:eastAsia="Calibri" w:hAnsi="Times New Roman"/>
                <w:sz w:val="24"/>
                <w:szCs w:val="24"/>
              </w:rPr>
              <w:t>O</w:t>
            </w:r>
          </w:p>
        </w:tc>
      </w:tr>
      <w:tr w:rsidR="00CA0CA5" w:rsidRPr="004C0A0F" w14:paraId="586F9619" w14:textId="77777777" w:rsidTr="0095206C">
        <w:trPr>
          <w:trHeight w:val="250"/>
        </w:trPr>
        <w:tc>
          <w:tcPr>
            <w:tcW w:w="4192" w:type="dxa"/>
            <w:shd w:val="clear" w:color="auto" w:fill="002060"/>
            <w:hideMark/>
          </w:tcPr>
          <w:p w14:paraId="48F52348" w14:textId="77777777" w:rsidR="00CA0CA5" w:rsidRPr="004C0A0F" w:rsidRDefault="00CA0CA5" w:rsidP="004D4096">
            <w:pPr>
              <w:spacing w:after="240" w:line="360" w:lineRule="auto"/>
              <w:rPr>
                <w:rFonts w:ascii="Times New Roman" w:eastAsia="Calibri" w:hAnsi="Times New Roman"/>
                <w:sz w:val="24"/>
                <w:szCs w:val="24"/>
              </w:rPr>
            </w:pPr>
            <w:r w:rsidRPr="004C0A0F">
              <w:rPr>
                <w:rFonts w:ascii="Times New Roman" w:eastAsia="Calibri" w:hAnsi="Times New Roman"/>
                <w:sz w:val="24"/>
                <w:szCs w:val="24"/>
              </w:rPr>
              <w:t>Number of packages</w:t>
            </w:r>
          </w:p>
        </w:tc>
        <w:tc>
          <w:tcPr>
            <w:tcW w:w="3321" w:type="dxa"/>
            <w:shd w:val="clear" w:color="auto" w:fill="002060"/>
            <w:hideMark/>
          </w:tcPr>
          <w:p w14:paraId="7F576FF9" w14:textId="77777777" w:rsidR="00CA0CA5" w:rsidRPr="004C0A0F" w:rsidRDefault="00CA0CA5" w:rsidP="004D4096">
            <w:pPr>
              <w:spacing w:after="240" w:line="360" w:lineRule="auto"/>
              <w:rPr>
                <w:rFonts w:ascii="Times New Roman" w:eastAsia="Calibri" w:hAnsi="Times New Roman"/>
                <w:sz w:val="24"/>
                <w:szCs w:val="24"/>
              </w:rPr>
            </w:pPr>
            <w:r w:rsidRPr="004C0A0F">
              <w:rPr>
                <w:rFonts w:ascii="Times New Roman" w:eastAsia="Calibri" w:hAnsi="Times New Roman"/>
                <w:sz w:val="24"/>
                <w:szCs w:val="24"/>
              </w:rPr>
              <w:t>O</w:t>
            </w:r>
          </w:p>
        </w:tc>
      </w:tr>
      <w:tr w:rsidR="00CA0CA5" w:rsidRPr="004C0A0F" w14:paraId="201A94FC" w14:textId="77777777" w:rsidTr="0095206C">
        <w:trPr>
          <w:trHeight w:val="250"/>
        </w:trPr>
        <w:tc>
          <w:tcPr>
            <w:tcW w:w="4192" w:type="dxa"/>
            <w:shd w:val="clear" w:color="auto" w:fill="002060"/>
            <w:hideMark/>
          </w:tcPr>
          <w:p w14:paraId="4BDE13A0" w14:textId="77777777" w:rsidR="00CA0CA5" w:rsidRPr="004C0A0F" w:rsidRDefault="00CA0CA5" w:rsidP="004D4096">
            <w:pPr>
              <w:spacing w:after="240" w:line="360" w:lineRule="auto"/>
              <w:rPr>
                <w:rFonts w:ascii="Times New Roman" w:eastAsia="Calibri" w:hAnsi="Times New Roman"/>
                <w:sz w:val="24"/>
                <w:szCs w:val="24"/>
              </w:rPr>
            </w:pPr>
            <w:r w:rsidRPr="004C0A0F">
              <w:rPr>
                <w:rFonts w:ascii="Times New Roman" w:eastAsia="Calibri" w:hAnsi="Times New Roman"/>
                <w:sz w:val="24"/>
                <w:szCs w:val="24"/>
              </w:rPr>
              <w:t>Measurement unit and qualifier</w:t>
            </w:r>
          </w:p>
        </w:tc>
        <w:tc>
          <w:tcPr>
            <w:tcW w:w="3321" w:type="dxa"/>
            <w:shd w:val="clear" w:color="auto" w:fill="002060"/>
            <w:hideMark/>
          </w:tcPr>
          <w:p w14:paraId="21A3B319" w14:textId="77777777" w:rsidR="00CA0CA5" w:rsidRPr="004C0A0F" w:rsidRDefault="00CA0CA5" w:rsidP="004D4096">
            <w:pPr>
              <w:spacing w:after="240" w:line="360" w:lineRule="auto"/>
              <w:rPr>
                <w:rFonts w:ascii="Times New Roman" w:eastAsia="Calibri" w:hAnsi="Times New Roman"/>
                <w:sz w:val="24"/>
                <w:szCs w:val="24"/>
              </w:rPr>
            </w:pPr>
            <w:r w:rsidRPr="004C0A0F">
              <w:rPr>
                <w:rFonts w:ascii="Times New Roman" w:eastAsia="Calibri" w:hAnsi="Times New Roman"/>
                <w:sz w:val="24"/>
                <w:szCs w:val="24"/>
              </w:rPr>
              <w:t>D</w:t>
            </w:r>
          </w:p>
        </w:tc>
      </w:tr>
      <w:tr w:rsidR="00CA0CA5" w:rsidRPr="004C0A0F" w14:paraId="41A0FD9B" w14:textId="77777777" w:rsidTr="0095206C">
        <w:trPr>
          <w:trHeight w:val="250"/>
        </w:trPr>
        <w:tc>
          <w:tcPr>
            <w:tcW w:w="4192" w:type="dxa"/>
            <w:shd w:val="clear" w:color="auto" w:fill="002060"/>
            <w:hideMark/>
          </w:tcPr>
          <w:p w14:paraId="36D2454A" w14:textId="77777777" w:rsidR="00CA0CA5" w:rsidRPr="004C0A0F" w:rsidRDefault="00CA0CA5" w:rsidP="004D4096">
            <w:pPr>
              <w:spacing w:after="240" w:line="360" w:lineRule="auto"/>
              <w:rPr>
                <w:rFonts w:ascii="Times New Roman" w:eastAsia="Calibri" w:hAnsi="Times New Roman"/>
                <w:sz w:val="24"/>
                <w:szCs w:val="24"/>
              </w:rPr>
            </w:pPr>
            <w:r w:rsidRPr="004C0A0F">
              <w:rPr>
                <w:rFonts w:ascii="Times New Roman" w:eastAsia="Calibri" w:hAnsi="Times New Roman"/>
                <w:sz w:val="24"/>
                <w:szCs w:val="24"/>
              </w:rPr>
              <w:t>Quantity</w:t>
            </w:r>
          </w:p>
        </w:tc>
        <w:tc>
          <w:tcPr>
            <w:tcW w:w="3321" w:type="dxa"/>
            <w:shd w:val="clear" w:color="auto" w:fill="002060"/>
            <w:hideMark/>
          </w:tcPr>
          <w:p w14:paraId="3BB8F522" w14:textId="77777777" w:rsidR="00CA0CA5" w:rsidRPr="004C0A0F" w:rsidRDefault="00CA0CA5" w:rsidP="004D4096">
            <w:pPr>
              <w:spacing w:after="240" w:line="360" w:lineRule="auto"/>
              <w:rPr>
                <w:rFonts w:ascii="Times New Roman" w:eastAsia="Calibri" w:hAnsi="Times New Roman"/>
                <w:sz w:val="24"/>
                <w:szCs w:val="24"/>
              </w:rPr>
            </w:pPr>
            <w:r w:rsidRPr="004C0A0F">
              <w:rPr>
                <w:rFonts w:ascii="Times New Roman" w:eastAsia="Calibri" w:hAnsi="Times New Roman"/>
                <w:sz w:val="24"/>
                <w:szCs w:val="24"/>
              </w:rPr>
              <w:t>O</w:t>
            </w:r>
          </w:p>
        </w:tc>
      </w:tr>
      <w:tr w:rsidR="00CA0CA5" w:rsidRPr="004C0A0F" w14:paraId="6422CFBD" w14:textId="77777777" w:rsidTr="0095206C">
        <w:trPr>
          <w:trHeight w:val="250"/>
        </w:trPr>
        <w:tc>
          <w:tcPr>
            <w:tcW w:w="4192" w:type="dxa"/>
            <w:shd w:val="clear" w:color="auto" w:fill="002060"/>
            <w:hideMark/>
          </w:tcPr>
          <w:p w14:paraId="582DFE7F" w14:textId="77777777" w:rsidR="00CA0CA5" w:rsidRPr="004C0A0F" w:rsidRDefault="00CA0CA5" w:rsidP="004D4096">
            <w:pPr>
              <w:spacing w:after="240" w:line="360" w:lineRule="auto"/>
              <w:rPr>
                <w:rFonts w:ascii="Times New Roman" w:eastAsia="Calibri" w:hAnsi="Times New Roman"/>
                <w:sz w:val="24"/>
                <w:szCs w:val="24"/>
              </w:rPr>
            </w:pPr>
            <w:r w:rsidRPr="004C0A0F">
              <w:rPr>
                <w:rFonts w:ascii="Times New Roman" w:eastAsia="Calibri" w:hAnsi="Times New Roman"/>
                <w:sz w:val="24"/>
                <w:szCs w:val="24"/>
              </w:rPr>
              <w:t>Goods item identifier</w:t>
            </w:r>
          </w:p>
        </w:tc>
        <w:tc>
          <w:tcPr>
            <w:tcW w:w="3321" w:type="dxa"/>
            <w:shd w:val="clear" w:color="auto" w:fill="002060"/>
            <w:hideMark/>
          </w:tcPr>
          <w:p w14:paraId="77892A25" w14:textId="77777777" w:rsidR="00CA0CA5" w:rsidRPr="004C0A0F" w:rsidRDefault="00CA0CA5" w:rsidP="004D4096">
            <w:pPr>
              <w:spacing w:after="240" w:line="360" w:lineRule="auto"/>
              <w:rPr>
                <w:rFonts w:ascii="Times New Roman" w:eastAsia="Calibri" w:hAnsi="Times New Roman"/>
                <w:sz w:val="24"/>
                <w:szCs w:val="24"/>
              </w:rPr>
            </w:pPr>
            <w:r w:rsidRPr="007C6112">
              <w:rPr>
                <w:rFonts w:ascii="Times New Roman" w:eastAsia="Calibri" w:hAnsi="Times New Roman"/>
                <w:sz w:val="24"/>
                <w:szCs w:val="24"/>
              </w:rPr>
              <w:t>4</w:t>
            </w:r>
          </w:p>
        </w:tc>
      </w:tr>
    </w:tbl>
    <w:p w14:paraId="14F457F9" w14:textId="27C68203" w:rsidR="00DB2FA5" w:rsidRPr="005044EF" w:rsidRDefault="00DB2FA5" w:rsidP="00DB2FA5">
      <w:pPr>
        <w:pStyle w:val="Text2"/>
        <w:rPr>
          <w:rFonts w:ascii="Times New Roman" w:hAnsi="Times New Roman"/>
          <w:sz w:val="24"/>
          <w:szCs w:val="24"/>
        </w:rPr>
      </w:pPr>
    </w:p>
    <w:p w14:paraId="600FF233" w14:textId="77777777" w:rsidR="00E33D63" w:rsidRPr="005044EF" w:rsidRDefault="00E33D63" w:rsidP="00E33D63">
      <w:pPr>
        <w:pStyle w:val="Heading2"/>
        <w:rPr>
          <w:rFonts w:ascii="Times New Roman" w:hAnsi="Times New Roman"/>
          <w:sz w:val="28"/>
          <w:szCs w:val="28"/>
        </w:rPr>
      </w:pPr>
      <w:bookmarkStart w:id="134" w:name="_Toc194665863"/>
      <w:r w:rsidRPr="005044EF">
        <w:rPr>
          <w:rFonts w:ascii="Times New Roman" w:hAnsi="Times New Roman"/>
          <w:sz w:val="28"/>
          <w:szCs w:val="28"/>
        </w:rPr>
        <w:t>Document</w:t>
      </w:r>
      <w:r>
        <w:rPr>
          <w:rFonts w:ascii="Times New Roman" w:hAnsi="Times New Roman"/>
          <w:sz w:val="28"/>
          <w:szCs w:val="28"/>
        </w:rPr>
        <w:t>s</w:t>
      </w:r>
      <w:r w:rsidRPr="005044EF">
        <w:rPr>
          <w:rFonts w:ascii="Times New Roman" w:hAnsi="Times New Roman"/>
          <w:sz w:val="28"/>
          <w:szCs w:val="28"/>
        </w:rPr>
        <w:t>-related groups</w:t>
      </w:r>
      <w:bookmarkEnd w:id="134"/>
      <w:r w:rsidRPr="005044EF">
        <w:rPr>
          <w:rFonts w:ascii="Times New Roman" w:hAnsi="Times New Roman"/>
          <w:sz w:val="28"/>
          <w:szCs w:val="28"/>
        </w:rPr>
        <w:t xml:space="preserve"> </w:t>
      </w:r>
    </w:p>
    <w:p w14:paraId="291242B5" w14:textId="4989A7F0" w:rsidR="00FD2530" w:rsidRPr="005044EF" w:rsidRDefault="00FD2530" w:rsidP="00CF1C5C">
      <w:pPr>
        <w:pStyle w:val="Text2"/>
        <w:spacing w:line="360" w:lineRule="auto"/>
        <w:rPr>
          <w:rFonts w:ascii="Times New Roman" w:hAnsi="Times New Roman"/>
          <w:sz w:val="24"/>
          <w:szCs w:val="24"/>
        </w:rPr>
      </w:pPr>
      <w:r w:rsidRPr="005044EF">
        <w:rPr>
          <w:rFonts w:ascii="Times New Roman" w:hAnsi="Times New Roman"/>
          <w:sz w:val="24"/>
          <w:szCs w:val="24"/>
        </w:rPr>
        <w:t xml:space="preserve">This chapter intends to describe the usage of each document-related </w:t>
      </w:r>
      <w:r w:rsidR="006D0619">
        <w:rPr>
          <w:rFonts w:ascii="Times New Roman" w:hAnsi="Times New Roman"/>
          <w:sz w:val="24"/>
          <w:szCs w:val="24"/>
        </w:rPr>
        <w:t>D.G</w:t>
      </w:r>
      <w:r w:rsidRPr="005044EF">
        <w:rPr>
          <w:rFonts w:ascii="Times New Roman" w:hAnsi="Times New Roman"/>
          <w:sz w:val="24"/>
          <w:szCs w:val="24"/>
        </w:rPr>
        <w:t xml:space="preserve"> in </w:t>
      </w:r>
      <w:r w:rsidR="00F15FB4" w:rsidRPr="005044EF">
        <w:rPr>
          <w:rFonts w:ascii="Times New Roman" w:hAnsi="Times New Roman"/>
          <w:sz w:val="24"/>
          <w:szCs w:val="24"/>
        </w:rPr>
        <w:t>IE415</w:t>
      </w:r>
      <w:r w:rsidRPr="005044EF">
        <w:rPr>
          <w:rFonts w:ascii="Times New Roman" w:hAnsi="Times New Roman"/>
          <w:sz w:val="24"/>
          <w:szCs w:val="24"/>
        </w:rPr>
        <w:t xml:space="preserve"> message</w:t>
      </w:r>
      <w:r w:rsidR="006D0619">
        <w:rPr>
          <w:rFonts w:ascii="Times New Roman" w:hAnsi="Times New Roman"/>
          <w:sz w:val="24"/>
          <w:szCs w:val="24"/>
        </w:rPr>
        <w:t>.</w:t>
      </w:r>
      <w:r w:rsidRPr="005044EF">
        <w:rPr>
          <w:rFonts w:ascii="Times New Roman" w:hAnsi="Times New Roman"/>
          <w:sz w:val="24"/>
          <w:szCs w:val="24"/>
        </w:rPr>
        <w:t xml:space="preserve"> </w:t>
      </w:r>
    </w:p>
    <w:p w14:paraId="21AED828" w14:textId="77777777" w:rsidR="006B5754" w:rsidRDefault="00FD2530" w:rsidP="00CF1C5C">
      <w:pPr>
        <w:pStyle w:val="Text2"/>
        <w:spacing w:line="360" w:lineRule="auto"/>
        <w:rPr>
          <w:rFonts w:ascii="Times New Roman" w:hAnsi="Times New Roman"/>
          <w:sz w:val="24"/>
          <w:szCs w:val="24"/>
        </w:rPr>
      </w:pPr>
      <w:r w:rsidRPr="005044EF">
        <w:rPr>
          <w:rFonts w:ascii="Times New Roman" w:hAnsi="Times New Roman"/>
          <w:sz w:val="24"/>
          <w:szCs w:val="24"/>
        </w:rPr>
        <w:t xml:space="preserve">During the data harmonization activity in 2019-2020, it was decided that D.E. 2/1 Simplified declaration/Previous document and D.E. 2/3 Documents produced, certificates and authorisations, additional references shall be split to separate data elements taking into consideration the business and IT needs as well. </w:t>
      </w:r>
    </w:p>
    <w:p w14:paraId="3C95D3F9" w14:textId="1314D7FE" w:rsidR="00FD2530" w:rsidRPr="005044EF" w:rsidRDefault="006B5754" w:rsidP="00CF1C5C">
      <w:pPr>
        <w:pStyle w:val="Text2"/>
        <w:spacing w:line="360" w:lineRule="auto"/>
        <w:rPr>
          <w:rFonts w:ascii="Times New Roman" w:hAnsi="Times New Roman"/>
          <w:sz w:val="24"/>
          <w:szCs w:val="24"/>
        </w:rPr>
      </w:pPr>
      <w:r>
        <w:rPr>
          <w:rFonts w:ascii="Times New Roman" w:hAnsi="Times New Roman"/>
          <w:sz w:val="24"/>
          <w:szCs w:val="24"/>
        </w:rPr>
        <w:t>T</w:t>
      </w:r>
      <w:r w:rsidR="00FD2530" w:rsidRPr="005044EF">
        <w:rPr>
          <w:rFonts w:ascii="Times New Roman" w:hAnsi="Times New Roman"/>
          <w:sz w:val="24"/>
          <w:szCs w:val="24"/>
        </w:rPr>
        <w:t xml:space="preserve">he following document data groups were approved and implemented in Annex B to the UCC DA and in </w:t>
      </w:r>
      <w:r>
        <w:rPr>
          <w:rFonts w:ascii="Times New Roman" w:hAnsi="Times New Roman"/>
          <w:sz w:val="24"/>
          <w:szCs w:val="24"/>
        </w:rPr>
        <w:t xml:space="preserve">CCI </w:t>
      </w:r>
      <w:r w:rsidR="00FD2530" w:rsidRPr="005044EF">
        <w:rPr>
          <w:rFonts w:ascii="Times New Roman" w:hAnsi="Times New Roman"/>
          <w:sz w:val="24"/>
          <w:szCs w:val="24"/>
        </w:rPr>
        <w:t>specifications accordingly.</w:t>
      </w:r>
    </w:p>
    <w:p w14:paraId="5AF1D677" w14:textId="77777777" w:rsidR="00FD2530" w:rsidRPr="005044EF" w:rsidRDefault="00FD2530" w:rsidP="00CF1C5C">
      <w:pPr>
        <w:pStyle w:val="Text2"/>
        <w:spacing w:line="360" w:lineRule="auto"/>
        <w:rPr>
          <w:rFonts w:ascii="Times New Roman" w:hAnsi="Times New Roman"/>
          <w:b/>
          <w:bCs/>
          <w:sz w:val="24"/>
          <w:szCs w:val="24"/>
          <w:u w:val="single"/>
        </w:rPr>
      </w:pPr>
      <w:r w:rsidRPr="005044EF">
        <w:rPr>
          <w:rFonts w:ascii="Times New Roman" w:hAnsi="Times New Roman"/>
          <w:b/>
          <w:bCs/>
          <w:sz w:val="24"/>
          <w:szCs w:val="24"/>
          <w:u w:val="single"/>
        </w:rPr>
        <w:t>Previous Document</w:t>
      </w:r>
    </w:p>
    <w:p w14:paraId="12A20383" w14:textId="6956EE7D" w:rsidR="006B5754" w:rsidRDefault="0049049E" w:rsidP="006B5754">
      <w:pPr>
        <w:pStyle w:val="Text2"/>
        <w:spacing w:line="360" w:lineRule="auto"/>
        <w:rPr>
          <w:rFonts w:ascii="Times New Roman" w:hAnsi="Times New Roman"/>
          <w:sz w:val="24"/>
          <w:szCs w:val="24"/>
        </w:rPr>
      </w:pPr>
      <w:r>
        <w:rPr>
          <w:rFonts w:ascii="Times New Roman" w:hAnsi="Times New Roman"/>
          <w:sz w:val="24"/>
          <w:szCs w:val="24"/>
        </w:rPr>
        <w:t>Generally,</w:t>
      </w:r>
      <w:r w:rsidR="006D0619">
        <w:rPr>
          <w:rFonts w:ascii="Times New Roman" w:hAnsi="Times New Roman"/>
          <w:sz w:val="24"/>
          <w:szCs w:val="24"/>
        </w:rPr>
        <w:t xml:space="preserve"> </w:t>
      </w:r>
      <w:r w:rsidR="00FD2530" w:rsidRPr="005044EF">
        <w:rPr>
          <w:rFonts w:ascii="Times New Roman" w:hAnsi="Times New Roman"/>
          <w:sz w:val="24"/>
          <w:szCs w:val="24"/>
        </w:rPr>
        <w:t xml:space="preserve">D.G. ‘Previous Documents’ refer to the </w:t>
      </w:r>
      <w:r w:rsidR="00C956FD">
        <w:rPr>
          <w:rFonts w:ascii="Times New Roman" w:hAnsi="Times New Roman"/>
          <w:sz w:val="24"/>
          <w:szCs w:val="24"/>
        </w:rPr>
        <w:t xml:space="preserve">temporary storage declaration or to the </w:t>
      </w:r>
      <w:r w:rsidR="00FD2530" w:rsidRPr="005044EF">
        <w:rPr>
          <w:rFonts w:ascii="Times New Roman" w:hAnsi="Times New Roman"/>
          <w:sz w:val="24"/>
          <w:szCs w:val="24"/>
        </w:rPr>
        <w:t xml:space="preserve">declaration concerning the previous customs procedures (CL214), e.g., in a </w:t>
      </w:r>
      <w:r>
        <w:rPr>
          <w:rFonts w:ascii="Times New Roman" w:hAnsi="Times New Roman"/>
          <w:sz w:val="24"/>
          <w:szCs w:val="24"/>
        </w:rPr>
        <w:t xml:space="preserve">standard </w:t>
      </w:r>
      <w:r w:rsidR="00F15FB4" w:rsidRPr="005044EF">
        <w:rPr>
          <w:rFonts w:ascii="Times New Roman" w:hAnsi="Times New Roman"/>
          <w:sz w:val="24"/>
          <w:szCs w:val="24"/>
        </w:rPr>
        <w:t xml:space="preserve">customs declaration for free circulation </w:t>
      </w:r>
      <w:r w:rsidR="00FD2530" w:rsidRPr="005044EF">
        <w:rPr>
          <w:rFonts w:ascii="Times New Roman" w:hAnsi="Times New Roman"/>
          <w:sz w:val="24"/>
          <w:szCs w:val="24"/>
        </w:rPr>
        <w:t xml:space="preserve">following </w:t>
      </w:r>
      <w:r w:rsidR="009703D9" w:rsidRPr="005044EF">
        <w:rPr>
          <w:rFonts w:ascii="Times New Roman" w:hAnsi="Times New Roman"/>
          <w:sz w:val="24"/>
          <w:szCs w:val="24"/>
        </w:rPr>
        <w:t>a special procedure</w:t>
      </w:r>
      <w:r>
        <w:rPr>
          <w:rFonts w:ascii="Times New Roman" w:hAnsi="Times New Roman"/>
          <w:sz w:val="24"/>
          <w:szCs w:val="24"/>
        </w:rPr>
        <w:t>,</w:t>
      </w:r>
      <w:r w:rsidR="009703D9" w:rsidRPr="005044EF">
        <w:rPr>
          <w:rFonts w:ascii="Times New Roman" w:hAnsi="Times New Roman"/>
          <w:sz w:val="24"/>
          <w:szCs w:val="24"/>
        </w:rPr>
        <w:t xml:space="preserve"> </w:t>
      </w:r>
      <w:r w:rsidR="00356BA3">
        <w:rPr>
          <w:rFonts w:ascii="Times New Roman" w:hAnsi="Times New Roman"/>
          <w:sz w:val="24"/>
          <w:szCs w:val="24"/>
        </w:rPr>
        <w:t>for instance</w:t>
      </w:r>
      <w:r w:rsidR="009703D9" w:rsidRPr="005044EF">
        <w:rPr>
          <w:rFonts w:ascii="Times New Roman" w:hAnsi="Times New Roman"/>
          <w:sz w:val="24"/>
          <w:szCs w:val="24"/>
        </w:rPr>
        <w:t xml:space="preserve"> </w:t>
      </w:r>
      <w:r w:rsidR="00FD2530" w:rsidRPr="005044EF">
        <w:rPr>
          <w:rFonts w:ascii="Times New Roman" w:hAnsi="Times New Roman"/>
          <w:sz w:val="24"/>
          <w:szCs w:val="24"/>
        </w:rPr>
        <w:t xml:space="preserve">the customs warehousing procedure (requested procedure/previous procedure </w:t>
      </w:r>
      <w:r w:rsidR="00F15FB4" w:rsidRPr="005044EF">
        <w:rPr>
          <w:rFonts w:ascii="Times New Roman" w:hAnsi="Times New Roman"/>
          <w:sz w:val="24"/>
          <w:szCs w:val="24"/>
        </w:rPr>
        <w:t>40</w:t>
      </w:r>
      <w:r w:rsidR="00FD2530" w:rsidRPr="005044EF">
        <w:rPr>
          <w:rFonts w:ascii="Times New Roman" w:hAnsi="Times New Roman"/>
          <w:sz w:val="24"/>
          <w:szCs w:val="24"/>
        </w:rPr>
        <w:t xml:space="preserve">71), the customs declaration for customs warehousing (71 00) shall be registered under this </w:t>
      </w:r>
      <w:r>
        <w:rPr>
          <w:rFonts w:ascii="Times New Roman" w:hAnsi="Times New Roman"/>
          <w:sz w:val="24"/>
          <w:szCs w:val="24"/>
        </w:rPr>
        <w:t>D.G</w:t>
      </w:r>
      <w:r w:rsidR="00FD2530" w:rsidRPr="005044EF">
        <w:rPr>
          <w:rFonts w:ascii="Times New Roman" w:hAnsi="Times New Roman"/>
          <w:sz w:val="24"/>
          <w:szCs w:val="24"/>
        </w:rPr>
        <w:t xml:space="preserve">.  In case the given </w:t>
      </w:r>
      <w:r>
        <w:rPr>
          <w:rFonts w:ascii="Times New Roman" w:hAnsi="Times New Roman"/>
          <w:sz w:val="24"/>
          <w:szCs w:val="24"/>
        </w:rPr>
        <w:t xml:space="preserve">previous </w:t>
      </w:r>
      <w:r w:rsidR="00FD2530" w:rsidRPr="005044EF">
        <w:rPr>
          <w:rFonts w:ascii="Times New Roman" w:hAnsi="Times New Roman"/>
          <w:sz w:val="24"/>
          <w:szCs w:val="24"/>
        </w:rPr>
        <w:t xml:space="preserve">document </w:t>
      </w:r>
      <w:r w:rsidR="000D31C7" w:rsidRPr="005044EF">
        <w:rPr>
          <w:rFonts w:ascii="Times New Roman" w:hAnsi="Times New Roman"/>
          <w:sz w:val="24"/>
          <w:szCs w:val="24"/>
        </w:rPr>
        <w:t>concerns</w:t>
      </w:r>
      <w:r w:rsidR="00FD2530" w:rsidRPr="005044EF">
        <w:rPr>
          <w:rFonts w:ascii="Times New Roman" w:hAnsi="Times New Roman"/>
          <w:sz w:val="24"/>
          <w:szCs w:val="24"/>
        </w:rPr>
        <w:t xml:space="preserve"> all goods items of the declaration, </w:t>
      </w:r>
      <w:r>
        <w:rPr>
          <w:rFonts w:ascii="Times New Roman" w:hAnsi="Times New Roman"/>
          <w:sz w:val="24"/>
          <w:szCs w:val="24"/>
        </w:rPr>
        <w:t>it</w:t>
      </w:r>
      <w:r w:rsidR="00FD2530" w:rsidRPr="005044EF">
        <w:rPr>
          <w:rFonts w:ascii="Times New Roman" w:hAnsi="Times New Roman"/>
          <w:sz w:val="24"/>
          <w:szCs w:val="24"/>
        </w:rPr>
        <w:t xml:space="preserve"> can be indicated in </w:t>
      </w:r>
      <w:r w:rsidR="00FD2530" w:rsidRPr="005044EF">
        <w:rPr>
          <w:rFonts w:ascii="Times New Roman" w:hAnsi="Times New Roman"/>
          <w:sz w:val="24"/>
          <w:szCs w:val="24"/>
        </w:rPr>
        <w:lastRenderedPageBreak/>
        <w:t xml:space="preserve">D.G. </w:t>
      </w:r>
      <w:bookmarkStart w:id="135" w:name="_Hlk120027596"/>
      <w:r w:rsidR="00FD2530" w:rsidRPr="005044EF">
        <w:rPr>
          <w:rFonts w:ascii="Times New Roman" w:hAnsi="Times New Roman"/>
          <w:sz w:val="24"/>
          <w:szCs w:val="24"/>
        </w:rPr>
        <w:t xml:space="preserve">‘Previous Documents’ </w:t>
      </w:r>
      <w:bookmarkEnd w:id="135"/>
      <w:r w:rsidR="00FD2530" w:rsidRPr="005044EF">
        <w:rPr>
          <w:rFonts w:ascii="Times New Roman" w:hAnsi="Times New Roman"/>
          <w:sz w:val="24"/>
          <w:szCs w:val="24"/>
        </w:rPr>
        <w:t xml:space="preserve">at goods shipment level, otherwise, </w:t>
      </w:r>
      <w:r>
        <w:rPr>
          <w:rFonts w:ascii="Times New Roman" w:hAnsi="Times New Roman"/>
          <w:sz w:val="24"/>
          <w:szCs w:val="24"/>
        </w:rPr>
        <w:t>it</w:t>
      </w:r>
      <w:r w:rsidR="00FD2530" w:rsidRPr="005044EF">
        <w:rPr>
          <w:rFonts w:ascii="Times New Roman" w:hAnsi="Times New Roman"/>
          <w:sz w:val="24"/>
          <w:szCs w:val="24"/>
        </w:rPr>
        <w:t xml:space="preserve"> should be indicated in the same </w:t>
      </w:r>
      <w:r>
        <w:rPr>
          <w:rFonts w:ascii="Times New Roman" w:hAnsi="Times New Roman"/>
          <w:sz w:val="24"/>
          <w:szCs w:val="24"/>
        </w:rPr>
        <w:t>D.G</w:t>
      </w:r>
      <w:r w:rsidR="00FD2530" w:rsidRPr="005044EF">
        <w:rPr>
          <w:rFonts w:ascii="Times New Roman" w:hAnsi="Times New Roman"/>
          <w:sz w:val="24"/>
          <w:szCs w:val="24"/>
        </w:rPr>
        <w:t xml:space="preserve"> </w:t>
      </w:r>
      <w:r w:rsidRPr="0049049E">
        <w:rPr>
          <w:rFonts w:ascii="Times New Roman" w:hAnsi="Times New Roman"/>
          <w:sz w:val="24"/>
          <w:szCs w:val="24"/>
        </w:rPr>
        <w:t xml:space="preserve">‘Previous Documents’ </w:t>
      </w:r>
      <w:r w:rsidR="00FD2530" w:rsidRPr="005044EF">
        <w:rPr>
          <w:rFonts w:ascii="Times New Roman" w:hAnsi="Times New Roman"/>
          <w:sz w:val="24"/>
          <w:szCs w:val="24"/>
        </w:rPr>
        <w:t>existing at goods item level.</w:t>
      </w:r>
    </w:p>
    <w:p w14:paraId="6D440305" w14:textId="3CA8FC64" w:rsidR="009D794F" w:rsidRDefault="006B5754" w:rsidP="006B5754">
      <w:pPr>
        <w:pStyle w:val="Text2"/>
        <w:spacing w:line="360" w:lineRule="auto"/>
        <w:rPr>
          <w:rFonts w:ascii="Times New Roman" w:hAnsi="Times New Roman"/>
          <w:sz w:val="24"/>
          <w:szCs w:val="24"/>
        </w:rPr>
      </w:pPr>
      <w:r>
        <w:rPr>
          <w:rFonts w:ascii="Times New Roman" w:hAnsi="Times New Roman"/>
          <w:sz w:val="24"/>
          <w:szCs w:val="24"/>
        </w:rPr>
        <w:t>T</w:t>
      </w:r>
      <w:r w:rsidR="00FD2530" w:rsidRPr="005044EF">
        <w:rPr>
          <w:rFonts w:ascii="Times New Roman" w:hAnsi="Times New Roman"/>
          <w:sz w:val="24"/>
          <w:szCs w:val="24"/>
        </w:rPr>
        <w:t xml:space="preserve">he structure of the </w:t>
      </w:r>
      <w:r w:rsidR="0049049E">
        <w:rPr>
          <w:rFonts w:ascii="Times New Roman" w:hAnsi="Times New Roman"/>
          <w:sz w:val="24"/>
          <w:szCs w:val="24"/>
        </w:rPr>
        <w:t>D.G.</w:t>
      </w:r>
      <w:r w:rsidR="00FD2530" w:rsidRPr="005044EF">
        <w:rPr>
          <w:rFonts w:ascii="Times New Roman" w:hAnsi="Times New Roman"/>
          <w:sz w:val="24"/>
          <w:szCs w:val="24"/>
        </w:rPr>
        <w:t xml:space="preserve"> is different at Goods shipment and at Goods Item levels. At Goods shipment level the </w:t>
      </w:r>
      <w:r w:rsidR="0049049E" w:rsidRPr="0049049E">
        <w:rPr>
          <w:rFonts w:ascii="Times New Roman" w:hAnsi="Times New Roman"/>
          <w:sz w:val="24"/>
          <w:szCs w:val="24"/>
        </w:rPr>
        <w:t xml:space="preserve">D.G. </w:t>
      </w:r>
      <w:r w:rsidR="00FD2530" w:rsidRPr="005044EF">
        <w:rPr>
          <w:rFonts w:ascii="Times New Roman" w:hAnsi="Times New Roman"/>
          <w:sz w:val="24"/>
          <w:szCs w:val="24"/>
        </w:rPr>
        <w:t>contains only the ‘Type’ (CL214</w:t>
      </w:r>
      <w:r w:rsidR="00655C78">
        <w:rPr>
          <w:rFonts w:ascii="Times New Roman" w:hAnsi="Times New Roman"/>
          <w:sz w:val="24"/>
          <w:szCs w:val="24"/>
        </w:rPr>
        <w:t xml:space="preserve"> - </w:t>
      </w:r>
      <w:r w:rsidR="00FD2530" w:rsidRPr="005044EF">
        <w:rPr>
          <w:rFonts w:ascii="Times New Roman" w:hAnsi="Times New Roman"/>
          <w:sz w:val="24"/>
          <w:szCs w:val="24"/>
        </w:rPr>
        <w:t xml:space="preserve">Previous Document Type Common) and the ‘Reference number’ of the document, while at </w:t>
      </w:r>
      <w:r w:rsidR="00655C78">
        <w:rPr>
          <w:rFonts w:ascii="Times New Roman" w:hAnsi="Times New Roman"/>
          <w:sz w:val="24"/>
          <w:szCs w:val="24"/>
        </w:rPr>
        <w:t>g</w:t>
      </w:r>
      <w:r w:rsidR="00FD2530" w:rsidRPr="005044EF">
        <w:rPr>
          <w:rFonts w:ascii="Times New Roman" w:hAnsi="Times New Roman"/>
          <w:sz w:val="24"/>
          <w:szCs w:val="24"/>
        </w:rPr>
        <w:t xml:space="preserve">oods </w:t>
      </w:r>
      <w:r w:rsidR="00655C78">
        <w:rPr>
          <w:rFonts w:ascii="Times New Roman" w:hAnsi="Times New Roman"/>
          <w:sz w:val="24"/>
          <w:szCs w:val="24"/>
        </w:rPr>
        <w:t>i</w:t>
      </w:r>
      <w:r w:rsidR="00FD2530" w:rsidRPr="005044EF">
        <w:rPr>
          <w:rFonts w:ascii="Times New Roman" w:hAnsi="Times New Roman"/>
          <w:sz w:val="24"/>
          <w:szCs w:val="24"/>
        </w:rPr>
        <w:t>tem level, additional data items exist which are the following: “</w:t>
      </w:r>
      <w:r w:rsidR="00094085" w:rsidRPr="005044EF">
        <w:rPr>
          <w:rFonts w:ascii="Times New Roman" w:hAnsi="Times New Roman"/>
          <w:sz w:val="24"/>
          <w:szCs w:val="24"/>
        </w:rPr>
        <w:t>Goods item identifier</w:t>
      </w:r>
      <w:r w:rsidR="00FD2530" w:rsidRPr="005044EF">
        <w:rPr>
          <w:rFonts w:ascii="Times New Roman" w:hAnsi="Times New Roman"/>
          <w:sz w:val="24"/>
          <w:szCs w:val="24"/>
        </w:rPr>
        <w:t xml:space="preserve">, “Type of packages”, “Number of packages”, “Measurement unit and qualifier” and “Quantity”. These data items intend to facilitate the discharge of a previous (special) procedure (e.g., resuming the above referred example - procedure/previous procedure </w:t>
      </w:r>
      <w:r w:rsidR="00094085" w:rsidRPr="005044EF">
        <w:rPr>
          <w:rFonts w:ascii="Times New Roman" w:hAnsi="Times New Roman"/>
          <w:sz w:val="24"/>
          <w:szCs w:val="24"/>
        </w:rPr>
        <w:t>40</w:t>
      </w:r>
      <w:r w:rsidR="00FD2530" w:rsidRPr="005044EF">
        <w:rPr>
          <w:rFonts w:ascii="Times New Roman" w:hAnsi="Times New Roman"/>
          <w:sz w:val="24"/>
          <w:szCs w:val="24"/>
        </w:rPr>
        <w:t xml:space="preserve">71 – these data items make it more visible what were the quantities of a specific goods item declared in the </w:t>
      </w:r>
      <w:r w:rsidR="00094085" w:rsidRPr="005044EF">
        <w:rPr>
          <w:rFonts w:ascii="Times New Roman" w:hAnsi="Times New Roman"/>
          <w:sz w:val="24"/>
          <w:szCs w:val="24"/>
        </w:rPr>
        <w:t xml:space="preserve">customs declaration for placing goods under free </w:t>
      </w:r>
      <w:r w:rsidR="00E72251" w:rsidRPr="005044EF">
        <w:rPr>
          <w:rFonts w:ascii="Times New Roman" w:hAnsi="Times New Roman"/>
          <w:sz w:val="24"/>
          <w:szCs w:val="24"/>
        </w:rPr>
        <w:t>circulation following</w:t>
      </w:r>
      <w:r w:rsidR="00094085" w:rsidRPr="005044EF">
        <w:rPr>
          <w:rFonts w:ascii="Times New Roman" w:hAnsi="Times New Roman"/>
          <w:sz w:val="24"/>
          <w:szCs w:val="24"/>
        </w:rPr>
        <w:t xml:space="preserve"> the previous</w:t>
      </w:r>
      <w:r w:rsidR="00FD2530" w:rsidRPr="005044EF">
        <w:rPr>
          <w:rFonts w:ascii="Times New Roman" w:hAnsi="Times New Roman"/>
          <w:sz w:val="24"/>
          <w:szCs w:val="24"/>
        </w:rPr>
        <w:t xml:space="preserve"> customs warehousing procedure).</w:t>
      </w:r>
      <w:r w:rsidR="0049049E">
        <w:rPr>
          <w:rFonts w:ascii="Times New Roman" w:hAnsi="Times New Roman"/>
          <w:sz w:val="24"/>
          <w:szCs w:val="24"/>
        </w:rPr>
        <w:t xml:space="preserve"> </w:t>
      </w:r>
      <w:r w:rsidR="00FD2530" w:rsidRPr="005044EF">
        <w:rPr>
          <w:rFonts w:ascii="Times New Roman" w:hAnsi="Times New Roman"/>
          <w:sz w:val="24"/>
          <w:szCs w:val="24"/>
        </w:rPr>
        <w:t xml:space="preserve"> </w:t>
      </w:r>
      <w:r w:rsidR="009D1B75">
        <w:rPr>
          <w:rFonts w:ascii="Times New Roman" w:hAnsi="Times New Roman"/>
          <w:sz w:val="24"/>
          <w:szCs w:val="24"/>
        </w:rPr>
        <w:t xml:space="preserve">For writing off purposes D.G. previous document can be used only </w:t>
      </w:r>
      <w:r w:rsidR="00135CB3">
        <w:rPr>
          <w:rFonts w:ascii="Times New Roman" w:hAnsi="Times New Roman"/>
          <w:sz w:val="24"/>
          <w:szCs w:val="24"/>
        </w:rPr>
        <w:t xml:space="preserve">on </w:t>
      </w:r>
      <w:r w:rsidR="009D1B75">
        <w:rPr>
          <w:rFonts w:ascii="Times New Roman" w:hAnsi="Times New Roman"/>
          <w:sz w:val="24"/>
          <w:szCs w:val="24"/>
        </w:rPr>
        <w:t xml:space="preserve">goods item level, because </w:t>
      </w:r>
      <w:r w:rsidR="009D1B75" w:rsidRPr="009D1B75">
        <w:rPr>
          <w:rFonts w:ascii="Times New Roman" w:hAnsi="Times New Roman"/>
          <w:sz w:val="24"/>
          <w:szCs w:val="24"/>
        </w:rPr>
        <w:t>the details related to the writing-off of the goods declared in the</w:t>
      </w:r>
      <w:r w:rsidR="009D1B75">
        <w:rPr>
          <w:rFonts w:ascii="Times New Roman" w:hAnsi="Times New Roman"/>
          <w:sz w:val="24"/>
          <w:szCs w:val="24"/>
        </w:rPr>
        <w:t xml:space="preserve"> previous document concerned can be declared only on item level</w:t>
      </w:r>
      <w:r w:rsidR="00F67A8B">
        <w:rPr>
          <w:rFonts w:ascii="Times New Roman" w:hAnsi="Times New Roman"/>
          <w:sz w:val="24"/>
          <w:szCs w:val="24"/>
        </w:rPr>
        <w:t>.</w:t>
      </w:r>
    </w:p>
    <w:p w14:paraId="208B7DC4" w14:textId="384F0EB9" w:rsidR="00FD2530" w:rsidRPr="005044EF" w:rsidRDefault="00FD2530" w:rsidP="00CF1C5C">
      <w:pPr>
        <w:pStyle w:val="Text2"/>
        <w:spacing w:line="360" w:lineRule="auto"/>
        <w:rPr>
          <w:rFonts w:ascii="Times New Roman" w:hAnsi="Times New Roman"/>
          <w:sz w:val="24"/>
          <w:szCs w:val="24"/>
        </w:rPr>
      </w:pPr>
      <w:r w:rsidRPr="005044EF">
        <w:rPr>
          <w:rFonts w:ascii="Times New Roman" w:hAnsi="Times New Roman"/>
          <w:sz w:val="24"/>
          <w:szCs w:val="24"/>
        </w:rPr>
        <w:t xml:space="preserve">It shall be highlighted that </w:t>
      </w:r>
      <w:r w:rsidR="00094085" w:rsidRPr="005044EF">
        <w:rPr>
          <w:rFonts w:ascii="Times New Roman" w:hAnsi="Times New Roman"/>
          <w:sz w:val="24"/>
          <w:szCs w:val="24"/>
        </w:rPr>
        <w:t>under CCI</w:t>
      </w:r>
      <w:r w:rsidRPr="005044EF">
        <w:rPr>
          <w:rFonts w:ascii="Times New Roman" w:hAnsi="Times New Roman"/>
          <w:sz w:val="24"/>
          <w:szCs w:val="24"/>
        </w:rPr>
        <w:t xml:space="preserve"> the usage of the D.G. Previous document has </w:t>
      </w:r>
      <w:r w:rsidR="00094085" w:rsidRPr="005044EF">
        <w:rPr>
          <w:rFonts w:ascii="Times New Roman" w:hAnsi="Times New Roman"/>
          <w:sz w:val="24"/>
          <w:szCs w:val="24"/>
        </w:rPr>
        <w:t>to be used</w:t>
      </w:r>
      <w:r w:rsidRPr="005044EF">
        <w:rPr>
          <w:rFonts w:ascii="Times New Roman" w:hAnsi="Times New Roman"/>
          <w:sz w:val="24"/>
          <w:szCs w:val="24"/>
        </w:rPr>
        <w:t xml:space="preserve"> </w:t>
      </w:r>
      <w:r w:rsidR="00DC3A8E">
        <w:rPr>
          <w:rFonts w:ascii="Times New Roman" w:hAnsi="Times New Roman"/>
          <w:sz w:val="24"/>
          <w:szCs w:val="24"/>
        </w:rPr>
        <w:t xml:space="preserve">also </w:t>
      </w:r>
      <w:r w:rsidRPr="005044EF">
        <w:rPr>
          <w:rFonts w:ascii="Times New Roman" w:hAnsi="Times New Roman"/>
          <w:sz w:val="24"/>
          <w:szCs w:val="24"/>
        </w:rPr>
        <w:t>in the following cases:</w:t>
      </w:r>
    </w:p>
    <w:p w14:paraId="267DC8CC" w14:textId="1987A172" w:rsidR="00FD2530" w:rsidRPr="005044EF" w:rsidRDefault="00FD2530" w:rsidP="00BF6C7C">
      <w:pPr>
        <w:pStyle w:val="Text2"/>
        <w:numPr>
          <w:ilvl w:val="0"/>
          <w:numId w:val="29"/>
        </w:numPr>
        <w:spacing w:line="360" w:lineRule="auto"/>
        <w:rPr>
          <w:rFonts w:ascii="Times New Roman" w:hAnsi="Times New Roman"/>
          <w:sz w:val="24"/>
          <w:szCs w:val="24"/>
        </w:rPr>
      </w:pPr>
      <w:r w:rsidRPr="005044EF">
        <w:rPr>
          <w:rFonts w:ascii="Times New Roman" w:hAnsi="Times New Roman"/>
          <w:sz w:val="24"/>
          <w:szCs w:val="24"/>
        </w:rPr>
        <w:t>Simplified and supplementary declaration</w:t>
      </w:r>
    </w:p>
    <w:p w14:paraId="0DC7A96F" w14:textId="0A502E1F" w:rsidR="00DC3A8E" w:rsidRDefault="00FD2530" w:rsidP="00DC3A8E">
      <w:pPr>
        <w:pStyle w:val="Text2"/>
        <w:spacing w:line="360" w:lineRule="auto"/>
        <w:rPr>
          <w:rFonts w:ascii="Times New Roman" w:hAnsi="Times New Roman"/>
          <w:sz w:val="24"/>
          <w:szCs w:val="24"/>
        </w:rPr>
      </w:pPr>
      <w:r w:rsidRPr="005044EF">
        <w:rPr>
          <w:rFonts w:ascii="Times New Roman" w:hAnsi="Times New Roman"/>
          <w:sz w:val="24"/>
          <w:szCs w:val="24"/>
        </w:rPr>
        <w:t>In case of supplementary declaration, a common link is necessary between the simplified and the concerned supplementary declaration. This link is the MRN number of the simplified declaration that can be registered as a Previous document (as document type code `NMRN`) in the supplementary declaration.</w:t>
      </w:r>
    </w:p>
    <w:p w14:paraId="3472C416" w14:textId="1530D77E" w:rsidR="00FD2530" w:rsidRPr="008F0A79" w:rsidRDefault="00094085" w:rsidP="00BF6C7C">
      <w:pPr>
        <w:pStyle w:val="Text2"/>
        <w:numPr>
          <w:ilvl w:val="0"/>
          <w:numId w:val="29"/>
        </w:numPr>
        <w:spacing w:line="360" w:lineRule="auto"/>
        <w:rPr>
          <w:rFonts w:ascii="Times New Roman" w:hAnsi="Times New Roman"/>
          <w:sz w:val="24"/>
          <w:szCs w:val="24"/>
        </w:rPr>
      </w:pPr>
      <w:r w:rsidRPr="008F0A79">
        <w:rPr>
          <w:rFonts w:ascii="Times New Roman" w:hAnsi="Times New Roman"/>
          <w:sz w:val="24"/>
          <w:szCs w:val="24"/>
        </w:rPr>
        <w:t>End of</w:t>
      </w:r>
      <w:r w:rsidR="00FD2530" w:rsidRPr="008F0A79">
        <w:rPr>
          <w:rFonts w:ascii="Times New Roman" w:hAnsi="Times New Roman"/>
          <w:sz w:val="24"/>
          <w:szCs w:val="24"/>
        </w:rPr>
        <w:t xml:space="preserve"> temporary storage </w:t>
      </w:r>
      <w:r w:rsidRPr="008F0A79">
        <w:rPr>
          <w:rFonts w:ascii="Times New Roman" w:hAnsi="Times New Roman"/>
          <w:sz w:val="24"/>
          <w:szCs w:val="24"/>
        </w:rPr>
        <w:t xml:space="preserve">for Non-union goods by placing them under import customs procedure under </w:t>
      </w:r>
      <w:proofErr w:type="gramStart"/>
      <w:r w:rsidRPr="008F0A79">
        <w:rPr>
          <w:rFonts w:ascii="Times New Roman" w:hAnsi="Times New Roman"/>
          <w:sz w:val="24"/>
          <w:szCs w:val="24"/>
        </w:rPr>
        <w:t>CCI;</w:t>
      </w:r>
      <w:proofErr w:type="gramEnd"/>
    </w:p>
    <w:p w14:paraId="25C1EB47" w14:textId="7580BB8D" w:rsidR="009703D9" w:rsidRPr="008F0A79" w:rsidRDefault="009703D9" w:rsidP="00BF6C7C">
      <w:pPr>
        <w:pStyle w:val="Text2"/>
        <w:numPr>
          <w:ilvl w:val="0"/>
          <w:numId w:val="29"/>
        </w:numPr>
        <w:spacing w:line="360" w:lineRule="auto"/>
        <w:rPr>
          <w:rFonts w:ascii="Times New Roman" w:hAnsi="Times New Roman"/>
          <w:sz w:val="24"/>
          <w:szCs w:val="24"/>
        </w:rPr>
      </w:pPr>
      <w:r w:rsidRPr="008F0A79">
        <w:rPr>
          <w:rFonts w:ascii="Times New Roman" w:hAnsi="Times New Roman"/>
          <w:sz w:val="24"/>
          <w:szCs w:val="24"/>
        </w:rPr>
        <w:t xml:space="preserve">Discharge of special procedure </w:t>
      </w:r>
    </w:p>
    <w:p w14:paraId="7ABC3CC6" w14:textId="77777777" w:rsidR="00FD2530" w:rsidRPr="005044EF" w:rsidRDefault="00FD2530" w:rsidP="00CF1C5C">
      <w:pPr>
        <w:pStyle w:val="Text2"/>
        <w:spacing w:line="360" w:lineRule="auto"/>
        <w:rPr>
          <w:rFonts w:ascii="Times New Roman" w:hAnsi="Times New Roman"/>
          <w:b/>
          <w:bCs/>
          <w:sz w:val="24"/>
          <w:szCs w:val="24"/>
          <w:u w:val="single"/>
        </w:rPr>
      </w:pPr>
      <w:r w:rsidRPr="005044EF">
        <w:rPr>
          <w:rFonts w:ascii="Times New Roman" w:hAnsi="Times New Roman"/>
          <w:b/>
          <w:bCs/>
          <w:sz w:val="24"/>
          <w:szCs w:val="24"/>
          <w:u w:val="single"/>
        </w:rPr>
        <w:t>Supporting Document</w:t>
      </w:r>
    </w:p>
    <w:p w14:paraId="3122E033" w14:textId="7CC32D50" w:rsidR="00FD2530" w:rsidRPr="005044EF" w:rsidRDefault="00FD2530" w:rsidP="00CF1C5C">
      <w:pPr>
        <w:pStyle w:val="Text2"/>
        <w:spacing w:line="360" w:lineRule="auto"/>
        <w:rPr>
          <w:rFonts w:ascii="Times New Roman" w:hAnsi="Times New Roman"/>
          <w:sz w:val="24"/>
          <w:szCs w:val="24"/>
        </w:rPr>
      </w:pPr>
      <w:r w:rsidRPr="005044EF">
        <w:rPr>
          <w:rFonts w:ascii="Times New Roman" w:hAnsi="Times New Roman"/>
          <w:sz w:val="24"/>
          <w:szCs w:val="24"/>
        </w:rPr>
        <w:t xml:space="preserve">The supporting document </w:t>
      </w:r>
      <w:r w:rsidR="00E242E6">
        <w:rPr>
          <w:rFonts w:ascii="Times New Roman" w:hAnsi="Times New Roman"/>
          <w:sz w:val="24"/>
          <w:szCs w:val="24"/>
        </w:rPr>
        <w:t xml:space="preserve">are the ones </w:t>
      </w:r>
      <w:r w:rsidRPr="005044EF">
        <w:rPr>
          <w:rFonts w:ascii="Times New Roman" w:hAnsi="Times New Roman"/>
          <w:sz w:val="24"/>
          <w:szCs w:val="24"/>
        </w:rPr>
        <w:t xml:space="preserve">required for the application of the provisions governing the customs procedure for which the goods are declared </w:t>
      </w:r>
      <w:r w:rsidR="00E242E6">
        <w:rPr>
          <w:rFonts w:ascii="Times New Roman" w:hAnsi="Times New Roman"/>
          <w:sz w:val="24"/>
          <w:szCs w:val="24"/>
        </w:rPr>
        <w:t>(</w:t>
      </w:r>
      <w:r w:rsidR="008B1CF7" w:rsidRPr="008B1CF7">
        <w:rPr>
          <w:rFonts w:ascii="Times New Roman" w:hAnsi="Times New Roman"/>
          <w:sz w:val="24"/>
          <w:szCs w:val="24"/>
        </w:rPr>
        <w:t>Article</w:t>
      </w:r>
      <w:r w:rsidR="00E242E6">
        <w:rPr>
          <w:rFonts w:ascii="Times New Roman" w:hAnsi="Times New Roman"/>
          <w:sz w:val="24"/>
          <w:szCs w:val="24"/>
        </w:rPr>
        <w:t xml:space="preserve"> 163, para 1 UCC) </w:t>
      </w:r>
      <w:r w:rsidRPr="005044EF">
        <w:rPr>
          <w:rFonts w:ascii="Times New Roman" w:hAnsi="Times New Roman"/>
          <w:sz w:val="24"/>
          <w:szCs w:val="24"/>
        </w:rPr>
        <w:t xml:space="preserve">These documents should be </w:t>
      </w:r>
      <w:r w:rsidR="00E242E6">
        <w:rPr>
          <w:rFonts w:ascii="Times New Roman" w:hAnsi="Times New Roman"/>
          <w:sz w:val="24"/>
          <w:szCs w:val="24"/>
        </w:rPr>
        <w:t>declared</w:t>
      </w:r>
      <w:r w:rsidRPr="005044EF">
        <w:rPr>
          <w:rFonts w:ascii="Times New Roman" w:hAnsi="Times New Roman"/>
          <w:sz w:val="24"/>
          <w:szCs w:val="24"/>
        </w:rPr>
        <w:t xml:space="preserve"> in the customs declaration under D.G. ‘Supporting Document’ </w:t>
      </w:r>
      <w:r w:rsidR="00E242E6">
        <w:rPr>
          <w:rFonts w:ascii="Times New Roman" w:hAnsi="Times New Roman"/>
          <w:sz w:val="24"/>
          <w:szCs w:val="24"/>
        </w:rPr>
        <w:t>with</w:t>
      </w:r>
      <w:r w:rsidRPr="005044EF">
        <w:rPr>
          <w:rFonts w:ascii="Times New Roman" w:hAnsi="Times New Roman"/>
          <w:sz w:val="24"/>
          <w:szCs w:val="24"/>
        </w:rPr>
        <w:t xml:space="preserve"> the related codes in CL213 (Supporting Document Type). Similarly, to D.G. ‘Previous Document’, the D.G. ‘Supporting Document’ also has different structure at Goods shipment and at Goods Item levels. The additional data items concern the writing-off of the goods declared in the declaration concerned, in relation to the import</w:t>
      </w:r>
      <w:r w:rsidR="006B5754">
        <w:rPr>
          <w:rFonts w:ascii="Times New Roman" w:hAnsi="Times New Roman"/>
          <w:sz w:val="24"/>
          <w:szCs w:val="24"/>
        </w:rPr>
        <w:t xml:space="preserve"> </w:t>
      </w:r>
      <w:r w:rsidRPr="005044EF">
        <w:rPr>
          <w:rFonts w:ascii="Times New Roman" w:hAnsi="Times New Roman"/>
          <w:sz w:val="24"/>
          <w:szCs w:val="24"/>
        </w:rPr>
        <w:t xml:space="preserve">licenses and certificates. Such details shall include the reference to the authority issuing the license or certificate concerned (‘Issuing authority name’), the period of validity of the license or certificate concerned </w:t>
      </w:r>
      <w:r w:rsidRPr="005044EF">
        <w:rPr>
          <w:rFonts w:ascii="Times New Roman" w:hAnsi="Times New Roman"/>
          <w:sz w:val="24"/>
          <w:szCs w:val="24"/>
        </w:rPr>
        <w:lastRenderedPageBreak/>
        <w:t>(‘Validity date’), the writing-off amount or quantity and the respective measurement unit (‘Measurement unit and qualified’, ’Quantity’, ’Currency’, ’Amount’).</w:t>
      </w:r>
    </w:p>
    <w:p w14:paraId="21FFD561" w14:textId="77777777" w:rsidR="00FD2530" w:rsidRPr="005044EF" w:rsidRDefault="00FD2530" w:rsidP="00CF1C5C">
      <w:pPr>
        <w:pStyle w:val="Text2"/>
        <w:spacing w:line="360" w:lineRule="auto"/>
        <w:rPr>
          <w:rFonts w:ascii="Times New Roman" w:hAnsi="Times New Roman"/>
          <w:b/>
          <w:bCs/>
          <w:sz w:val="24"/>
          <w:szCs w:val="24"/>
          <w:u w:val="single"/>
        </w:rPr>
      </w:pPr>
      <w:r w:rsidRPr="005044EF">
        <w:rPr>
          <w:rFonts w:ascii="Times New Roman" w:hAnsi="Times New Roman"/>
          <w:b/>
          <w:bCs/>
          <w:sz w:val="24"/>
          <w:szCs w:val="24"/>
          <w:u w:val="single"/>
        </w:rPr>
        <w:t>Transport Document</w:t>
      </w:r>
    </w:p>
    <w:p w14:paraId="6EA99D56" w14:textId="1B72361D" w:rsidR="00FD2530" w:rsidRPr="005044EF" w:rsidRDefault="00FD2530" w:rsidP="00CF1C5C">
      <w:pPr>
        <w:pStyle w:val="Text2"/>
        <w:spacing w:line="360" w:lineRule="auto"/>
        <w:rPr>
          <w:rFonts w:ascii="Times New Roman" w:hAnsi="Times New Roman"/>
          <w:sz w:val="24"/>
          <w:szCs w:val="24"/>
        </w:rPr>
      </w:pPr>
      <w:r w:rsidRPr="005044EF">
        <w:rPr>
          <w:rFonts w:ascii="Times New Roman" w:hAnsi="Times New Roman"/>
          <w:sz w:val="24"/>
          <w:szCs w:val="24"/>
        </w:rPr>
        <w:t>D.G. ‘Transport Document</w:t>
      </w:r>
      <w:r w:rsidR="005C1A50" w:rsidRPr="005044EF">
        <w:rPr>
          <w:rFonts w:ascii="Times New Roman" w:hAnsi="Times New Roman"/>
          <w:sz w:val="24"/>
          <w:szCs w:val="24"/>
        </w:rPr>
        <w:t>’ shall refer to the transport document with which the goods have been brought into the customs territory of the Union.</w:t>
      </w:r>
      <w:r w:rsidRPr="005044EF">
        <w:rPr>
          <w:rFonts w:ascii="Times New Roman" w:hAnsi="Times New Roman"/>
          <w:sz w:val="24"/>
          <w:szCs w:val="24"/>
        </w:rPr>
        <w:t xml:space="preserve"> It includes the relevant codes (CL754 – Transport Document Type) for the type of transport document, followed by the</w:t>
      </w:r>
      <w:r w:rsidR="005C1A50" w:rsidRPr="005044EF">
        <w:rPr>
          <w:rFonts w:ascii="Times New Roman" w:hAnsi="Times New Roman"/>
          <w:sz w:val="24"/>
          <w:szCs w:val="24"/>
        </w:rPr>
        <w:t xml:space="preserve"> reference</w:t>
      </w:r>
      <w:r w:rsidRPr="005044EF">
        <w:rPr>
          <w:rFonts w:ascii="Times New Roman" w:hAnsi="Times New Roman"/>
          <w:sz w:val="24"/>
          <w:szCs w:val="24"/>
        </w:rPr>
        <w:t xml:space="preserve"> number of the document concerned. The structure of this D.G. is the same at </w:t>
      </w:r>
      <w:bookmarkStart w:id="136" w:name="_Hlk118473697"/>
      <w:r w:rsidR="00396045">
        <w:rPr>
          <w:rFonts w:ascii="Times New Roman" w:hAnsi="Times New Roman"/>
          <w:sz w:val="24"/>
          <w:szCs w:val="24"/>
        </w:rPr>
        <w:t xml:space="preserve">Goods shipment </w:t>
      </w:r>
      <w:bookmarkEnd w:id="136"/>
      <w:r w:rsidRPr="005044EF">
        <w:rPr>
          <w:rFonts w:ascii="Times New Roman" w:hAnsi="Times New Roman"/>
          <w:sz w:val="24"/>
          <w:szCs w:val="24"/>
        </w:rPr>
        <w:t>and Goods Item level.</w:t>
      </w:r>
    </w:p>
    <w:p w14:paraId="7C05E7CC" w14:textId="77777777" w:rsidR="00FD2530" w:rsidRPr="005044EF" w:rsidRDefault="00FD2530" w:rsidP="00CF1C5C">
      <w:pPr>
        <w:pStyle w:val="Text2"/>
        <w:spacing w:line="360" w:lineRule="auto"/>
        <w:rPr>
          <w:rFonts w:ascii="Times New Roman" w:hAnsi="Times New Roman"/>
          <w:b/>
          <w:bCs/>
          <w:sz w:val="24"/>
          <w:szCs w:val="24"/>
          <w:u w:val="single"/>
        </w:rPr>
      </w:pPr>
      <w:r w:rsidRPr="005044EF">
        <w:rPr>
          <w:rFonts w:ascii="Times New Roman" w:hAnsi="Times New Roman"/>
          <w:b/>
          <w:bCs/>
          <w:sz w:val="24"/>
          <w:szCs w:val="24"/>
          <w:u w:val="single"/>
        </w:rPr>
        <w:t>Additional Reference</w:t>
      </w:r>
    </w:p>
    <w:p w14:paraId="099A6B2F" w14:textId="13B66D0F" w:rsidR="00FD2530" w:rsidRPr="005044EF" w:rsidRDefault="00FD2530" w:rsidP="00CF1C5C">
      <w:pPr>
        <w:pStyle w:val="Text2"/>
        <w:spacing w:line="360" w:lineRule="auto"/>
        <w:rPr>
          <w:rFonts w:ascii="Times New Roman" w:hAnsi="Times New Roman"/>
          <w:sz w:val="24"/>
          <w:szCs w:val="24"/>
        </w:rPr>
      </w:pPr>
      <w:r w:rsidRPr="005044EF">
        <w:rPr>
          <w:rFonts w:ascii="Times New Roman" w:hAnsi="Times New Roman"/>
          <w:sz w:val="24"/>
          <w:szCs w:val="24"/>
        </w:rPr>
        <w:t>Under D.G. ‘Additional Reference’, the declarant can register all the TARIC document type codes (CL380 - Additional Reference) starting with letter `Y` that cover no physical certificates and documents.</w:t>
      </w:r>
      <w:r w:rsidR="00126A4A">
        <w:rPr>
          <w:rFonts w:ascii="Times New Roman" w:hAnsi="Times New Roman"/>
          <w:sz w:val="24"/>
          <w:szCs w:val="24"/>
        </w:rPr>
        <w:t xml:space="preserve"> This means that only the type of the document is </w:t>
      </w:r>
      <w:r w:rsidR="00E16911">
        <w:rPr>
          <w:rFonts w:ascii="Times New Roman" w:hAnsi="Times New Roman"/>
          <w:sz w:val="24"/>
          <w:szCs w:val="24"/>
        </w:rPr>
        <w:t>required,</w:t>
      </w:r>
      <w:r w:rsidR="00126A4A">
        <w:rPr>
          <w:rFonts w:ascii="Times New Roman" w:hAnsi="Times New Roman"/>
          <w:sz w:val="24"/>
          <w:szCs w:val="24"/>
        </w:rPr>
        <w:t xml:space="preserve"> and no</w:t>
      </w:r>
      <w:r w:rsidRPr="005044EF">
        <w:rPr>
          <w:rFonts w:ascii="Times New Roman" w:hAnsi="Times New Roman"/>
          <w:sz w:val="24"/>
          <w:szCs w:val="24"/>
        </w:rPr>
        <w:t xml:space="preserve"> </w:t>
      </w:r>
      <w:r w:rsidR="00E16911">
        <w:rPr>
          <w:rFonts w:ascii="Times New Roman" w:hAnsi="Times New Roman"/>
          <w:sz w:val="24"/>
          <w:szCs w:val="24"/>
        </w:rPr>
        <w:t xml:space="preserve">reference number is needed to be declared. </w:t>
      </w:r>
      <w:r w:rsidRPr="005044EF">
        <w:rPr>
          <w:rFonts w:ascii="Times New Roman" w:hAnsi="Times New Roman"/>
          <w:sz w:val="24"/>
          <w:szCs w:val="24"/>
        </w:rPr>
        <w:t xml:space="preserve">The structure of this D.G. is the same at </w:t>
      </w:r>
      <w:r w:rsidR="00655C78">
        <w:rPr>
          <w:rFonts w:ascii="Times New Roman" w:hAnsi="Times New Roman"/>
          <w:sz w:val="24"/>
          <w:szCs w:val="24"/>
        </w:rPr>
        <w:t>g</w:t>
      </w:r>
      <w:r w:rsidR="00396045" w:rsidRPr="00396045">
        <w:rPr>
          <w:rFonts w:ascii="Times New Roman" w:hAnsi="Times New Roman"/>
          <w:sz w:val="24"/>
          <w:szCs w:val="24"/>
        </w:rPr>
        <w:t>oods shipment</w:t>
      </w:r>
      <w:r w:rsidRPr="005044EF">
        <w:rPr>
          <w:rFonts w:ascii="Times New Roman" w:hAnsi="Times New Roman"/>
          <w:sz w:val="24"/>
          <w:szCs w:val="24"/>
        </w:rPr>
        <w:t xml:space="preserve"> and </w:t>
      </w:r>
      <w:r w:rsidR="00655C78">
        <w:rPr>
          <w:rFonts w:ascii="Times New Roman" w:hAnsi="Times New Roman"/>
          <w:sz w:val="24"/>
          <w:szCs w:val="24"/>
        </w:rPr>
        <w:t>g</w:t>
      </w:r>
      <w:r w:rsidRPr="005044EF">
        <w:rPr>
          <w:rFonts w:ascii="Times New Roman" w:hAnsi="Times New Roman"/>
          <w:sz w:val="24"/>
          <w:szCs w:val="24"/>
        </w:rPr>
        <w:t>oods Item level.</w:t>
      </w:r>
    </w:p>
    <w:p w14:paraId="7AE62535" w14:textId="14671CF2" w:rsidR="00D10BA8" w:rsidRPr="005044EF" w:rsidRDefault="00D10BA8" w:rsidP="00114754">
      <w:pPr>
        <w:pStyle w:val="Heading2"/>
        <w:rPr>
          <w:rFonts w:ascii="Times New Roman" w:hAnsi="Times New Roman"/>
          <w:sz w:val="28"/>
          <w:szCs w:val="28"/>
        </w:rPr>
      </w:pPr>
      <w:bookmarkStart w:id="137" w:name="_Toc194665864"/>
      <w:r w:rsidRPr="005044EF">
        <w:rPr>
          <w:rFonts w:ascii="Times New Roman" w:hAnsi="Times New Roman"/>
          <w:sz w:val="28"/>
          <w:szCs w:val="28"/>
        </w:rPr>
        <w:t>Authorisation and Supporting documents</w:t>
      </w:r>
      <w:bookmarkEnd w:id="137"/>
      <w:r w:rsidR="00FD2530" w:rsidRPr="005044EF">
        <w:rPr>
          <w:rFonts w:ascii="Times New Roman" w:hAnsi="Times New Roman"/>
          <w:sz w:val="28"/>
          <w:szCs w:val="28"/>
        </w:rPr>
        <w:t xml:space="preserve"> </w:t>
      </w:r>
    </w:p>
    <w:p w14:paraId="2AF143DB" w14:textId="64FEF1C5" w:rsidR="00FD2530" w:rsidRPr="005044EF" w:rsidRDefault="00FD2530" w:rsidP="00CF1C5C">
      <w:pPr>
        <w:pStyle w:val="Text2"/>
        <w:spacing w:after="0" w:line="360" w:lineRule="auto"/>
        <w:rPr>
          <w:rFonts w:ascii="Times New Roman" w:hAnsi="Times New Roman"/>
          <w:sz w:val="24"/>
          <w:szCs w:val="24"/>
        </w:rPr>
      </w:pPr>
      <w:r w:rsidRPr="005044EF">
        <w:rPr>
          <w:rFonts w:ascii="Times New Roman" w:hAnsi="Times New Roman"/>
          <w:sz w:val="24"/>
          <w:szCs w:val="24"/>
        </w:rPr>
        <w:t xml:space="preserve">According to Annex B of the UCC DA, under D.G. ‘Authorisation’ only authorisations of Annex A of the UCC DA can be used. The usage of a separate </w:t>
      </w:r>
      <w:r w:rsidR="00E16911">
        <w:rPr>
          <w:rFonts w:ascii="Times New Roman" w:hAnsi="Times New Roman"/>
          <w:sz w:val="24"/>
          <w:szCs w:val="24"/>
        </w:rPr>
        <w:t>D.G.</w:t>
      </w:r>
      <w:r w:rsidRPr="005044EF">
        <w:rPr>
          <w:rFonts w:ascii="Times New Roman" w:hAnsi="Times New Roman"/>
          <w:sz w:val="24"/>
          <w:szCs w:val="24"/>
        </w:rPr>
        <w:t xml:space="preserve"> can make easier the validation of the authorisation that should be the first step when a declaration is lodged. All other authorisations, permits, certificates and other types of documents shall be registered under D.G. ‘Supporting </w:t>
      </w:r>
      <w:proofErr w:type="gramStart"/>
      <w:r w:rsidRPr="005044EF">
        <w:rPr>
          <w:rFonts w:ascii="Times New Roman" w:hAnsi="Times New Roman"/>
          <w:sz w:val="24"/>
          <w:szCs w:val="24"/>
        </w:rPr>
        <w:t>documents’</w:t>
      </w:r>
      <w:proofErr w:type="gramEnd"/>
      <w:r w:rsidRPr="005044EF">
        <w:rPr>
          <w:rFonts w:ascii="Times New Roman" w:hAnsi="Times New Roman"/>
          <w:sz w:val="24"/>
          <w:szCs w:val="24"/>
        </w:rPr>
        <w:t xml:space="preserve">. </w:t>
      </w:r>
    </w:p>
    <w:p w14:paraId="03623198" w14:textId="72FA25CC" w:rsidR="005C1A50" w:rsidRPr="005044EF" w:rsidRDefault="00E16911" w:rsidP="00CF1C5C">
      <w:pPr>
        <w:pStyle w:val="Text2"/>
        <w:spacing w:after="0" w:line="360" w:lineRule="auto"/>
        <w:rPr>
          <w:rFonts w:ascii="Times New Roman" w:hAnsi="Times New Roman"/>
          <w:sz w:val="24"/>
          <w:szCs w:val="24"/>
        </w:rPr>
      </w:pPr>
      <w:r>
        <w:rPr>
          <w:rFonts w:ascii="Times New Roman" w:hAnsi="Times New Roman"/>
          <w:sz w:val="24"/>
          <w:szCs w:val="24"/>
        </w:rPr>
        <w:t>I</w:t>
      </w:r>
      <w:r w:rsidR="005C1A50" w:rsidRPr="005044EF">
        <w:rPr>
          <w:rFonts w:ascii="Times New Roman" w:hAnsi="Times New Roman"/>
          <w:sz w:val="24"/>
          <w:szCs w:val="24"/>
        </w:rPr>
        <w:t xml:space="preserve">f the </w:t>
      </w:r>
      <w:r w:rsidR="0035305F" w:rsidRPr="005044EF">
        <w:rPr>
          <w:rFonts w:ascii="Times New Roman" w:hAnsi="Times New Roman"/>
          <w:sz w:val="24"/>
          <w:szCs w:val="24"/>
        </w:rPr>
        <w:t>supporting document is relevant only for the MS of presentation</w:t>
      </w:r>
      <w:r>
        <w:rPr>
          <w:rFonts w:ascii="Times New Roman" w:hAnsi="Times New Roman"/>
          <w:sz w:val="24"/>
          <w:szCs w:val="24"/>
        </w:rPr>
        <w:t>, then the national code</w:t>
      </w:r>
      <w:r w:rsidR="0035305F" w:rsidRPr="005044EF">
        <w:rPr>
          <w:rFonts w:ascii="Times New Roman" w:hAnsi="Times New Roman"/>
          <w:sz w:val="24"/>
          <w:szCs w:val="24"/>
        </w:rPr>
        <w:t xml:space="preserve"> </w:t>
      </w:r>
      <w:r>
        <w:rPr>
          <w:rFonts w:ascii="Times New Roman" w:hAnsi="Times New Roman"/>
          <w:sz w:val="24"/>
          <w:szCs w:val="24"/>
        </w:rPr>
        <w:t xml:space="preserve">applicable for MS of presentation should be declared using the in </w:t>
      </w:r>
      <w:r w:rsidR="0035305F" w:rsidRPr="005044EF">
        <w:rPr>
          <w:rFonts w:ascii="Times New Roman" w:hAnsi="Times New Roman"/>
          <w:sz w:val="24"/>
          <w:szCs w:val="24"/>
        </w:rPr>
        <w:t>the CC qualifier</w:t>
      </w:r>
      <w:r>
        <w:rPr>
          <w:rFonts w:ascii="Times New Roman" w:hAnsi="Times New Roman"/>
          <w:sz w:val="24"/>
          <w:szCs w:val="24"/>
        </w:rPr>
        <w:t>, to be indicated that this code should be validated by PCI, since th</w:t>
      </w:r>
      <w:r w:rsidR="0035305F" w:rsidRPr="005044EF">
        <w:rPr>
          <w:rFonts w:ascii="Times New Roman" w:hAnsi="Times New Roman"/>
          <w:sz w:val="24"/>
          <w:szCs w:val="24"/>
        </w:rPr>
        <w:t>e SCI would not be able to validate the national codes of the PCI, applicable for some supporting documents</w:t>
      </w:r>
      <w:r>
        <w:rPr>
          <w:rFonts w:ascii="Times New Roman" w:hAnsi="Times New Roman"/>
          <w:sz w:val="24"/>
          <w:szCs w:val="24"/>
        </w:rPr>
        <w:t xml:space="preserve">. </w:t>
      </w:r>
    </w:p>
    <w:p w14:paraId="108A67D0" w14:textId="7F7DAAF5" w:rsidR="00FD2530" w:rsidRPr="005044EF" w:rsidRDefault="000E38AF" w:rsidP="00CF1C5C">
      <w:pPr>
        <w:pStyle w:val="Text2"/>
        <w:spacing w:after="0" w:line="360" w:lineRule="auto"/>
        <w:rPr>
          <w:rFonts w:ascii="Times New Roman" w:hAnsi="Times New Roman"/>
          <w:sz w:val="24"/>
          <w:szCs w:val="24"/>
        </w:rPr>
      </w:pPr>
      <w:r>
        <w:rPr>
          <w:rFonts w:ascii="Times New Roman" w:hAnsi="Times New Roman"/>
          <w:sz w:val="24"/>
          <w:szCs w:val="24"/>
        </w:rPr>
        <w:t>Additionally</w:t>
      </w:r>
      <w:r w:rsidR="00FD2530" w:rsidRPr="005044EF">
        <w:rPr>
          <w:rFonts w:ascii="Times New Roman" w:hAnsi="Times New Roman"/>
          <w:sz w:val="24"/>
          <w:szCs w:val="24"/>
        </w:rPr>
        <w:t xml:space="preserve">, there are differences between the D.G. ‘Authorisation’ used at </w:t>
      </w:r>
      <w:r w:rsidR="00064546">
        <w:rPr>
          <w:rFonts w:ascii="Times New Roman" w:hAnsi="Times New Roman"/>
          <w:sz w:val="24"/>
          <w:szCs w:val="24"/>
        </w:rPr>
        <w:t>header</w:t>
      </w:r>
      <w:r w:rsidR="00064546" w:rsidRPr="005044EF">
        <w:rPr>
          <w:rFonts w:ascii="Times New Roman" w:hAnsi="Times New Roman"/>
          <w:sz w:val="24"/>
          <w:szCs w:val="24"/>
        </w:rPr>
        <w:t xml:space="preserve"> </w:t>
      </w:r>
      <w:r w:rsidR="00F031A2" w:rsidRPr="005044EF">
        <w:rPr>
          <w:rFonts w:ascii="Times New Roman" w:hAnsi="Times New Roman"/>
          <w:sz w:val="24"/>
          <w:szCs w:val="24"/>
        </w:rPr>
        <w:t>(D-declaration level)</w:t>
      </w:r>
      <w:r w:rsidR="00FD2530" w:rsidRPr="005044EF">
        <w:rPr>
          <w:rFonts w:ascii="Times New Roman" w:hAnsi="Times New Roman"/>
          <w:sz w:val="24"/>
          <w:szCs w:val="24"/>
        </w:rPr>
        <w:t xml:space="preserve"> and item level</w:t>
      </w:r>
      <w:r w:rsidR="009F5BA8" w:rsidRPr="005044EF">
        <w:rPr>
          <w:rFonts w:ascii="Times New Roman" w:hAnsi="Times New Roman"/>
          <w:sz w:val="24"/>
          <w:szCs w:val="24"/>
        </w:rPr>
        <w:t xml:space="preserve"> </w:t>
      </w:r>
      <w:r w:rsidR="00F031A2" w:rsidRPr="005044EF">
        <w:rPr>
          <w:rFonts w:ascii="Times New Roman" w:hAnsi="Times New Roman"/>
          <w:sz w:val="24"/>
          <w:szCs w:val="24"/>
        </w:rPr>
        <w:t>(SI level)</w:t>
      </w:r>
      <w:r w:rsidR="00FD2530" w:rsidRPr="005044EF">
        <w:rPr>
          <w:rFonts w:ascii="Times New Roman" w:hAnsi="Times New Roman"/>
          <w:sz w:val="24"/>
          <w:szCs w:val="24"/>
        </w:rPr>
        <w:t xml:space="preserve"> as follows:</w:t>
      </w:r>
    </w:p>
    <w:p w14:paraId="3ADEDB20" w14:textId="74CF3DEE" w:rsidR="00F031A2" w:rsidRPr="005044EF" w:rsidRDefault="00F031A2" w:rsidP="00BF6C7C">
      <w:pPr>
        <w:pStyle w:val="Text2"/>
        <w:numPr>
          <w:ilvl w:val="0"/>
          <w:numId w:val="11"/>
        </w:numPr>
        <w:spacing w:after="0" w:line="360" w:lineRule="auto"/>
        <w:ind w:left="0" w:firstLine="0"/>
        <w:rPr>
          <w:rFonts w:ascii="Times New Roman" w:hAnsi="Times New Roman"/>
          <w:sz w:val="24"/>
          <w:szCs w:val="24"/>
        </w:rPr>
      </w:pPr>
      <w:r w:rsidRPr="005044EF">
        <w:rPr>
          <w:rFonts w:ascii="Times New Roman" w:hAnsi="Times New Roman"/>
          <w:sz w:val="24"/>
          <w:szCs w:val="24"/>
        </w:rPr>
        <w:t xml:space="preserve">The </w:t>
      </w:r>
      <w:r w:rsidR="00E16911">
        <w:rPr>
          <w:rFonts w:ascii="Times New Roman" w:hAnsi="Times New Roman"/>
          <w:sz w:val="24"/>
          <w:szCs w:val="24"/>
        </w:rPr>
        <w:t>a</w:t>
      </w:r>
      <w:r w:rsidRPr="005044EF">
        <w:rPr>
          <w:rFonts w:ascii="Times New Roman" w:hAnsi="Times New Roman"/>
          <w:sz w:val="24"/>
          <w:szCs w:val="24"/>
        </w:rPr>
        <w:t xml:space="preserve">uthorisation corresponding to the </w:t>
      </w:r>
      <w:r w:rsidR="00E16911">
        <w:rPr>
          <w:rFonts w:ascii="Times New Roman" w:hAnsi="Times New Roman"/>
          <w:sz w:val="24"/>
          <w:szCs w:val="24"/>
        </w:rPr>
        <w:t>r</w:t>
      </w:r>
      <w:r w:rsidRPr="005044EF">
        <w:rPr>
          <w:rFonts w:ascii="Times New Roman" w:hAnsi="Times New Roman"/>
          <w:sz w:val="24"/>
          <w:szCs w:val="24"/>
        </w:rPr>
        <w:t xml:space="preserve">equested procedure code must be filled-in at </w:t>
      </w:r>
      <w:r w:rsidR="00E16911">
        <w:rPr>
          <w:rFonts w:ascii="Times New Roman" w:hAnsi="Times New Roman"/>
          <w:sz w:val="24"/>
          <w:szCs w:val="24"/>
        </w:rPr>
        <w:t>d</w:t>
      </w:r>
      <w:r w:rsidRPr="005044EF">
        <w:rPr>
          <w:rFonts w:ascii="Times New Roman" w:hAnsi="Times New Roman"/>
          <w:sz w:val="24"/>
          <w:szCs w:val="24"/>
        </w:rPr>
        <w:t xml:space="preserve">eclaration level, </w:t>
      </w:r>
      <w:r w:rsidR="004752CF" w:rsidRPr="005044EF">
        <w:rPr>
          <w:rFonts w:ascii="Times New Roman" w:hAnsi="Times New Roman"/>
          <w:sz w:val="24"/>
          <w:szCs w:val="24"/>
        </w:rPr>
        <w:t>except for</w:t>
      </w:r>
      <w:r w:rsidRPr="005044EF">
        <w:rPr>
          <w:rFonts w:ascii="Times New Roman" w:hAnsi="Times New Roman"/>
          <w:sz w:val="24"/>
          <w:szCs w:val="24"/>
        </w:rPr>
        <w:t xml:space="preserve"> End Use authorisation, since for CCI declarations, </w:t>
      </w:r>
      <w:r w:rsidR="004752CF">
        <w:rPr>
          <w:rFonts w:ascii="Times New Roman" w:hAnsi="Times New Roman"/>
          <w:sz w:val="24"/>
          <w:szCs w:val="24"/>
        </w:rPr>
        <w:t>the</w:t>
      </w:r>
      <w:r w:rsidRPr="005044EF">
        <w:rPr>
          <w:rFonts w:ascii="Times New Roman" w:hAnsi="Times New Roman"/>
          <w:sz w:val="24"/>
          <w:szCs w:val="24"/>
        </w:rPr>
        <w:t xml:space="preserve"> </w:t>
      </w:r>
      <w:r w:rsidR="00E16911">
        <w:rPr>
          <w:rFonts w:ascii="Times New Roman" w:hAnsi="Times New Roman"/>
          <w:sz w:val="24"/>
          <w:szCs w:val="24"/>
        </w:rPr>
        <w:t>r</w:t>
      </w:r>
      <w:r w:rsidRPr="005044EF">
        <w:rPr>
          <w:rFonts w:ascii="Times New Roman" w:hAnsi="Times New Roman"/>
          <w:sz w:val="24"/>
          <w:szCs w:val="24"/>
        </w:rPr>
        <w:t xml:space="preserve">equested procedure code must be the same for all </w:t>
      </w:r>
      <w:r w:rsidR="00E16911">
        <w:rPr>
          <w:rFonts w:ascii="Times New Roman" w:hAnsi="Times New Roman"/>
          <w:sz w:val="24"/>
          <w:szCs w:val="24"/>
        </w:rPr>
        <w:t>g</w:t>
      </w:r>
      <w:r w:rsidRPr="005044EF">
        <w:rPr>
          <w:rFonts w:ascii="Times New Roman" w:hAnsi="Times New Roman"/>
          <w:sz w:val="24"/>
          <w:szCs w:val="24"/>
        </w:rPr>
        <w:t xml:space="preserve">oods </w:t>
      </w:r>
      <w:r w:rsidR="00E16911">
        <w:rPr>
          <w:rFonts w:ascii="Times New Roman" w:hAnsi="Times New Roman"/>
          <w:sz w:val="24"/>
          <w:szCs w:val="24"/>
        </w:rPr>
        <w:t>i</w:t>
      </w:r>
      <w:r w:rsidRPr="005044EF">
        <w:rPr>
          <w:rFonts w:ascii="Times New Roman" w:hAnsi="Times New Roman"/>
          <w:sz w:val="24"/>
          <w:szCs w:val="24"/>
        </w:rPr>
        <w:t>tems included in the declaration</w:t>
      </w:r>
      <w:r w:rsidR="00FC4EB7">
        <w:rPr>
          <w:rStyle w:val="FootnoteReference"/>
          <w:rFonts w:ascii="Times New Roman" w:hAnsi="Times New Roman"/>
          <w:sz w:val="24"/>
          <w:szCs w:val="24"/>
        </w:rPr>
        <w:footnoteReference w:id="7"/>
      </w:r>
      <w:r w:rsidRPr="005044EF">
        <w:rPr>
          <w:rFonts w:ascii="Times New Roman" w:hAnsi="Times New Roman"/>
          <w:sz w:val="24"/>
          <w:szCs w:val="24"/>
        </w:rPr>
        <w:t xml:space="preserve">. </w:t>
      </w:r>
    </w:p>
    <w:p w14:paraId="42EAA57F" w14:textId="07420E24" w:rsidR="00F031A2" w:rsidRPr="005044EF" w:rsidRDefault="00F031A2" w:rsidP="00BF6C7C">
      <w:pPr>
        <w:pStyle w:val="Text2"/>
        <w:numPr>
          <w:ilvl w:val="0"/>
          <w:numId w:val="11"/>
        </w:numPr>
        <w:spacing w:after="0" w:line="360" w:lineRule="auto"/>
        <w:ind w:left="0" w:firstLine="142"/>
        <w:rPr>
          <w:rFonts w:ascii="Times New Roman" w:hAnsi="Times New Roman"/>
          <w:sz w:val="24"/>
          <w:szCs w:val="24"/>
        </w:rPr>
      </w:pPr>
      <w:r w:rsidRPr="005044EF">
        <w:rPr>
          <w:rFonts w:ascii="Times New Roman" w:hAnsi="Times New Roman"/>
          <w:sz w:val="24"/>
          <w:szCs w:val="24"/>
        </w:rPr>
        <w:t xml:space="preserve">For </w:t>
      </w:r>
      <w:r w:rsidR="004C3747">
        <w:rPr>
          <w:rFonts w:ascii="Times New Roman" w:hAnsi="Times New Roman"/>
          <w:sz w:val="24"/>
          <w:szCs w:val="24"/>
        </w:rPr>
        <w:t>e</w:t>
      </w:r>
      <w:r w:rsidRPr="005044EF">
        <w:rPr>
          <w:rFonts w:ascii="Times New Roman" w:hAnsi="Times New Roman"/>
          <w:sz w:val="24"/>
          <w:szCs w:val="24"/>
        </w:rPr>
        <w:t xml:space="preserve">nd </w:t>
      </w:r>
      <w:r w:rsidR="004C3747">
        <w:rPr>
          <w:rFonts w:ascii="Times New Roman" w:hAnsi="Times New Roman"/>
          <w:sz w:val="24"/>
          <w:szCs w:val="24"/>
        </w:rPr>
        <w:t>u</w:t>
      </w:r>
      <w:r w:rsidRPr="005044EF">
        <w:rPr>
          <w:rFonts w:ascii="Times New Roman" w:hAnsi="Times New Roman"/>
          <w:sz w:val="24"/>
          <w:szCs w:val="24"/>
        </w:rPr>
        <w:t>se authorisation (</w:t>
      </w:r>
      <w:r w:rsidR="00E16911">
        <w:rPr>
          <w:rFonts w:ascii="Times New Roman" w:hAnsi="Times New Roman"/>
          <w:sz w:val="24"/>
          <w:szCs w:val="24"/>
        </w:rPr>
        <w:t>r</w:t>
      </w:r>
      <w:r w:rsidRPr="005044EF">
        <w:rPr>
          <w:rFonts w:ascii="Times New Roman" w:hAnsi="Times New Roman"/>
          <w:sz w:val="24"/>
          <w:szCs w:val="24"/>
        </w:rPr>
        <w:t xml:space="preserve">equested procedure 44), if the same </w:t>
      </w:r>
      <w:r w:rsidR="00E16911">
        <w:rPr>
          <w:rFonts w:ascii="Times New Roman" w:hAnsi="Times New Roman"/>
          <w:sz w:val="24"/>
          <w:szCs w:val="24"/>
        </w:rPr>
        <w:t>a</w:t>
      </w:r>
      <w:r w:rsidRPr="005044EF">
        <w:rPr>
          <w:rFonts w:ascii="Times New Roman" w:hAnsi="Times New Roman"/>
          <w:sz w:val="24"/>
          <w:szCs w:val="24"/>
        </w:rPr>
        <w:t xml:space="preserve">uthorisation is covering all items, it must be declared at </w:t>
      </w:r>
      <w:r w:rsidR="00E16911">
        <w:rPr>
          <w:rFonts w:ascii="Times New Roman" w:hAnsi="Times New Roman"/>
          <w:sz w:val="24"/>
          <w:szCs w:val="24"/>
        </w:rPr>
        <w:t>d</w:t>
      </w:r>
      <w:r w:rsidRPr="005044EF">
        <w:rPr>
          <w:rFonts w:ascii="Times New Roman" w:hAnsi="Times New Roman"/>
          <w:sz w:val="24"/>
          <w:szCs w:val="24"/>
        </w:rPr>
        <w:t xml:space="preserve">eclaration level; otherwise, it must be declared at </w:t>
      </w:r>
      <w:r w:rsidR="004C3747">
        <w:rPr>
          <w:rFonts w:ascii="Times New Roman" w:hAnsi="Times New Roman"/>
          <w:sz w:val="24"/>
          <w:szCs w:val="24"/>
        </w:rPr>
        <w:lastRenderedPageBreak/>
        <w:t>i</w:t>
      </w:r>
      <w:r w:rsidRPr="005044EF">
        <w:rPr>
          <w:rFonts w:ascii="Times New Roman" w:hAnsi="Times New Roman"/>
          <w:sz w:val="24"/>
          <w:szCs w:val="24"/>
        </w:rPr>
        <w:t xml:space="preserve">tem level. </w:t>
      </w:r>
      <w:r w:rsidR="0092706D" w:rsidRPr="005044EF">
        <w:rPr>
          <w:rFonts w:ascii="Times New Roman" w:hAnsi="Times New Roman"/>
          <w:sz w:val="24"/>
          <w:szCs w:val="24"/>
        </w:rPr>
        <w:t>Addi</w:t>
      </w:r>
      <w:r w:rsidR="005F61BA" w:rsidRPr="005044EF">
        <w:rPr>
          <w:rFonts w:ascii="Times New Roman" w:hAnsi="Times New Roman"/>
          <w:sz w:val="24"/>
          <w:szCs w:val="24"/>
        </w:rPr>
        <w:t>ti</w:t>
      </w:r>
      <w:r w:rsidR="0092706D" w:rsidRPr="005044EF">
        <w:rPr>
          <w:rFonts w:ascii="Times New Roman" w:hAnsi="Times New Roman"/>
          <w:sz w:val="24"/>
          <w:szCs w:val="24"/>
        </w:rPr>
        <w:t>onally</w:t>
      </w:r>
      <w:r w:rsidR="004C3747">
        <w:rPr>
          <w:rFonts w:ascii="Times New Roman" w:hAnsi="Times New Roman"/>
          <w:sz w:val="24"/>
          <w:szCs w:val="24"/>
        </w:rPr>
        <w:t>, in case of</w:t>
      </w:r>
      <w:r w:rsidR="0092706D" w:rsidRPr="005044EF">
        <w:rPr>
          <w:rFonts w:ascii="Times New Roman" w:hAnsi="Times New Roman"/>
          <w:sz w:val="24"/>
          <w:szCs w:val="24"/>
        </w:rPr>
        <w:t xml:space="preserve"> end use </w:t>
      </w:r>
      <w:r w:rsidR="00D068C7" w:rsidRPr="005044EF">
        <w:rPr>
          <w:rFonts w:ascii="Times New Roman" w:hAnsi="Times New Roman"/>
          <w:sz w:val="24"/>
          <w:szCs w:val="24"/>
        </w:rPr>
        <w:t>authorisation</w:t>
      </w:r>
      <w:r w:rsidR="0092706D" w:rsidRPr="005044EF">
        <w:rPr>
          <w:rFonts w:ascii="Times New Roman" w:hAnsi="Times New Roman"/>
          <w:sz w:val="24"/>
          <w:szCs w:val="24"/>
        </w:rPr>
        <w:t xml:space="preserve"> </w:t>
      </w:r>
      <w:r w:rsidR="004C3747">
        <w:rPr>
          <w:rFonts w:ascii="Times New Roman" w:hAnsi="Times New Roman"/>
          <w:sz w:val="24"/>
          <w:szCs w:val="24"/>
        </w:rPr>
        <w:t>its</w:t>
      </w:r>
      <w:r w:rsidR="0092706D" w:rsidRPr="005044EF">
        <w:rPr>
          <w:rFonts w:ascii="Times New Roman" w:hAnsi="Times New Roman"/>
          <w:sz w:val="24"/>
          <w:szCs w:val="24"/>
        </w:rPr>
        <w:t xml:space="preserve"> type should be </w:t>
      </w:r>
      <w:r w:rsidR="004C3747" w:rsidRPr="005044EF">
        <w:rPr>
          <w:rFonts w:ascii="Times New Roman" w:hAnsi="Times New Roman"/>
          <w:sz w:val="24"/>
          <w:szCs w:val="24"/>
        </w:rPr>
        <w:t>declared</w:t>
      </w:r>
      <w:r w:rsidR="004C3747">
        <w:rPr>
          <w:rFonts w:ascii="Times New Roman" w:hAnsi="Times New Roman"/>
          <w:sz w:val="24"/>
          <w:szCs w:val="24"/>
        </w:rPr>
        <w:t xml:space="preserve"> because</w:t>
      </w:r>
      <w:r w:rsidR="005F61BA" w:rsidRPr="005044EF">
        <w:rPr>
          <w:rFonts w:ascii="Times New Roman" w:hAnsi="Times New Roman"/>
          <w:sz w:val="24"/>
          <w:szCs w:val="24"/>
        </w:rPr>
        <w:t xml:space="preserve"> there are 2 types of </w:t>
      </w:r>
      <w:r w:rsidR="004C3747">
        <w:rPr>
          <w:rFonts w:ascii="Times New Roman" w:hAnsi="Times New Roman"/>
          <w:sz w:val="24"/>
          <w:szCs w:val="24"/>
        </w:rPr>
        <w:t>e</w:t>
      </w:r>
      <w:r w:rsidR="005F61BA" w:rsidRPr="005044EF">
        <w:rPr>
          <w:rFonts w:ascii="Times New Roman" w:hAnsi="Times New Roman"/>
          <w:sz w:val="24"/>
          <w:szCs w:val="24"/>
        </w:rPr>
        <w:t xml:space="preserve">nd </w:t>
      </w:r>
      <w:r w:rsidR="004C3747">
        <w:rPr>
          <w:rFonts w:ascii="Times New Roman" w:hAnsi="Times New Roman"/>
          <w:sz w:val="24"/>
          <w:szCs w:val="24"/>
        </w:rPr>
        <w:t>u</w:t>
      </w:r>
      <w:r w:rsidR="005F61BA" w:rsidRPr="005044EF">
        <w:rPr>
          <w:rFonts w:ascii="Times New Roman" w:hAnsi="Times New Roman"/>
          <w:sz w:val="24"/>
          <w:szCs w:val="24"/>
        </w:rPr>
        <w:t xml:space="preserve">se authorisation (C990 </w:t>
      </w:r>
      <w:r w:rsidR="004C3747">
        <w:rPr>
          <w:rFonts w:ascii="Times New Roman" w:hAnsi="Times New Roman"/>
          <w:sz w:val="24"/>
          <w:szCs w:val="24"/>
        </w:rPr>
        <w:t>e</w:t>
      </w:r>
      <w:r w:rsidR="00577B4A" w:rsidRPr="005044EF">
        <w:rPr>
          <w:rFonts w:ascii="Times New Roman" w:hAnsi="Times New Roman"/>
          <w:sz w:val="24"/>
          <w:szCs w:val="24"/>
        </w:rPr>
        <w:t xml:space="preserve">nd use authorisation ships and platforms </w:t>
      </w:r>
      <w:r w:rsidR="005F61BA" w:rsidRPr="005044EF">
        <w:rPr>
          <w:rFonts w:ascii="Times New Roman" w:hAnsi="Times New Roman"/>
          <w:sz w:val="24"/>
          <w:szCs w:val="24"/>
        </w:rPr>
        <w:t>and N990</w:t>
      </w:r>
      <w:r w:rsidR="00577B4A" w:rsidRPr="005044EF">
        <w:rPr>
          <w:rFonts w:ascii="Times New Roman" w:hAnsi="Times New Roman"/>
          <w:sz w:val="24"/>
          <w:szCs w:val="24"/>
        </w:rPr>
        <w:t xml:space="preserve">- EUS - </w:t>
      </w:r>
      <w:r w:rsidR="004C3747">
        <w:rPr>
          <w:rFonts w:ascii="Times New Roman" w:hAnsi="Times New Roman"/>
          <w:sz w:val="24"/>
          <w:szCs w:val="24"/>
        </w:rPr>
        <w:t>a</w:t>
      </w:r>
      <w:r w:rsidR="00577B4A" w:rsidRPr="005044EF">
        <w:rPr>
          <w:rFonts w:ascii="Times New Roman" w:hAnsi="Times New Roman"/>
          <w:sz w:val="24"/>
          <w:szCs w:val="24"/>
        </w:rPr>
        <w:t>uthorisation for the use of end use procedure) and they are usually related to a certain goods item)</w:t>
      </w:r>
      <w:r w:rsidR="004C3747">
        <w:rPr>
          <w:rFonts w:ascii="Times New Roman" w:hAnsi="Times New Roman"/>
          <w:sz w:val="24"/>
          <w:szCs w:val="24"/>
        </w:rPr>
        <w:t>.</w:t>
      </w:r>
    </w:p>
    <w:p w14:paraId="1E326B2E" w14:textId="4B8AC8F3" w:rsidR="00F031A2" w:rsidRDefault="00F031A2" w:rsidP="00BF6C7C">
      <w:pPr>
        <w:pStyle w:val="Text2"/>
        <w:numPr>
          <w:ilvl w:val="0"/>
          <w:numId w:val="11"/>
        </w:numPr>
        <w:spacing w:after="0" w:line="360" w:lineRule="auto"/>
        <w:ind w:left="284" w:hanging="426"/>
        <w:rPr>
          <w:rFonts w:ascii="Times New Roman" w:hAnsi="Times New Roman"/>
          <w:sz w:val="24"/>
          <w:szCs w:val="24"/>
        </w:rPr>
      </w:pPr>
      <w:r w:rsidRPr="005044EF">
        <w:rPr>
          <w:rFonts w:ascii="Times New Roman" w:hAnsi="Times New Roman"/>
          <w:sz w:val="24"/>
          <w:szCs w:val="24"/>
        </w:rPr>
        <w:t xml:space="preserve">The </w:t>
      </w:r>
      <w:r w:rsidR="004C3747">
        <w:rPr>
          <w:rFonts w:ascii="Times New Roman" w:hAnsi="Times New Roman"/>
          <w:sz w:val="24"/>
          <w:szCs w:val="24"/>
        </w:rPr>
        <w:t>a</w:t>
      </w:r>
      <w:r w:rsidRPr="005044EF">
        <w:rPr>
          <w:rFonts w:ascii="Times New Roman" w:hAnsi="Times New Roman"/>
          <w:sz w:val="24"/>
          <w:szCs w:val="24"/>
        </w:rPr>
        <w:t xml:space="preserve">uthorisation corresponding to the </w:t>
      </w:r>
      <w:r w:rsidR="004C3747">
        <w:rPr>
          <w:rFonts w:ascii="Times New Roman" w:hAnsi="Times New Roman"/>
          <w:sz w:val="24"/>
          <w:szCs w:val="24"/>
        </w:rPr>
        <w:t>p</w:t>
      </w:r>
      <w:r w:rsidRPr="005044EF">
        <w:rPr>
          <w:rFonts w:ascii="Times New Roman" w:hAnsi="Times New Roman"/>
          <w:sz w:val="24"/>
          <w:szCs w:val="24"/>
        </w:rPr>
        <w:t xml:space="preserve">revious procedure (if any) must always be filled-in at </w:t>
      </w:r>
      <w:r w:rsidR="00FC6563">
        <w:rPr>
          <w:rFonts w:ascii="Times New Roman" w:hAnsi="Times New Roman"/>
          <w:sz w:val="24"/>
          <w:szCs w:val="24"/>
        </w:rPr>
        <w:t>i</w:t>
      </w:r>
      <w:r w:rsidRPr="005044EF">
        <w:rPr>
          <w:rFonts w:ascii="Times New Roman" w:hAnsi="Times New Roman"/>
          <w:sz w:val="24"/>
          <w:szCs w:val="24"/>
        </w:rPr>
        <w:t>tem level.</w:t>
      </w:r>
    </w:p>
    <w:p w14:paraId="18026049" w14:textId="77777777" w:rsidR="004C3747" w:rsidRPr="005044EF" w:rsidRDefault="004C3747" w:rsidP="00BF6C7C">
      <w:pPr>
        <w:pStyle w:val="Text2"/>
        <w:numPr>
          <w:ilvl w:val="1"/>
          <w:numId w:val="28"/>
        </w:numPr>
        <w:spacing w:after="0" w:line="360" w:lineRule="auto"/>
        <w:ind w:left="284"/>
        <w:rPr>
          <w:rFonts w:ascii="Times New Roman" w:hAnsi="Times New Roman"/>
          <w:sz w:val="24"/>
          <w:szCs w:val="24"/>
        </w:rPr>
      </w:pPr>
      <w:r w:rsidRPr="005044EF">
        <w:rPr>
          <w:rFonts w:ascii="Times New Roman" w:hAnsi="Times New Roman"/>
          <w:sz w:val="24"/>
          <w:szCs w:val="24"/>
        </w:rPr>
        <w:t>In the case of binding information (BOI and BTI), authorisations can be registered also either at header level (if they concern to all goods items declared) or at item level (if they concern to a specific good item of the declaration only). In such case, the data sub-elements ‘Type’ and ‘Holder of the authorisation’ shall be provided as well.</w:t>
      </w:r>
    </w:p>
    <w:p w14:paraId="0721DF09" w14:textId="54FB3054" w:rsidR="001C6691" w:rsidRPr="001C6691" w:rsidRDefault="004C3747" w:rsidP="001C6691">
      <w:pPr>
        <w:pStyle w:val="Text2"/>
        <w:numPr>
          <w:ilvl w:val="1"/>
          <w:numId w:val="28"/>
        </w:numPr>
        <w:spacing w:line="360" w:lineRule="auto"/>
        <w:ind w:left="283" w:hanging="357"/>
        <w:rPr>
          <w:rFonts w:ascii="Times New Roman" w:hAnsi="Times New Roman"/>
          <w:sz w:val="24"/>
          <w:szCs w:val="24"/>
        </w:rPr>
      </w:pPr>
      <w:bookmarkStart w:id="138" w:name="_Hlk120029925"/>
      <w:r w:rsidRPr="004C3747">
        <w:rPr>
          <w:rFonts w:ascii="Times New Roman" w:hAnsi="Times New Roman"/>
          <w:sz w:val="24"/>
          <w:szCs w:val="24"/>
        </w:rPr>
        <w:t>D</w:t>
      </w:r>
      <w:r>
        <w:rPr>
          <w:rFonts w:ascii="Times New Roman" w:hAnsi="Times New Roman"/>
          <w:sz w:val="24"/>
          <w:szCs w:val="24"/>
        </w:rPr>
        <w:t>.</w:t>
      </w:r>
      <w:r w:rsidRPr="004C3747">
        <w:rPr>
          <w:rFonts w:ascii="Times New Roman" w:hAnsi="Times New Roman"/>
          <w:sz w:val="24"/>
          <w:szCs w:val="24"/>
        </w:rPr>
        <w:t>G</w:t>
      </w:r>
      <w:r>
        <w:rPr>
          <w:rFonts w:ascii="Times New Roman" w:hAnsi="Times New Roman"/>
          <w:sz w:val="24"/>
          <w:szCs w:val="24"/>
        </w:rPr>
        <w:t>.</w:t>
      </w:r>
      <w:r w:rsidRPr="004C3747">
        <w:rPr>
          <w:rFonts w:ascii="Times New Roman" w:hAnsi="Times New Roman"/>
          <w:sz w:val="24"/>
          <w:szCs w:val="24"/>
        </w:rPr>
        <w:t xml:space="preserve"> authorisation at </w:t>
      </w:r>
      <w:r>
        <w:rPr>
          <w:rFonts w:ascii="Times New Roman" w:hAnsi="Times New Roman"/>
          <w:sz w:val="24"/>
          <w:szCs w:val="24"/>
        </w:rPr>
        <w:t>h</w:t>
      </w:r>
      <w:r w:rsidRPr="004C3747">
        <w:rPr>
          <w:rFonts w:ascii="Times New Roman" w:hAnsi="Times New Roman"/>
          <w:sz w:val="24"/>
          <w:szCs w:val="24"/>
        </w:rPr>
        <w:t>ea</w:t>
      </w:r>
      <w:r w:rsidR="00064546">
        <w:rPr>
          <w:rFonts w:ascii="Times New Roman" w:hAnsi="Times New Roman"/>
          <w:sz w:val="24"/>
          <w:szCs w:val="24"/>
        </w:rPr>
        <w:t>d</w:t>
      </w:r>
      <w:r w:rsidRPr="004C3747">
        <w:rPr>
          <w:rFonts w:ascii="Times New Roman" w:hAnsi="Times New Roman"/>
          <w:sz w:val="24"/>
          <w:szCs w:val="24"/>
        </w:rPr>
        <w:t>er level shall contain at least one valid authorisation for CCI</w:t>
      </w:r>
      <w:r>
        <w:rPr>
          <w:rFonts w:ascii="Times New Roman" w:hAnsi="Times New Roman"/>
          <w:sz w:val="24"/>
          <w:szCs w:val="24"/>
        </w:rPr>
        <w:t xml:space="preserve">, </w:t>
      </w:r>
      <w:bookmarkStart w:id="139" w:name="_Hlk120030087"/>
      <w:r>
        <w:rPr>
          <w:rFonts w:ascii="Times New Roman" w:hAnsi="Times New Roman"/>
          <w:sz w:val="24"/>
          <w:szCs w:val="24"/>
        </w:rPr>
        <w:t>where t</w:t>
      </w:r>
      <w:r w:rsidRPr="004C3747">
        <w:rPr>
          <w:rFonts w:ascii="Times New Roman" w:hAnsi="Times New Roman"/>
          <w:sz w:val="24"/>
          <w:szCs w:val="24"/>
        </w:rPr>
        <w:t xml:space="preserve">he </w:t>
      </w:r>
      <w:bookmarkEnd w:id="139"/>
      <w:r>
        <w:rPr>
          <w:rFonts w:ascii="Times New Roman" w:hAnsi="Times New Roman"/>
          <w:sz w:val="24"/>
          <w:szCs w:val="24"/>
        </w:rPr>
        <w:t>a</w:t>
      </w:r>
      <w:r w:rsidRPr="004C3747">
        <w:rPr>
          <w:rFonts w:ascii="Times New Roman" w:hAnsi="Times New Roman"/>
          <w:sz w:val="24"/>
          <w:szCs w:val="24"/>
        </w:rPr>
        <w:t xml:space="preserve">uthorisation reference </w:t>
      </w:r>
      <w:r>
        <w:rPr>
          <w:rFonts w:ascii="Times New Roman" w:hAnsi="Times New Roman"/>
          <w:sz w:val="24"/>
          <w:szCs w:val="24"/>
        </w:rPr>
        <w:t>n</w:t>
      </w:r>
      <w:r w:rsidRPr="004C3747">
        <w:rPr>
          <w:rFonts w:ascii="Times New Roman" w:hAnsi="Times New Roman"/>
          <w:sz w:val="24"/>
          <w:szCs w:val="24"/>
        </w:rPr>
        <w:t>umber shall include 'CCL</w:t>
      </w:r>
      <w:r>
        <w:rPr>
          <w:rFonts w:ascii="Times New Roman" w:hAnsi="Times New Roman"/>
          <w:sz w:val="24"/>
          <w:szCs w:val="24"/>
        </w:rPr>
        <w:t>.</w:t>
      </w:r>
    </w:p>
    <w:p w14:paraId="2EB8C687" w14:textId="01E18592" w:rsidR="001C6691" w:rsidRDefault="004C3747" w:rsidP="001C6691">
      <w:pPr>
        <w:pStyle w:val="Text2"/>
        <w:numPr>
          <w:ilvl w:val="1"/>
          <w:numId w:val="28"/>
        </w:numPr>
        <w:spacing w:line="360" w:lineRule="auto"/>
        <w:ind w:left="283" w:hanging="357"/>
        <w:rPr>
          <w:rFonts w:ascii="Times New Roman" w:hAnsi="Times New Roman"/>
          <w:sz w:val="24"/>
          <w:szCs w:val="24"/>
        </w:rPr>
      </w:pPr>
      <w:r w:rsidRPr="004C3747">
        <w:rPr>
          <w:rFonts w:ascii="Times New Roman" w:hAnsi="Times New Roman"/>
          <w:sz w:val="24"/>
          <w:szCs w:val="24"/>
        </w:rPr>
        <w:t>In case of simplified declaration under CCI</w:t>
      </w:r>
      <w:r w:rsidR="009D4981">
        <w:rPr>
          <w:rFonts w:ascii="Times New Roman" w:hAnsi="Times New Roman"/>
          <w:sz w:val="24"/>
          <w:szCs w:val="24"/>
        </w:rPr>
        <w:t>,</w:t>
      </w:r>
      <w:r w:rsidRPr="004C3747">
        <w:rPr>
          <w:rFonts w:ascii="Times New Roman" w:hAnsi="Times New Roman"/>
          <w:sz w:val="24"/>
          <w:szCs w:val="24"/>
        </w:rPr>
        <w:t xml:space="preserve"> D</w:t>
      </w:r>
      <w:r>
        <w:rPr>
          <w:rFonts w:ascii="Times New Roman" w:hAnsi="Times New Roman"/>
          <w:sz w:val="24"/>
          <w:szCs w:val="24"/>
        </w:rPr>
        <w:t>.</w:t>
      </w:r>
      <w:r w:rsidRPr="004C3747">
        <w:rPr>
          <w:rFonts w:ascii="Times New Roman" w:hAnsi="Times New Roman"/>
          <w:sz w:val="24"/>
          <w:szCs w:val="24"/>
        </w:rPr>
        <w:t>G</w:t>
      </w:r>
      <w:r>
        <w:rPr>
          <w:rFonts w:ascii="Times New Roman" w:hAnsi="Times New Roman"/>
          <w:sz w:val="24"/>
          <w:szCs w:val="24"/>
        </w:rPr>
        <w:t>.</w:t>
      </w:r>
      <w:r w:rsidRPr="004C3747">
        <w:rPr>
          <w:rFonts w:ascii="Times New Roman" w:hAnsi="Times New Roman"/>
          <w:sz w:val="24"/>
          <w:szCs w:val="24"/>
        </w:rPr>
        <w:t xml:space="preserve"> authorisation shall contain at least one valid authorisation to use simplified declaration</w:t>
      </w:r>
      <w:r w:rsidRPr="004C3747">
        <w:t xml:space="preserve"> </w:t>
      </w:r>
      <w:r w:rsidRPr="004C3747">
        <w:rPr>
          <w:rFonts w:ascii="Times New Roman" w:hAnsi="Times New Roman"/>
          <w:sz w:val="24"/>
          <w:szCs w:val="24"/>
        </w:rPr>
        <w:t xml:space="preserve">where the </w:t>
      </w:r>
      <w:r>
        <w:rPr>
          <w:rFonts w:ascii="Times New Roman" w:hAnsi="Times New Roman"/>
          <w:sz w:val="24"/>
          <w:szCs w:val="24"/>
        </w:rPr>
        <w:t>a</w:t>
      </w:r>
      <w:r w:rsidRPr="004C3747">
        <w:rPr>
          <w:rFonts w:ascii="Times New Roman" w:hAnsi="Times New Roman"/>
          <w:sz w:val="24"/>
          <w:szCs w:val="24"/>
        </w:rPr>
        <w:t xml:space="preserve">uthorisation reference </w:t>
      </w:r>
      <w:r>
        <w:rPr>
          <w:rFonts w:ascii="Times New Roman" w:hAnsi="Times New Roman"/>
          <w:sz w:val="24"/>
          <w:szCs w:val="24"/>
        </w:rPr>
        <w:t>n</w:t>
      </w:r>
      <w:r w:rsidRPr="004C3747">
        <w:rPr>
          <w:rFonts w:ascii="Times New Roman" w:hAnsi="Times New Roman"/>
          <w:sz w:val="24"/>
          <w:szCs w:val="24"/>
        </w:rPr>
        <w:t>umber includes 'SDE'</w:t>
      </w:r>
      <w:r>
        <w:rPr>
          <w:rFonts w:ascii="Times New Roman" w:hAnsi="Times New Roman"/>
          <w:sz w:val="24"/>
          <w:szCs w:val="24"/>
        </w:rPr>
        <w:t>.</w:t>
      </w:r>
    </w:p>
    <w:p w14:paraId="0B0BFE5A" w14:textId="270A38F1" w:rsidR="001C6691" w:rsidRPr="00D943E2" w:rsidRDefault="001C6691" w:rsidP="00D943E2">
      <w:pPr>
        <w:pStyle w:val="Text2"/>
        <w:numPr>
          <w:ilvl w:val="1"/>
          <w:numId w:val="28"/>
        </w:numPr>
        <w:spacing w:line="360" w:lineRule="auto"/>
        <w:ind w:left="283" w:hanging="357"/>
        <w:rPr>
          <w:rFonts w:ascii="Times New Roman" w:hAnsi="Times New Roman"/>
          <w:sz w:val="24"/>
          <w:szCs w:val="24"/>
        </w:rPr>
      </w:pPr>
      <w:r w:rsidRPr="00D943E2">
        <w:rPr>
          <w:rFonts w:ascii="Times New Roman" w:hAnsi="Times New Roman"/>
          <w:sz w:val="24"/>
          <w:szCs w:val="24"/>
        </w:rPr>
        <w:t>In case of EIDR under CCI</w:t>
      </w:r>
      <w:r w:rsidR="009D4981">
        <w:rPr>
          <w:rFonts w:ascii="Times New Roman" w:hAnsi="Times New Roman"/>
          <w:sz w:val="24"/>
          <w:szCs w:val="24"/>
        </w:rPr>
        <w:t>,</w:t>
      </w:r>
      <w:r w:rsidRPr="00D943E2">
        <w:rPr>
          <w:rFonts w:ascii="Times New Roman" w:hAnsi="Times New Roman"/>
          <w:sz w:val="24"/>
          <w:szCs w:val="24"/>
        </w:rPr>
        <w:t xml:space="preserve"> D.G Authorisation in the PN and the supplementary declaration under EIDR shall contain at least one valid authorisation where the authorisation reference number includes 'EIR'.</w:t>
      </w:r>
    </w:p>
    <w:p w14:paraId="165EFBFB" w14:textId="77777777" w:rsidR="001C6691" w:rsidRPr="004C3747" w:rsidRDefault="001C6691" w:rsidP="00BF6C7C">
      <w:pPr>
        <w:pStyle w:val="Text2"/>
        <w:numPr>
          <w:ilvl w:val="1"/>
          <w:numId w:val="28"/>
        </w:numPr>
        <w:spacing w:line="360" w:lineRule="auto"/>
        <w:ind w:left="283" w:hanging="357"/>
        <w:rPr>
          <w:rFonts w:ascii="Times New Roman" w:hAnsi="Times New Roman"/>
          <w:sz w:val="24"/>
          <w:szCs w:val="24"/>
        </w:rPr>
      </w:pPr>
    </w:p>
    <w:p w14:paraId="087CDA2F" w14:textId="7CD14420" w:rsidR="00D10BA8" w:rsidRPr="005044EF" w:rsidRDefault="00D10BA8" w:rsidP="00114754">
      <w:pPr>
        <w:pStyle w:val="Heading2"/>
        <w:rPr>
          <w:rFonts w:ascii="Times New Roman" w:hAnsi="Times New Roman"/>
          <w:sz w:val="28"/>
          <w:szCs w:val="28"/>
        </w:rPr>
      </w:pPr>
      <w:bookmarkStart w:id="140" w:name="_Toc194665865"/>
      <w:bookmarkEnd w:id="138"/>
      <w:r w:rsidRPr="005044EF">
        <w:rPr>
          <w:rFonts w:ascii="Times New Roman" w:hAnsi="Times New Roman"/>
          <w:sz w:val="28"/>
          <w:szCs w:val="28"/>
        </w:rPr>
        <w:t>Identification of the actors</w:t>
      </w:r>
      <w:bookmarkEnd w:id="140"/>
      <w:r w:rsidR="00C44F0E" w:rsidRPr="005044EF">
        <w:rPr>
          <w:rFonts w:ascii="Times New Roman" w:hAnsi="Times New Roman"/>
          <w:sz w:val="28"/>
          <w:szCs w:val="28"/>
        </w:rPr>
        <w:t xml:space="preserve"> </w:t>
      </w:r>
    </w:p>
    <w:p w14:paraId="46D2167F" w14:textId="2EDCD0D0" w:rsidR="00C44F0E" w:rsidRPr="005044EF" w:rsidRDefault="00C44F0E" w:rsidP="00660C46">
      <w:pPr>
        <w:pStyle w:val="Text2"/>
        <w:rPr>
          <w:rFonts w:ascii="Times New Roman" w:hAnsi="Times New Roman"/>
          <w:sz w:val="24"/>
          <w:szCs w:val="24"/>
        </w:rPr>
      </w:pPr>
      <w:r w:rsidRPr="005044EF">
        <w:rPr>
          <w:rFonts w:ascii="Times New Roman" w:hAnsi="Times New Roman"/>
          <w:sz w:val="24"/>
          <w:szCs w:val="24"/>
        </w:rPr>
        <w:t>In</w:t>
      </w:r>
      <w:r w:rsidR="0037432C" w:rsidRPr="005044EF">
        <w:rPr>
          <w:rFonts w:ascii="Times New Roman" w:hAnsi="Times New Roman"/>
          <w:sz w:val="24"/>
          <w:szCs w:val="24"/>
        </w:rPr>
        <w:t xml:space="preserve"> the import declaration under CCI</w:t>
      </w:r>
      <w:r w:rsidRPr="005044EF">
        <w:rPr>
          <w:rFonts w:ascii="Times New Roman" w:hAnsi="Times New Roman"/>
          <w:sz w:val="24"/>
          <w:szCs w:val="24"/>
        </w:rPr>
        <w:t xml:space="preserve">, there </w:t>
      </w:r>
      <w:r w:rsidR="0037432C" w:rsidRPr="005044EF">
        <w:rPr>
          <w:rFonts w:ascii="Times New Roman" w:hAnsi="Times New Roman"/>
          <w:sz w:val="24"/>
          <w:szCs w:val="24"/>
        </w:rPr>
        <w:t>can be found the following parties:</w:t>
      </w:r>
      <w:r w:rsidRPr="005044EF">
        <w:rPr>
          <w:rFonts w:ascii="Times New Roman" w:hAnsi="Times New Roman"/>
          <w:sz w:val="24"/>
          <w:szCs w:val="24"/>
        </w:rPr>
        <w:t xml:space="preserve">  </w:t>
      </w:r>
    </w:p>
    <w:p w14:paraId="26081B9A" w14:textId="77777777" w:rsidR="00C359C3" w:rsidRDefault="006A6614" w:rsidP="00936DC2">
      <w:pPr>
        <w:pStyle w:val="Text2"/>
        <w:keepNext/>
        <w:jc w:val="center"/>
      </w:pPr>
      <w:r>
        <w:rPr>
          <w:rFonts w:ascii="Times New Roman" w:hAnsi="Times New Roman"/>
          <w:noProof/>
          <w:sz w:val="24"/>
          <w:szCs w:val="24"/>
        </w:rPr>
        <w:drawing>
          <wp:inline distT="0" distB="0" distL="0" distR="0" wp14:anchorId="700D3109" wp14:editId="16A4BEB7">
            <wp:extent cx="3734338" cy="193548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36956" cy="1936837"/>
                    </a:xfrm>
                    <a:prstGeom prst="rect">
                      <a:avLst/>
                    </a:prstGeom>
                    <a:noFill/>
                    <a:ln>
                      <a:noFill/>
                    </a:ln>
                  </pic:spPr>
                </pic:pic>
              </a:graphicData>
            </a:graphic>
          </wp:inline>
        </w:drawing>
      </w:r>
    </w:p>
    <w:p w14:paraId="14EA0BFF" w14:textId="4DA60C2B" w:rsidR="0010602E" w:rsidRPr="005044EF" w:rsidRDefault="00C359C3" w:rsidP="00936DC2">
      <w:pPr>
        <w:pStyle w:val="Caption"/>
        <w:rPr>
          <w:rFonts w:ascii="Times New Roman" w:hAnsi="Times New Roman"/>
          <w:sz w:val="24"/>
          <w:szCs w:val="24"/>
        </w:rPr>
      </w:pPr>
      <w:r>
        <w:t xml:space="preserve">Figure </w:t>
      </w:r>
      <w:r w:rsidR="00295D61">
        <w:t>37:</w:t>
      </w:r>
      <w:r>
        <w:t xml:space="preserve"> Parties in the import declaration under CCI</w:t>
      </w:r>
    </w:p>
    <w:p w14:paraId="6E0DB828" w14:textId="367A2BFF" w:rsidR="00660C46" w:rsidRPr="005044EF" w:rsidRDefault="00660C46" w:rsidP="00655C78">
      <w:pPr>
        <w:pStyle w:val="Text2"/>
        <w:spacing w:line="360" w:lineRule="auto"/>
        <w:rPr>
          <w:rFonts w:ascii="Times New Roman" w:hAnsi="Times New Roman"/>
          <w:sz w:val="24"/>
          <w:szCs w:val="24"/>
        </w:rPr>
      </w:pPr>
      <w:r w:rsidRPr="005044EF">
        <w:rPr>
          <w:rFonts w:ascii="Times New Roman" w:hAnsi="Times New Roman"/>
          <w:sz w:val="24"/>
          <w:szCs w:val="24"/>
        </w:rPr>
        <w:t xml:space="preserve">The </w:t>
      </w:r>
      <w:r w:rsidR="00824AC2">
        <w:rPr>
          <w:rFonts w:ascii="Times New Roman" w:hAnsi="Times New Roman"/>
          <w:sz w:val="24"/>
          <w:szCs w:val="24"/>
        </w:rPr>
        <w:t>i</w:t>
      </w:r>
      <w:r w:rsidRPr="005044EF">
        <w:rPr>
          <w:rFonts w:ascii="Times New Roman" w:hAnsi="Times New Roman"/>
          <w:sz w:val="24"/>
          <w:szCs w:val="24"/>
        </w:rPr>
        <w:t xml:space="preserve">mporter and the declarant should be always required, whilst other parties are </w:t>
      </w:r>
      <w:r w:rsidR="00C956FD">
        <w:rPr>
          <w:rFonts w:ascii="Times New Roman" w:hAnsi="Times New Roman"/>
          <w:sz w:val="24"/>
          <w:szCs w:val="24"/>
        </w:rPr>
        <w:t xml:space="preserve">dependent </w:t>
      </w:r>
      <w:r w:rsidR="00824AC2">
        <w:rPr>
          <w:rFonts w:ascii="Times New Roman" w:hAnsi="Times New Roman"/>
          <w:sz w:val="24"/>
          <w:szCs w:val="24"/>
        </w:rPr>
        <w:t xml:space="preserve">or </w:t>
      </w:r>
      <w:r w:rsidRPr="005044EF">
        <w:rPr>
          <w:rFonts w:ascii="Times New Roman" w:hAnsi="Times New Roman"/>
          <w:sz w:val="24"/>
          <w:szCs w:val="24"/>
        </w:rPr>
        <w:t xml:space="preserve">optional and required </w:t>
      </w:r>
      <w:r w:rsidR="00824AC2">
        <w:rPr>
          <w:rFonts w:ascii="Times New Roman" w:hAnsi="Times New Roman"/>
          <w:sz w:val="24"/>
          <w:szCs w:val="24"/>
        </w:rPr>
        <w:t>in specific</w:t>
      </w:r>
      <w:r w:rsidRPr="005044EF">
        <w:rPr>
          <w:rFonts w:ascii="Times New Roman" w:hAnsi="Times New Roman"/>
          <w:sz w:val="24"/>
          <w:szCs w:val="24"/>
        </w:rPr>
        <w:t xml:space="preserve"> cases</w:t>
      </w:r>
      <w:r w:rsidR="00824AC2">
        <w:rPr>
          <w:rFonts w:ascii="Times New Roman" w:hAnsi="Times New Roman"/>
          <w:sz w:val="24"/>
          <w:szCs w:val="24"/>
        </w:rPr>
        <w:t xml:space="preserve">, for example the buyer should be declared only in case it is different from </w:t>
      </w:r>
      <w:r w:rsidR="00824AC2" w:rsidRPr="001E2516">
        <w:rPr>
          <w:rFonts w:ascii="Times New Roman" w:hAnsi="Times New Roman"/>
          <w:sz w:val="24"/>
          <w:szCs w:val="24"/>
        </w:rPr>
        <w:t>the importer.</w:t>
      </w:r>
      <w:r w:rsidRPr="005044EF">
        <w:rPr>
          <w:rFonts w:ascii="Times New Roman" w:hAnsi="Times New Roman"/>
          <w:sz w:val="24"/>
          <w:szCs w:val="24"/>
        </w:rPr>
        <w:t xml:space="preserve"> </w:t>
      </w:r>
    </w:p>
    <w:p w14:paraId="0FB7D1A4" w14:textId="5D92008C" w:rsidR="00660C46" w:rsidRPr="005044EF" w:rsidRDefault="00824AC2" w:rsidP="00655C78">
      <w:pPr>
        <w:pStyle w:val="Text2"/>
        <w:spacing w:line="360" w:lineRule="auto"/>
        <w:rPr>
          <w:rFonts w:ascii="Times New Roman" w:hAnsi="Times New Roman"/>
          <w:sz w:val="24"/>
          <w:szCs w:val="24"/>
        </w:rPr>
      </w:pPr>
      <w:r>
        <w:rPr>
          <w:rFonts w:ascii="Times New Roman" w:hAnsi="Times New Roman"/>
          <w:sz w:val="24"/>
          <w:szCs w:val="24"/>
        </w:rPr>
        <w:lastRenderedPageBreak/>
        <w:t>As a rule</w:t>
      </w:r>
      <w:r w:rsidR="00660C46" w:rsidRPr="005044EF">
        <w:rPr>
          <w:rFonts w:ascii="Times New Roman" w:hAnsi="Times New Roman"/>
          <w:sz w:val="24"/>
          <w:szCs w:val="24"/>
        </w:rPr>
        <w:t>, the identification of the parties is done through the D.E. 13 01 017 000 (</w:t>
      </w:r>
      <w:bookmarkStart w:id="141" w:name="_Hlk120443840"/>
      <w:r w:rsidR="00660C46" w:rsidRPr="005044EF">
        <w:rPr>
          <w:rFonts w:ascii="Times New Roman" w:hAnsi="Times New Roman"/>
          <w:sz w:val="24"/>
          <w:szCs w:val="24"/>
        </w:rPr>
        <w:t>Identification number</w:t>
      </w:r>
      <w:bookmarkEnd w:id="141"/>
      <w:r w:rsidR="00660C46" w:rsidRPr="005044EF">
        <w:rPr>
          <w:rFonts w:ascii="Times New Roman" w:hAnsi="Times New Roman"/>
          <w:sz w:val="24"/>
          <w:szCs w:val="24"/>
        </w:rPr>
        <w:t>)</w:t>
      </w:r>
      <w:r>
        <w:rPr>
          <w:rFonts w:ascii="Times New Roman" w:hAnsi="Times New Roman"/>
          <w:sz w:val="24"/>
          <w:szCs w:val="24"/>
        </w:rPr>
        <w:t xml:space="preserve">, where </w:t>
      </w:r>
      <w:r w:rsidRPr="005044EF">
        <w:rPr>
          <w:rFonts w:ascii="Times New Roman" w:hAnsi="Times New Roman"/>
          <w:sz w:val="24"/>
          <w:szCs w:val="24"/>
        </w:rPr>
        <w:t>EORI or TCUIN</w:t>
      </w:r>
      <w:r>
        <w:rPr>
          <w:rFonts w:ascii="Times New Roman" w:hAnsi="Times New Roman"/>
          <w:sz w:val="24"/>
          <w:szCs w:val="24"/>
        </w:rPr>
        <w:t xml:space="preserve"> can be used. </w:t>
      </w:r>
    </w:p>
    <w:p w14:paraId="7BEA200C" w14:textId="70BDF12A" w:rsidR="00660C46" w:rsidRPr="005044EF" w:rsidRDefault="00824AC2" w:rsidP="00655C78">
      <w:pPr>
        <w:pStyle w:val="Text2"/>
        <w:spacing w:line="360" w:lineRule="auto"/>
        <w:rPr>
          <w:rFonts w:ascii="Times New Roman" w:hAnsi="Times New Roman"/>
          <w:sz w:val="24"/>
          <w:szCs w:val="24"/>
        </w:rPr>
      </w:pPr>
      <w:r>
        <w:rPr>
          <w:rFonts w:ascii="Times New Roman" w:hAnsi="Times New Roman"/>
          <w:sz w:val="24"/>
          <w:szCs w:val="24"/>
        </w:rPr>
        <w:t>F</w:t>
      </w:r>
      <w:r w:rsidR="00660C46" w:rsidRPr="005044EF">
        <w:rPr>
          <w:rFonts w:ascii="Times New Roman" w:hAnsi="Times New Roman"/>
          <w:sz w:val="24"/>
          <w:szCs w:val="24"/>
        </w:rPr>
        <w:t>ollow</w:t>
      </w:r>
      <w:r>
        <w:rPr>
          <w:rFonts w:ascii="Times New Roman" w:hAnsi="Times New Roman"/>
          <w:sz w:val="24"/>
          <w:szCs w:val="24"/>
        </w:rPr>
        <w:t>ing</w:t>
      </w:r>
      <w:r w:rsidR="00660C46" w:rsidRPr="005044EF">
        <w:rPr>
          <w:rFonts w:ascii="Times New Roman" w:hAnsi="Times New Roman"/>
          <w:sz w:val="24"/>
          <w:szCs w:val="24"/>
        </w:rPr>
        <w:t xml:space="preserve"> Annex B requirements, </w:t>
      </w:r>
      <w:r w:rsidR="00655C78">
        <w:rPr>
          <w:rFonts w:ascii="Times New Roman" w:hAnsi="Times New Roman"/>
          <w:sz w:val="24"/>
          <w:szCs w:val="24"/>
        </w:rPr>
        <w:t xml:space="preserve">in CCI it is defined that when the </w:t>
      </w:r>
      <w:r w:rsidR="00655C78" w:rsidRPr="00655C78">
        <w:rPr>
          <w:rFonts w:ascii="Times New Roman" w:hAnsi="Times New Roman"/>
          <w:sz w:val="24"/>
          <w:szCs w:val="24"/>
        </w:rPr>
        <w:t>Identification number</w:t>
      </w:r>
      <w:r w:rsidR="005C3D50">
        <w:rPr>
          <w:rFonts w:ascii="Times New Roman" w:hAnsi="Times New Roman"/>
          <w:sz w:val="24"/>
          <w:szCs w:val="24"/>
        </w:rPr>
        <w:t xml:space="preserve">, </w:t>
      </w:r>
      <w:r w:rsidR="00655C78">
        <w:rPr>
          <w:rFonts w:ascii="Times New Roman" w:hAnsi="Times New Roman"/>
          <w:sz w:val="24"/>
          <w:szCs w:val="24"/>
        </w:rPr>
        <w:t xml:space="preserve">is declared </w:t>
      </w:r>
      <w:r w:rsidR="005C3D50">
        <w:rPr>
          <w:rFonts w:ascii="Times New Roman" w:hAnsi="Times New Roman"/>
          <w:sz w:val="24"/>
          <w:szCs w:val="24"/>
        </w:rPr>
        <w:t>(for instance the</w:t>
      </w:r>
      <w:r w:rsidR="005C3D50" w:rsidRPr="005C3D50">
        <w:rPr>
          <w:rFonts w:ascii="Times New Roman" w:hAnsi="Times New Roman"/>
          <w:sz w:val="24"/>
          <w:szCs w:val="24"/>
        </w:rPr>
        <w:t xml:space="preserve"> EORI</w:t>
      </w:r>
      <w:r w:rsidR="005C3D50">
        <w:rPr>
          <w:rFonts w:ascii="Times New Roman" w:hAnsi="Times New Roman"/>
          <w:sz w:val="24"/>
          <w:szCs w:val="24"/>
        </w:rPr>
        <w:t xml:space="preserve"> number), then </w:t>
      </w:r>
      <w:r w:rsidR="005C3D50" w:rsidRPr="005C3D50">
        <w:rPr>
          <w:rFonts w:ascii="Times New Roman" w:hAnsi="Times New Roman"/>
          <w:sz w:val="24"/>
          <w:szCs w:val="24"/>
        </w:rPr>
        <w:t>the name and address shall not be used</w:t>
      </w:r>
      <w:r w:rsidR="005C3D50">
        <w:rPr>
          <w:rFonts w:ascii="Times New Roman" w:hAnsi="Times New Roman"/>
          <w:sz w:val="24"/>
          <w:szCs w:val="24"/>
        </w:rPr>
        <w:t xml:space="preserve">. </w:t>
      </w:r>
      <w:r w:rsidR="005C3D50" w:rsidRPr="005C3D50">
        <w:rPr>
          <w:rFonts w:ascii="Times New Roman" w:hAnsi="Times New Roman"/>
          <w:sz w:val="24"/>
          <w:szCs w:val="24"/>
        </w:rPr>
        <w:t xml:space="preserve"> </w:t>
      </w:r>
      <w:r w:rsidR="005C3D50">
        <w:rPr>
          <w:rFonts w:ascii="Times New Roman" w:hAnsi="Times New Roman"/>
          <w:sz w:val="24"/>
          <w:szCs w:val="24"/>
        </w:rPr>
        <w:t xml:space="preserve">This is implemented via the </w:t>
      </w:r>
      <w:r w:rsidR="002F10A1" w:rsidRPr="002F10A1">
        <w:rPr>
          <w:rFonts w:ascii="Times New Roman" w:hAnsi="Times New Roman"/>
          <w:sz w:val="24"/>
          <w:szCs w:val="24"/>
        </w:rPr>
        <w:t>C0617</w:t>
      </w:r>
      <w:r w:rsidR="005C3D50">
        <w:rPr>
          <w:rFonts w:ascii="Times New Roman" w:hAnsi="Times New Roman"/>
          <w:sz w:val="24"/>
          <w:szCs w:val="24"/>
        </w:rPr>
        <w:t xml:space="preserve"> stating</w:t>
      </w:r>
      <w:r w:rsidR="00660C46" w:rsidRPr="005044EF">
        <w:rPr>
          <w:rFonts w:ascii="Times New Roman" w:hAnsi="Times New Roman"/>
          <w:sz w:val="24"/>
          <w:szCs w:val="24"/>
        </w:rPr>
        <w:t xml:space="preserve"> that if the ID is present and is resolvable by the national application, </w:t>
      </w:r>
      <w:bookmarkStart w:id="142" w:name="_Hlk120549149"/>
      <w:r w:rsidR="00660C46" w:rsidRPr="005044EF">
        <w:rPr>
          <w:rFonts w:ascii="Times New Roman" w:hAnsi="Times New Roman"/>
          <w:sz w:val="24"/>
          <w:szCs w:val="24"/>
        </w:rPr>
        <w:t>the name and address shall not be used</w:t>
      </w:r>
      <w:bookmarkEnd w:id="142"/>
      <w:r w:rsidR="00660C46" w:rsidRPr="005044EF">
        <w:rPr>
          <w:rFonts w:ascii="Times New Roman" w:hAnsi="Times New Roman"/>
          <w:sz w:val="24"/>
          <w:szCs w:val="24"/>
        </w:rPr>
        <w:t xml:space="preserve">. Otherwise, the name and address are mandatory to be filled in. In other words, if the registered identification number of the party concerned cannot be validated by the national application, the name and address shall be registered. </w:t>
      </w:r>
    </w:p>
    <w:p w14:paraId="2DF79649" w14:textId="5A1C9B3D" w:rsidR="002B4A57" w:rsidRDefault="00660C46" w:rsidP="00655C78">
      <w:pPr>
        <w:spacing w:line="360" w:lineRule="auto"/>
        <w:rPr>
          <w:rFonts w:ascii="Times New Roman" w:hAnsi="Times New Roman"/>
          <w:sz w:val="24"/>
          <w:szCs w:val="24"/>
          <w:lang w:val="en-US"/>
        </w:rPr>
      </w:pPr>
      <w:r w:rsidRPr="005044EF">
        <w:rPr>
          <w:rFonts w:ascii="Times New Roman" w:hAnsi="Times New Roman"/>
          <w:sz w:val="24"/>
          <w:szCs w:val="24"/>
          <w:lang w:val="en-US"/>
        </w:rPr>
        <w:t xml:space="preserve">This should be understood that if the EORI is valid (can be found in the EOS Data base) the name and address of the person concern will be extracted and populated automatically in the </w:t>
      </w:r>
      <w:proofErr w:type="gramStart"/>
      <w:r w:rsidRPr="005044EF">
        <w:rPr>
          <w:rFonts w:ascii="Times New Roman" w:hAnsi="Times New Roman"/>
          <w:sz w:val="24"/>
          <w:szCs w:val="24"/>
          <w:lang w:val="en-US"/>
        </w:rPr>
        <w:t>D</w:t>
      </w:r>
      <w:r w:rsidR="00824AC2">
        <w:rPr>
          <w:rFonts w:ascii="Times New Roman" w:hAnsi="Times New Roman"/>
          <w:sz w:val="24"/>
          <w:szCs w:val="24"/>
          <w:lang w:val="en-US"/>
        </w:rPr>
        <w:t>.</w:t>
      </w:r>
      <w:r w:rsidRPr="005044EF">
        <w:rPr>
          <w:rFonts w:ascii="Times New Roman" w:hAnsi="Times New Roman"/>
          <w:sz w:val="24"/>
          <w:szCs w:val="24"/>
          <w:lang w:val="en-US"/>
        </w:rPr>
        <w:t>Es</w:t>
      </w:r>
      <w:proofErr w:type="gramEnd"/>
      <w:r w:rsidRPr="005044EF">
        <w:rPr>
          <w:rFonts w:ascii="Times New Roman" w:hAnsi="Times New Roman"/>
          <w:sz w:val="24"/>
          <w:szCs w:val="24"/>
          <w:lang w:val="en-US"/>
        </w:rPr>
        <w:t xml:space="preserve"> </w:t>
      </w:r>
      <w:r w:rsidR="00824AC2">
        <w:rPr>
          <w:rFonts w:ascii="Times New Roman" w:hAnsi="Times New Roman"/>
          <w:sz w:val="24"/>
          <w:szCs w:val="24"/>
          <w:lang w:val="en-US"/>
        </w:rPr>
        <w:t>n</w:t>
      </w:r>
      <w:r w:rsidRPr="005044EF">
        <w:rPr>
          <w:rFonts w:ascii="Times New Roman" w:hAnsi="Times New Roman"/>
          <w:sz w:val="24"/>
          <w:szCs w:val="24"/>
          <w:lang w:val="en-US"/>
        </w:rPr>
        <w:t xml:space="preserve">ame and </w:t>
      </w:r>
      <w:r w:rsidR="00824AC2">
        <w:rPr>
          <w:rFonts w:ascii="Times New Roman" w:hAnsi="Times New Roman"/>
          <w:sz w:val="24"/>
          <w:szCs w:val="24"/>
          <w:lang w:val="en-US"/>
        </w:rPr>
        <w:t>a</w:t>
      </w:r>
      <w:r w:rsidRPr="005044EF">
        <w:rPr>
          <w:rFonts w:ascii="Times New Roman" w:hAnsi="Times New Roman"/>
          <w:sz w:val="24"/>
          <w:szCs w:val="24"/>
          <w:lang w:val="en-US"/>
        </w:rPr>
        <w:t xml:space="preserve">ddress. If the EORI declared is not valid (cannot be </w:t>
      </w:r>
      <w:r w:rsidR="000C4954" w:rsidRPr="005044EF">
        <w:rPr>
          <w:rFonts w:ascii="Times New Roman" w:hAnsi="Times New Roman"/>
          <w:sz w:val="24"/>
          <w:szCs w:val="24"/>
          <w:lang w:val="en-US"/>
        </w:rPr>
        <w:t>found in</w:t>
      </w:r>
      <w:r w:rsidRPr="005044EF">
        <w:rPr>
          <w:rFonts w:ascii="Times New Roman" w:hAnsi="Times New Roman"/>
          <w:sz w:val="24"/>
          <w:szCs w:val="24"/>
          <w:lang w:val="en-US"/>
        </w:rPr>
        <w:t xml:space="preserve"> the EOS DATA base) the declaration will be rejected.</w:t>
      </w:r>
      <w:r w:rsidR="00824AC2">
        <w:rPr>
          <w:rFonts w:ascii="Times New Roman" w:hAnsi="Times New Roman"/>
          <w:sz w:val="24"/>
          <w:szCs w:val="24"/>
          <w:lang w:val="en-US"/>
        </w:rPr>
        <w:t xml:space="preserve"> C</w:t>
      </w:r>
      <w:r w:rsidR="000C4954" w:rsidRPr="005044EF">
        <w:rPr>
          <w:rFonts w:ascii="Times New Roman" w:hAnsi="Times New Roman"/>
          <w:sz w:val="24"/>
          <w:szCs w:val="24"/>
          <w:lang w:val="en-US"/>
        </w:rPr>
        <w:t>onsequen</w:t>
      </w:r>
      <w:r w:rsidR="00824AC2">
        <w:rPr>
          <w:rFonts w:ascii="Times New Roman" w:hAnsi="Times New Roman"/>
          <w:sz w:val="24"/>
          <w:szCs w:val="24"/>
          <w:lang w:val="en-US"/>
        </w:rPr>
        <w:t>tly</w:t>
      </w:r>
      <w:r w:rsidR="000C4954" w:rsidRPr="005044EF">
        <w:rPr>
          <w:rFonts w:ascii="Times New Roman" w:hAnsi="Times New Roman"/>
          <w:sz w:val="24"/>
          <w:szCs w:val="24"/>
          <w:lang w:val="en-US"/>
        </w:rPr>
        <w:t>,</w:t>
      </w:r>
      <w:r w:rsidRPr="005044EF">
        <w:rPr>
          <w:rFonts w:ascii="Times New Roman" w:hAnsi="Times New Roman"/>
          <w:sz w:val="24"/>
          <w:szCs w:val="24"/>
          <w:lang w:val="en-US"/>
        </w:rPr>
        <w:t xml:space="preserve"> the name and address should be declared only in case the person concerned (a party in the declaration) has no EORI registration. </w:t>
      </w:r>
    </w:p>
    <w:p w14:paraId="6D281D5C" w14:textId="726EDB73" w:rsidR="00660C46" w:rsidRDefault="00660C46" w:rsidP="00655C78">
      <w:pPr>
        <w:spacing w:line="360" w:lineRule="auto"/>
        <w:rPr>
          <w:rFonts w:ascii="Times New Roman" w:hAnsi="Times New Roman"/>
          <w:sz w:val="24"/>
          <w:szCs w:val="24"/>
          <w:lang w:val="en-US"/>
        </w:rPr>
      </w:pPr>
      <w:r w:rsidRPr="005044EF">
        <w:rPr>
          <w:rFonts w:ascii="Times New Roman" w:hAnsi="Times New Roman"/>
          <w:sz w:val="24"/>
          <w:szCs w:val="24"/>
          <w:lang w:val="en-US"/>
        </w:rPr>
        <w:t>It should be noted also that for CCI in most of the cases all the parties (like declarant, representative</w:t>
      </w:r>
      <w:r w:rsidR="00824AC2">
        <w:rPr>
          <w:rFonts w:ascii="Times New Roman" w:hAnsi="Times New Roman"/>
          <w:sz w:val="24"/>
          <w:szCs w:val="24"/>
          <w:lang w:val="en-US"/>
        </w:rPr>
        <w:t>,</w:t>
      </w:r>
      <w:r w:rsidRPr="005044EF">
        <w:rPr>
          <w:rFonts w:ascii="Times New Roman" w:hAnsi="Times New Roman"/>
          <w:sz w:val="24"/>
          <w:szCs w:val="24"/>
          <w:lang w:val="en-US"/>
        </w:rPr>
        <w:t xml:space="preserve"> will have an EORI registration since they are EO</w:t>
      </w:r>
      <w:r w:rsidR="003964C3">
        <w:rPr>
          <w:rStyle w:val="FootnoteReference"/>
          <w:rFonts w:ascii="Times New Roman" w:hAnsi="Times New Roman"/>
          <w:sz w:val="24"/>
          <w:szCs w:val="24"/>
          <w:lang w:val="en-US"/>
        </w:rPr>
        <w:footnoteReference w:id="8"/>
      </w:r>
      <w:r w:rsidRPr="005044EF">
        <w:rPr>
          <w:rFonts w:ascii="Times New Roman" w:hAnsi="Times New Roman"/>
          <w:sz w:val="24"/>
          <w:szCs w:val="24"/>
          <w:lang w:val="en-US"/>
        </w:rPr>
        <w:t xml:space="preserve"> and it is required by the legislation), but it is possible for example the exporter, who is a person established outside the EU in the import customs declarations, to be identified through his name and address only, if he has not an EORI registration (please see </w:t>
      </w:r>
      <w:r w:rsidR="00CC6DBB" w:rsidRPr="005044EF">
        <w:rPr>
          <w:rFonts w:ascii="Times New Roman" w:hAnsi="Times New Roman"/>
          <w:sz w:val="24"/>
          <w:szCs w:val="24"/>
          <w:lang w:val="en-US"/>
        </w:rPr>
        <w:t xml:space="preserve">also </w:t>
      </w:r>
      <w:r w:rsidRPr="005044EF">
        <w:rPr>
          <w:rFonts w:ascii="Times New Roman" w:hAnsi="Times New Roman"/>
          <w:sz w:val="24"/>
          <w:szCs w:val="24"/>
          <w:lang w:val="en-US"/>
        </w:rPr>
        <w:t>the E</w:t>
      </w:r>
      <w:r w:rsidR="005C3D50">
        <w:rPr>
          <w:rFonts w:ascii="Times New Roman" w:hAnsi="Times New Roman"/>
          <w:sz w:val="24"/>
          <w:szCs w:val="24"/>
          <w:lang w:val="en-US"/>
        </w:rPr>
        <w:t xml:space="preserve">conomic </w:t>
      </w:r>
      <w:r w:rsidRPr="005044EF">
        <w:rPr>
          <w:rFonts w:ascii="Times New Roman" w:hAnsi="Times New Roman"/>
          <w:sz w:val="24"/>
          <w:szCs w:val="24"/>
          <w:lang w:val="en-US"/>
        </w:rPr>
        <w:t>O</w:t>
      </w:r>
      <w:r w:rsidR="005C3D50">
        <w:rPr>
          <w:rFonts w:ascii="Times New Roman" w:hAnsi="Times New Roman"/>
          <w:sz w:val="24"/>
          <w:szCs w:val="24"/>
          <w:lang w:val="en-US"/>
        </w:rPr>
        <w:t>perators</w:t>
      </w:r>
      <w:r w:rsidRPr="005044EF">
        <w:rPr>
          <w:rFonts w:ascii="Times New Roman" w:hAnsi="Times New Roman"/>
          <w:sz w:val="24"/>
          <w:szCs w:val="24"/>
          <w:lang w:val="en-US"/>
        </w:rPr>
        <w:t xml:space="preserve"> </w:t>
      </w:r>
      <w:r w:rsidR="005C3D50" w:rsidRPr="005044EF">
        <w:rPr>
          <w:rFonts w:ascii="Times New Roman" w:hAnsi="Times New Roman"/>
          <w:sz w:val="24"/>
          <w:szCs w:val="24"/>
          <w:lang w:val="en-US"/>
        </w:rPr>
        <w:t>R</w:t>
      </w:r>
      <w:r w:rsidR="005C3D50">
        <w:rPr>
          <w:rFonts w:ascii="Times New Roman" w:hAnsi="Times New Roman"/>
          <w:sz w:val="24"/>
          <w:szCs w:val="24"/>
          <w:lang w:val="en-US"/>
        </w:rPr>
        <w:t>egistration and</w:t>
      </w:r>
      <w:r w:rsidRPr="005044EF">
        <w:rPr>
          <w:rFonts w:ascii="Times New Roman" w:hAnsi="Times New Roman"/>
          <w:sz w:val="24"/>
          <w:szCs w:val="24"/>
          <w:lang w:val="en-US"/>
        </w:rPr>
        <w:t xml:space="preserve"> I</w:t>
      </w:r>
      <w:r w:rsidR="005C3D50">
        <w:rPr>
          <w:rFonts w:ascii="Times New Roman" w:hAnsi="Times New Roman"/>
          <w:sz w:val="24"/>
          <w:szCs w:val="24"/>
          <w:lang w:val="en-US"/>
        </w:rPr>
        <w:t>dentification</w:t>
      </w:r>
      <w:r w:rsidRPr="005044EF">
        <w:rPr>
          <w:rFonts w:ascii="Times New Roman" w:hAnsi="Times New Roman"/>
          <w:sz w:val="24"/>
          <w:szCs w:val="24"/>
          <w:lang w:val="en-US"/>
        </w:rPr>
        <w:t xml:space="preserve"> G</w:t>
      </w:r>
      <w:r w:rsidR="005C3D50">
        <w:rPr>
          <w:rFonts w:ascii="Times New Roman" w:hAnsi="Times New Roman"/>
          <w:sz w:val="24"/>
          <w:szCs w:val="24"/>
          <w:lang w:val="en-US"/>
        </w:rPr>
        <w:t xml:space="preserve">uidance </w:t>
      </w:r>
      <w:r w:rsidRPr="005044EF">
        <w:rPr>
          <w:rFonts w:ascii="Times New Roman" w:hAnsi="Times New Roman"/>
          <w:sz w:val="24"/>
          <w:szCs w:val="24"/>
          <w:lang w:val="en-US"/>
        </w:rPr>
        <w:t>D</w:t>
      </w:r>
      <w:r w:rsidR="005C3D50">
        <w:rPr>
          <w:rFonts w:ascii="Times New Roman" w:hAnsi="Times New Roman"/>
          <w:sz w:val="24"/>
          <w:szCs w:val="24"/>
          <w:lang w:val="en-US"/>
        </w:rPr>
        <w:t>ocument</w:t>
      </w:r>
      <w:r w:rsidRPr="005044EF">
        <w:rPr>
          <w:rFonts w:ascii="Times New Roman" w:hAnsi="Times New Roman"/>
          <w:sz w:val="24"/>
          <w:szCs w:val="24"/>
          <w:lang w:val="en-US"/>
        </w:rPr>
        <w:t>)</w:t>
      </w:r>
      <w:r w:rsidR="001E2516">
        <w:rPr>
          <w:rFonts w:ascii="Times New Roman" w:hAnsi="Times New Roman"/>
          <w:sz w:val="24"/>
          <w:szCs w:val="24"/>
          <w:lang w:val="en-US"/>
        </w:rPr>
        <w:t xml:space="preserve">. </w:t>
      </w:r>
    </w:p>
    <w:p w14:paraId="60225287" w14:textId="7C248432" w:rsidR="00660C46" w:rsidRPr="005044EF" w:rsidRDefault="00660C46" w:rsidP="00655C78">
      <w:pPr>
        <w:pStyle w:val="Text2"/>
        <w:spacing w:line="360" w:lineRule="auto"/>
        <w:rPr>
          <w:rFonts w:ascii="Times New Roman" w:hAnsi="Times New Roman"/>
          <w:sz w:val="24"/>
          <w:szCs w:val="24"/>
        </w:rPr>
      </w:pPr>
      <w:r w:rsidRPr="005044EF">
        <w:rPr>
          <w:rFonts w:ascii="Times New Roman" w:hAnsi="Times New Roman"/>
          <w:sz w:val="24"/>
          <w:szCs w:val="24"/>
        </w:rPr>
        <w:t xml:space="preserve">In CCI, the declarant who is also always the holder of the CCI authorisation is always an </w:t>
      </w:r>
      <w:r w:rsidR="0008329F">
        <w:rPr>
          <w:rFonts w:ascii="Times New Roman" w:hAnsi="Times New Roman"/>
          <w:sz w:val="24"/>
          <w:szCs w:val="24"/>
        </w:rPr>
        <w:t>EO</w:t>
      </w:r>
      <w:r w:rsidRPr="005044EF">
        <w:rPr>
          <w:rFonts w:ascii="Times New Roman" w:hAnsi="Times New Roman"/>
          <w:sz w:val="24"/>
          <w:szCs w:val="24"/>
        </w:rPr>
        <w:t xml:space="preserve"> established in </w:t>
      </w:r>
      <w:r w:rsidR="005C3D50">
        <w:rPr>
          <w:rFonts w:ascii="Times New Roman" w:hAnsi="Times New Roman"/>
          <w:sz w:val="24"/>
          <w:szCs w:val="24"/>
        </w:rPr>
        <w:t>European Union</w:t>
      </w:r>
      <w:r w:rsidRPr="005044EF">
        <w:rPr>
          <w:rFonts w:ascii="Times New Roman" w:hAnsi="Times New Roman"/>
          <w:sz w:val="24"/>
          <w:szCs w:val="24"/>
        </w:rPr>
        <w:t>. This means that a TUIN cannot be used to identify the declarant</w:t>
      </w:r>
      <w:r w:rsidR="0008329F">
        <w:rPr>
          <w:rFonts w:ascii="Times New Roman" w:hAnsi="Times New Roman"/>
          <w:sz w:val="24"/>
          <w:szCs w:val="24"/>
        </w:rPr>
        <w:t>. The same is applicable for the representative</w:t>
      </w:r>
      <w:r w:rsidR="005C3D50">
        <w:rPr>
          <w:rFonts w:ascii="Times New Roman" w:hAnsi="Times New Roman"/>
          <w:sz w:val="24"/>
          <w:szCs w:val="24"/>
        </w:rPr>
        <w:t>,</w:t>
      </w:r>
      <w:r w:rsidR="003A5C1B">
        <w:rPr>
          <w:rFonts w:ascii="Times New Roman" w:hAnsi="Times New Roman"/>
          <w:sz w:val="24"/>
          <w:szCs w:val="24"/>
        </w:rPr>
        <w:t xml:space="preserve"> for the </w:t>
      </w:r>
      <w:r w:rsidR="003A5C1B" w:rsidRPr="003A5C1B">
        <w:rPr>
          <w:rFonts w:ascii="Times New Roman" w:hAnsi="Times New Roman"/>
          <w:sz w:val="24"/>
          <w:szCs w:val="24"/>
        </w:rPr>
        <w:t>person providing a guarantee</w:t>
      </w:r>
      <w:r w:rsidR="003A5C1B">
        <w:rPr>
          <w:rFonts w:ascii="Times New Roman" w:hAnsi="Times New Roman"/>
          <w:sz w:val="24"/>
          <w:szCs w:val="24"/>
        </w:rPr>
        <w:t xml:space="preserve"> and the </w:t>
      </w:r>
      <w:r w:rsidR="003A5C1B" w:rsidRPr="003A5C1B">
        <w:rPr>
          <w:rFonts w:ascii="Times New Roman" w:hAnsi="Times New Roman"/>
          <w:sz w:val="24"/>
          <w:szCs w:val="24"/>
        </w:rPr>
        <w:t>person paying customs duty</w:t>
      </w:r>
      <w:r w:rsidR="003A5C1B">
        <w:rPr>
          <w:rFonts w:ascii="Times New Roman" w:hAnsi="Times New Roman"/>
          <w:sz w:val="24"/>
          <w:szCs w:val="24"/>
        </w:rPr>
        <w:t xml:space="preserve">, as for these parties only EORI number is allowed to be filled in D.E. </w:t>
      </w:r>
      <w:r w:rsidR="003A5C1B" w:rsidRPr="003A5C1B">
        <w:rPr>
          <w:rFonts w:ascii="Times New Roman" w:hAnsi="Times New Roman"/>
          <w:sz w:val="24"/>
          <w:szCs w:val="24"/>
        </w:rPr>
        <w:t>Identification number</w:t>
      </w:r>
      <w:r w:rsidR="005C3D50">
        <w:rPr>
          <w:rFonts w:ascii="Times New Roman" w:hAnsi="Times New Roman"/>
          <w:sz w:val="24"/>
          <w:szCs w:val="24"/>
        </w:rPr>
        <w:t>.</w:t>
      </w:r>
    </w:p>
    <w:p w14:paraId="1FC4E268" w14:textId="666BD160" w:rsidR="00660C46" w:rsidRPr="005044EF" w:rsidRDefault="00660C46" w:rsidP="00655C78">
      <w:pPr>
        <w:pStyle w:val="Text2"/>
        <w:spacing w:line="360" w:lineRule="auto"/>
        <w:rPr>
          <w:rFonts w:ascii="Times New Roman" w:hAnsi="Times New Roman"/>
          <w:sz w:val="24"/>
          <w:szCs w:val="24"/>
        </w:rPr>
      </w:pPr>
      <w:r w:rsidRPr="005044EF">
        <w:rPr>
          <w:rFonts w:ascii="Times New Roman" w:hAnsi="Times New Roman"/>
          <w:sz w:val="24"/>
          <w:szCs w:val="24"/>
        </w:rPr>
        <w:t xml:space="preserve">Regarding the </w:t>
      </w:r>
      <w:r w:rsidR="005C3D50">
        <w:rPr>
          <w:rFonts w:ascii="Times New Roman" w:hAnsi="Times New Roman"/>
          <w:sz w:val="24"/>
          <w:szCs w:val="24"/>
        </w:rPr>
        <w:t>r</w:t>
      </w:r>
      <w:r w:rsidRPr="005044EF">
        <w:rPr>
          <w:rFonts w:ascii="Times New Roman" w:hAnsi="Times New Roman"/>
          <w:sz w:val="24"/>
          <w:szCs w:val="24"/>
        </w:rPr>
        <w:t xml:space="preserve">epresentative it shall be noted that only the Identification number and status shall be registered in the import declaration considering that the representative shall always possess an EORI number and during the cross-check of the EORI number the name and address information is available in the EORI database.  </w:t>
      </w:r>
    </w:p>
    <w:p w14:paraId="137FD72F" w14:textId="77777777" w:rsidR="00660C46" w:rsidRPr="005044EF" w:rsidRDefault="00660C46" w:rsidP="00655C78">
      <w:pPr>
        <w:pStyle w:val="Text2"/>
        <w:spacing w:line="360" w:lineRule="auto"/>
        <w:rPr>
          <w:rFonts w:ascii="Times New Roman" w:hAnsi="Times New Roman"/>
          <w:sz w:val="24"/>
          <w:szCs w:val="24"/>
        </w:rPr>
      </w:pPr>
      <w:r w:rsidRPr="005044EF">
        <w:rPr>
          <w:rFonts w:ascii="Times New Roman" w:hAnsi="Times New Roman"/>
          <w:sz w:val="24"/>
          <w:szCs w:val="24"/>
        </w:rPr>
        <w:t xml:space="preserve">According to the Annex B, it is also possible to fill in `Contact person` information next to each actor. </w:t>
      </w:r>
      <w:r w:rsidRPr="008F0A79">
        <w:rPr>
          <w:rFonts w:ascii="Times New Roman" w:hAnsi="Times New Roman"/>
          <w:sz w:val="24"/>
          <w:szCs w:val="24"/>
        </w:rPr>
        <w:t>Adding this information is optional and the given person is not affected by any legal consequences in the case of infringement.</w:t>
      </w:r>
      <w:r w:rsidRPr="005044EF">
        <w:rPr>
          <w:rFonts w:ascii="Times New Roman" w:hAnsi="Times New Roman"/>
          <w:sz w:val="24"/>
          <w:szCs w:val="24"/>
        </w:rPr>
        <w:t xml:space="preserve"> The main aim of this information is to ensure </w:t>
      </w:r>
      <w:r w:rsidRPr="005044EF">
        <w:rPr>
          <w:rFonts w:ascii="Times New Roman" w:hAnsi="Times New Roman"/>
          <w:sz w:val="24"/>
          <w:szCs w:val="24"/>
        </w:rPr>
        <w:lastRenderedPageBreak/>
        <w:t>a better cooperation and communication between the customs authority and the person involved into the given customs procedure.</w:t>
      </w:r>
    </w:p>
    <w:p w14:paraId="027D58C6" w14:textId="1501263D" w:rsidR="00D10BA8" w:rsidRPr="005044EF" w:rsidRDefault="00D10BA8" w:rsidP="00114754">
      <w:pPr>
        <w:pStyle w:val="Heading2"/>
        <w:rPr>
          <w:rFonts w:ascii="Times New Roman" w:hAnsi="Times New Roman"/>
          <w:sz w:val="28"/>
          <w:szCs w:val="28"/>
        </w:rPr>
      </w:pPr>
      <w:bookmarkStart w:id="143" w:name="_Toc194665866"/>
      <w:bookmarkStart w:id="144" w:name="_Hlk120693126"/>
      <w:r w:rsidRPr="005044EF">
        <w:rPr>
          <w:rFonts w:ascii="Times New Roman" w:hAnsi="Times New Roman"/>
          <w:sz w:val="28"/>
          <w:szCs w:val="28"/>
        </w:rPr>
        <w:t>Declarant and Representative</w:t>
      </w:r>
      <w:bookmarkEnd w:id="143"/>
      <w:r w:rsidR="00C44F0E" w:rsidRPr="005044EF">
        <w:rPr>
          <w:rFonts w:ascii="Times New Roman" w:hAnsi="Times New Roman"/>
          <w:sz w:val="28"/>
          <w:szCs w:val="28"/>
        </w:rPr>
        <w:t xml:space="preserve"> </w:t>
      </w:r>
    </w:p>
    <w:bookmarkEnd w:id="144"/>
    <w:p w14:paraId="519A5E29" w14:textId="33E467CA" w:rsidR="00E91188" w:rsidRDefault="00487D24" w:rsidP="00E91188">
      <w:pPr>
        <w:pStyle w:val="Text2"/>
        <w:spacing w:line="360" w:lineRule="auto"/>
        <w:rPr>
          <w:rFonts w:ascii="Times New Roman" w:hAnsi="Times New Roman"/>
          <w:sz w:val="24"/>
          <w:szCs w:val="24"/>
        </w:rPr>
      </w:pPr>
      <w:r w:rsidRPr="00487D24">
        <w:rPr>
          <w:rFonts w:ascii="Times New Roman" w:hAnsi="Times New Roman"/>
          <w:sz w:val="24"/>
          <w:szCs w:val="24"/>
        </w:rPr>
        <w:t>As a general rule</w:t>
      </w:r>
      <w:r>
        <w:rPr>
          <w:rFonts w:ascii="Times New Roman" w:hAnsi="Times New Roman"/>
          <w:sz w:val="24"/>
          <w:szCs w:val="24"/>
        </w:rPr>
        <w:t>, the</w:t>
      </w:r>
      <w:r w:rsidRPr="00487D24">
        <w:rPr>
          <w:rFonts w:ascii="Times New Roman" w:hAnsi="Times New Roman"/>
          <w:sz w:val="24"/>
          <w:szCs w:val="24"/>
        </w:rPr>
        <w:t xml:space="preserve"> CCI Authorisation holder will be always a declarant </w:t>
      </w:r>
      <w:r>
        <w:rPr>
          <w:rFonts w:ascii="Times New Roman" w:hAnsi="Times New Roman"/>
          <w:sz w:val="24"/>
          <w:szCs w:val="24"/>
        </w:rPr>
        <w:t xml:space="preserve">for the customs declaration submitted </w:t>
      </w:r>
      <w:r w:rsidRPr="00487D24">
        <w:rPr>
          <w:rFonts w:ascii="Times New Roman" w:hAnsi="Times New Roman"/>
          <w:sz w:val="24"/>
          <w:szCs w:val="24"/>
        </w:rPr>
        <w:t xml:space="preserve">under </w:t>
      </w:r>
      <w:r>
        <w:rPr>
          <w:rFonts w:ascii="Times New Roman" w:hAnsi="Times New Roman"/>
          <w:sz w:val="24"/>
          <w:szCs w:val="24"/>
        </w:rPr>
        <w:t>CCI. T</w:t>
      </w:r>
      <w:r w:rsidRPr="00487D24">
        <w:rPr>
          <w:rFonts w:ascii="Times New Roman" w:hAnsi="Times New Roman"/>
          <w:sz w:val="24"/>
          <w:szCs w:val="24"/>
        </w:rPr>
        <w:t xml:space="preserve">he CCI Authorisation holder </w:t>
      </w:r>
      <w:r>
        <w:rPr>
          <w:rFonts w:ascii="Times New Roman" w:hAnsi="Times New Roman"/>
          <w:sz w:val="24"/>
          <w:szCs w:val="24"/>
        </w:rPr>
        <w:t>can</w:t>
      </w:r>
      <w:r w:rsidRPr="00487D24">
        <w:rPr>
          <w:rFonts w:ascii="Times New Roman" w:hAnsi="Times New Roman"/>
          <w:sz w:val="24"/>
          <w:szCs w:val="24"/>
        </w:rPr>
        <w:t xml:space="preserve"> use </w:t>
      </w:r>
      <w:r>
        <w:rPr>
          <w:rFonts w:ascii="Times New Roman" w:hAnsi="Times New Roman"/>
          <w:sz w:val="24"/>
          <w:szCs w:val="24"/>
        </w:rPr>
        <w:t xml:space="preserve">the CCI authorisation </w:t>
      </w:r>
      <w:r w:rsidRPr="00487D24">
        <w:rPr>
          <w:rFonts w:ascii="Times New Roman" w:hAnsi="Times New Roman"/>
          <w:sz w:val="24"/>
          <w:szCs w:val="24"/>
        </w:rPr>
        <w:t xml:space="preserve">to declare/place its own goods under import procedures or he </w:t>
      </w:r>
      <w:r>
        <w:rPr>
          <w:rFonts w:ascii="Times New Roman" w:hAnsi="Times New Roman"/>
          <w:sz w:val="24"/>
          <w:szCs w:val="24"/>
        </w:rPr>
        <w:t xml:space="preserve">can use </w:t>
      </w:r>
      <w:proofErr w:type="gramStart"/>
      <w:r w:rsidR="008B1CF7">
        <w:rPr>
          <w:rFonts w:ascii="Times New Roman" w:hAnsi="Times New Roman"/>
          <w:sz w:val="24"/>
          <w:szCs w:val="24"/>
        </w:rPr>
        <w:t xml:space="preserve">it, </w:t>
      </w:r>
      <w:r w:rsidR="008B1CF7" w:rsidRPr="00487D24">
        <w:rPr>
          <w:rFonts w:ascii="Times New Roman" w:hAnsi="Times New Roman"/>
          <w:sz w:val="24"/>
          <w:szCs w:val="24"/>
        </w:rPr>
        <w:t xml:space="preserve"> </w:t>
      </w:r>
      <w:r w:rsidRPr="00487D24">
        <w:rPr>
          <w:rFonts w:ascii="Times New Roman" w:hAnsi="Times New Roman"/>
          <w:sz w:val="24"/>
          <w:szCs w:val="24"/>
        </w:rPr>
        <w:t>acting</w:t>
      </w:r>
      <w:proofErr w:type="gramEnd"/>
      <w:r w:rsidRPr="00487D24">
        <w:rPr>
          <w:rFonts w:ascii="Times New Roman" w:hAnsi="Times New Roman"/>
          <w:sz w:val="24"/>
          <w:szCs w:val="24"/>
        </w:rPr>
        <w:t xml:space="preserve"> as an indirect representative</w:t>
      </w:r>
      <w:r w:rsidR="00E91188">
        <w:rPr>
          <w:rFonts w:ascii="Times New Roman" w:hAnsi="Times New Roman"/>
          <w:sz w:val="24"/>
          <w:szCs w:val="24"/>
        </w:rPr>
        <w:t xml:space="preserve"> (</w:t>
      </w:r>
      <w:r w:rsidR="00E91188" w:rsidRPr="00E91188">
        <w:rPr>
          <w:rFonts w:ascii="Times New Roman" w:hAnsi="Times New Roman"/>
          <w:sz w:val="24"/>
          <w:szCs w:val="24"/>
        </w:rPr>
        <w:t>and is thus acting in his own name as declarant</w:t>
      </w:r>
      <w:r w:rsidR="00E91188">
        <w:rPr>
          <w:rFonts w:ascii="Times New Roman" w:hAnsi="Times New Roman"/>
          <w:sz w:val="24"/>
          <w:szCs w:val="24"/>
        </w:rPr>
        <w:t>) and</w:t>
      </w:r>
      <w:r w:rsidRPr="00487D24">
        <w:rPr>
          <w:rFonts w:ascii="Times New Roman" w:hAnsi="Times New Roman"/>
          <w:sz w:val="24"/>
          <w:szCs w:val="24"/>
        </w:rPr>
        <w:t xml:space="preserve"> on behalf of his clients/importers to declare goods imported by his clients.</w:t>
      </w:r>
      <w:r w:rsidR="00E91188">
        <w:rPr>
          <w:rFonts w:ascii="Times New Roman" w:hAnsi="Times New Roman"/>
          <w:sz w:val="24"/>
          <w:szCs w:val="24"/>
        </w:rPr>
        <w:t xml:space="preserve"> </w:t>
      </w:r>
      <w:r w:rsidR="00E91188" w:rsidRPr="00E91188">
        <w:rPr>
          <w:rFonts w:ascii="Times New Roman" w:hAnsi="Times New Roman"/>
          <w:sz w:val="24"/>
          <w:szCs w:val="24"/>
        </w:rPr>
        <w:t>When an indirect representative lodges a customs declaration on behalf of someone else, he does so in its own name as declarant and not in the name of the importer</w:t>
      </w:r>
      <w:r w:rsidR="00E91188">
        <w:rPr>
          <w:rFonts w:ascii="Times New Roman" w:hAnsi="Times New Roman"/>
          <w:sz w:val="24"/>
          <w:szCs w:val="24"/>
        </w:rPr>
        <w:t xml:space="preserve">. </w:t>
      </w:r>
    </w:p>
    <w:p w14:paraId="7FEAA27C" w14:textId="77777777" w:rsidR="00D164AE" w:rsidRDefault="00D164AE" w:rsidP="00E91188">
      <w:pPr>
        <w:pStyle w:val="Text2"/>
        <w:spacing w:line="360" w:lineRule="auto"/>
        <w:rPr>
          <w:rFonts w:ascii="Times New Roman" w:hAnsi="Times New Roman"/>
          <w:sz w:val="24"/>
          <w:szCs w:val="24"/>
        </w:rPr>
      </w:pPr>
      <w:r>
        <w:rPr>
          <w:rFonts w:ascii="Times New Roman" w:hAnsi="Times New Roman"/>
          <w:sz w:val="24"/>
          <w:szCs w:val="24"/>
        </w:rPr>
        <w:t>T</w:t>
      </w:r>
      <w:r w:rsidR="00E91188" w:rsidRPr="00E91188">
        <w:rPr>
          <w:rFonts w:ascii="Times New Roman" w:hAnsi="Times New Roman"/>
          <w:sz w:val="24"/>
          <w:szCs w:val="24"/>
        </w:rPr>
        <w:t>he notion of “declarant” is defined in the customs code (see Article 5(15) UCC) as the person lodging a customs declaration in his own name (indirect representation) or in whose name such a declaration is lodged (direct representation)</w:t>
      </w:r>
      <w:r>
        <w:rPr>
          <w:rFonts w:ascii="Times New Roman" w:hAnsi="Times New Roman"/>
          <w:sz w:val="24"/>
          <w:szCs w:val="24"/>
        </w:rPr>
        <w:t>.</w:t>
      </w:r>
    </w:p>
    <w:p w14:paraId="420330B7" w14:textId="0AB796F0" w:rsidR="00D164AE" w:rsidRPr="00D164AE" w:rsidRDefault="00D164AE" w:rsidP="00817B34">
      <w:pPr>
        <w:pStyle w:val="Text2"/>
        <w:numPr>
          <w:ilvl w:val="0"/>
          <w:numId w:val="34"/>
        </w:numPr>
        <w:spacing w:line="360" w:lineRule="auto"/>
        <w:ind w:right="-2"/>
        <w:rPr>
          <w:rFonts w:ascii="Times New Roman" w:hAnsi="Times New Roman"/>
          <w:sz w:val="24"/>
          <w:szCs w:val="24"/>
        </w:rPr>
      </w:pPr>
      <w:r w:rsidRPr="00D164AE">
        <w:rPr>
          <w:rFonts w:ascii="Times New Roman" w:hAnsi="Times New Roman"/>
          <w:sz w:val="24"/>
          <w:szCs w:val="24"/>
        </w:rPr>
        <w:t>Article 18 UCC provides for the possibility to appoint a custom representative, direct or indirect.</w:t>
      </w:r>
    </w:p>
    <w:p w14:paraId="74D9A607" w14:textId="0516DA33" w:rsidR="00D164AE" w:rsidRPr="00D164AE" w:rsidRDefault="00D164AE" w:rsidP="00817B34">
      <w:pPr>
        <w:pStyle w:val="Text2"/>
        <w:numPr>
          <w:ilvl w:val="0"/>
          <w:numId w:val="34"/>
        </w:numPr>
        <w:spacing w:line="360" w:lineRule="auto"/>
        <w:rPr>
          <w:rFonts w:ascii="Times New Roman" w:hAnsi="Times New Roman"/>
          <w:sz w:val="24"/>
          <w:szCs w:val="24"/>
        </w:rPr>
      </w:pPr>
      <w:r w:rsidRPr="00D164AE">
        <w:rPr>
          <w:rFonts w:ascii="Times New Roman" w:hAnsi="Times New Roman"/>
          <w:sz w:val="24"/>
          <w:szCs w:val="24"/>
        </w:rPr>
        <w:t xml:space="preserve">Article 170 (1) 2nd subparagraph UCC allows a representative to lodge a custom declaration when such declaration imposes particular obligations on a specific </w:t>
      </w:r>
      <w:proofErr w:type="gramStart"/>
      <w:r w:rsidRPr="00D164AE">
        <w:rPr>
          <w:rFonts w:ascii="Times New Roman" w:hAnsi="Times New Roman"/>
          <w:sz w:val="24"/>
          <w:szCs w:val="24"/>
        </w:rPr>
        <w:t>person;</w:t>
      </w:r>
      <w:proofErr w:type="gramEnd"/>
    </w:p>
    <w:p w14:paraId="541E4800" w14:textId="172F8497" w:rsidR="00BF6C7C" w:rsidRDefault="00D164AE" w:rsidP="00817B34">
      <w:pPr>
        <w:pStyle w:val="Text2"/>
        <w:numPr>
          <w:ilvl w:val="0"/>
          <w:numId w:val="34"/>
        </w:numPr>
        <w:spacing w:line="360" w:lineRule="auto"/>
        <w:rPr>
          <w:rFonts w:ascii="Times New Roman" w:hAnsi="Times New Roman"/>
          <w:sz w:val="24"/>
          <w:szCs w:val="24"/>
        </w:rPr>
      </w:pPr>
      <w:r w:rsidRPr="00BF6C7C">
        <w:rPr>
          <w:rFonts w:ascii="Times New Roman" w:hAnsi="Times New Roman"/>
          <w:sz w:val="24"/>
          <w:szCs w:val="24"/>
        </w:rPr>
        <w:t xml:space="preserve">Article 27 (1) UCC IA on the implementation of Article 39 (d) UCC (criteria for granting the status of authorised economic operator) states that such criteria </w:t>
      </w:r>
      <w:proofErr w:type="gramStart"/>
      <w:r w:rsidRPr="00BF6C7C">
        <w:rPr>
          <w:rFonts w:ascii="Times New Roman" w:hAnsi="Times New Roman"/>
          <w:sz w:val="24"/>
          <w:szCs w:val="24"/>
        </w:rPr>
        <w:t>is</w:t>
      </w:r>
      <w:proofErr w:type="gramEnd"/>
      <w:r w:rsidRPr="00BF6C7C">
        <w:rPr>
          <w:rFonts w:ascii="Times New Roman" w:hAnsi="Times New Roman"/>
          <w:sz w:val="24"/>
          <w:szCs w:val="24"/>
        </w:rPr>
        <w:t xml:space="preserve"> to be fulfilled by “the applicant or the person in charge of the applicant’s customs matters” which, in the view of some Member States, could be a direct or indirect representative. In the latter situation, both the </w:t>
      </w:r>
      <w:r w:rsidR="008B1CF7" w:rsidRPr="00BF6C7C">
        <w:rPr>
          <w:rFonts w:ascii="Times New Roman" w:hAnsi="Times New Roman"/>
          <w:sz w:val="24"/>
          <w:szCs w:val="24"/>
        </w:rPr>
        <w:t>importer and</w:t>
      </w:r>
      <w:r w:rsidRPr="00BF6C7C">
        <w:rPr>
          <w:rFonts w:ascii="Times New Roman" w:hAnsi="Times New Roman"/>
          <w:sz w:val="24"/>
          <w:szCs w:val="24"/>
        </w:rPr>
        <w:t xml:space="preserve"> the indirect representative would be jointly liable for the customs liabilities arising from the relevant transaction.</w:t>
      </w:r>
    </w:p>
    <w:p w14:paraId="5382072A" w14:textId="77777777" w:rsidR="00BF6C7C" w:rsidRDefault="00C44F0E" w:rsidP="00BF6C7C">
      <w:pPr>
        <w:pStyle w:val="Text2"/>
        <w:spacing w:line="360" w:lineRule="auto"/>
        <w:rPr>
          <w:rFonts w:ascii="Times New Roman" w:hAnsi="Times New Roman"/>
          <w:sz w:val="24"/>
          <w:szCs w:val="24"/>
        </w:rPr>
      </w:pPr>
      <w:r w:rsidRPr="00BF6C7C">
        <w:rPr>
          <w:rFonts w:ascii="Times New Roman" w:hAnsi="Times New Roman"/>
          <w:sz w:val="24"/>
          <w:szCs w:val="24"/>
        </w:rPr>
        <w:t xml:space="preserve">The </w:t>
      </w:r>
      <w:r w:rsidR="00660C46" w:rsidRPr="00BF6C7C">
        <w:rPr>
          <w:rFonts w:ascii="Times New Roman" w:hAnsi="Times New Roman"/>
          <w:sz w:val="24"/>
          <w:szCs w:val="24"/>
        </w:rPr>
        <w:t>im</w:t>
      </w:r>
      <w:r w:rsidRPr="00BF6C7C">
        <w:rPr>
          <w:rFonts w:ascii="Times New Roman" w:hAnsi="Times New Roman"/>
          <w:sz w:val="24"/>
          <w:szCs w:val="24"/>
        </w:rPr>
        <w:t xml:space="preserve">porter may decide to appoint a customs representative for the purposes of completion of the customs formalities foreseen in the UCC legislation. In accordance with Article 18 UCC, the </w:t>
      </w:r>
      <w:r w:rsidR="00660C46" w:rsidRPr="00BF6C7C">
        <w:rPr>
          <w:rFonts w:ascii="Times New Roman" w:hAnsi="Times New Roman"/>
          <w:sz w:val="24"/>
          <w:szCs w:val="24"/>
        </w:rPr>
        <w:t>importer</w:t>
      </w:r>
      <w:r w:rsidRPr="00BF6C7C">
        <w:rPr>
          <w:rFonts w:ascii="Times New Roman" w:hAnsi="Times New Roman"/>
          <w:sz w:val="24"/>
          <w:szCs w:val="24"/>
        </w:rPr>
        <w:t xml:space="preserve"> may be represented either by an indirect representative or by a direct representative.</w:t>
      </w:r>
      <w:r w:rsidR="00BF6C7C">
        <w:rPr>
          <w:rFonts w:ascii="Times New Roman" w:hAnsi="Times New Roman"/>
          <w:sz w:val="24"/>
          <w:szCs w:val="24"/>
        </w:rPr>
        <w:t xml:space="preserve"> </w:t>
      </w:r>
    </w:p>
    <w:p w14:paraId="38B75A60" w14:textId="7AFE6CFA" w:rsidR="00BD673F" w:rsidRDefault="00BD673F" w:rsidP="00817B34">
      <w:pPr>
        <w:pStyle w:val="Text2"/>
        <w:numPr>
          <w:ilvl w:val="0"/>
          <w:numId w:val="35"/>
        </w:numPr>
        <w:spacing w:line="360" w:lineRule="auto"/>
        <w:rPr>
          <w:rFonts w:ascii="Times New Roman" w:hAnsi="Times New Roman"/>
          <w:sz w:val="24"/>
          <w:szCs w:val="24"/>
        </w:rPr>
      </w:pPr>
      <w:r w:rsidRPr="005044EF">
        <w:rPr>
          <w:rFonts w:ascii="Times New Roman" w:hAnsi="Times New Roman"/>
          <w:sz w:val="24"/>
          <w:szCs w:val="24"/>
        </w:rPr>
        <w:t xml:space="preserve">In case the importer </w:t>
      </w:r>
      <w:r w:rsidR="00BF6C7C">
        <w:rPr>
          <w:rFonts w:ascii="Times New Roman" w:hAnsi="Times New Roman"/>
          <w:sz w:val="24"/>
          <w:szCs w:val="24"/>
        </w:rPr>
        <w:t>has a</w:t>
      </w:r>
      <w:r w:rsidR="002E35F7">
        <w:rPr>
          <w:rFonts w:ascii="Times New Roman" w:hAnsi="Times New Roman"/>
          <w:sz w:val="24"/>
          <w:szCs w:val="24"/>
        </w:rPr>
        <w:t>n</w:t>
      </w:r>
      <w:r w:rsidR="00BF6C7C">
        <w:rPr>
          <w:rFonts w:ascii="Times New Roman" w:hAnsi="Times New Roman"/>
          <w:sz w:val="24"/>
          <w:szCs w:val="24"/>
        </w:rPr>
        <w:t xml:space="preserve"> AEO </w:t>
      </w:r>
      <w:r w:rsidR="002E35F7">
        <w:rPr>
          <w:rFonts w:ascii="Times New Roman" w:hAnsi="Times New Roman"/>
          <w:sz w:val="24"/>
          <w:szCs w:val="24"/>
        </w:rPr>
        <w:t>status/</w:t>
      </w:r>
      <w:r w:rsidRPr="005044EF">
        <w:rPr>
          <w:rFonts w:ascii="Times New Roman" w:hAnsi="Times New Roman"/>
          <w:sz w:val="24"/>
          <w:szCs w:val="24"/>
        </w:rPr>
        <w:t>CCI authorisation</w:t>
      </w:r>
      <w:r w:rsidR="00BF6C7C">
        <w:rPr>
          <w:rFonts w:ascii="Times New Roman" w:hAnsi="Times New Roman"/>
          <w:sz w:val="24"/>
          <w:szCs w:val="24"/>
        </w:rPr>
        <w:t xml:space="preserve"> </w:t>
      </w:r>
      <w:proofErr w:type="gramStart"/>
      <w:r w:rsidR="00BF6C7C" w:rsidRPr="00BF6C7C">
        <w:rPr>
          <w:rFonts w:ascii="Times New Roman" w:hAnsi="Times New Roman"/>
          <w:sz w:val="24"/>
          <w:szCs w:val="24"/>
        </w:rPr>
        <w:t>holder</w:t>
      </w:r>
      <w:proofErr w:type="gramEnd"/>
      <w:r w:rsidR="002E35F7">
        <w:rPr>
          <w:rFonts w:ascii="Times New Roman" w:hAnsi="Times New Roman"/>
          <w:sz w:val="24"/>
          <w:szCs w:val="24"/>
        </w:rPr>
        <w:t xml:space="preserve"> and he wants to appoint a representative </w:t>
      </w:r>
      <w:r w:rsidR="002E35F7" w:rsidRPr="002E35F7">
        <w:rPr>
          <w:rFonts w:ascii="Times New Roman" w:hAnsi="Times New Roman"/>
          <w:sz w:val="24"/>
          <w:szCs w:val="24"/>
        </w:rPr>
        <w:t>to apply that customs simplification</w:t>
      </w:r>
      <w:r w:rsidR="00FB4AF6">
        <w:rPr>
          <w:rFonts w:ascii="Times New Roman" w:hAnsi="Times New Roman"/>
          <w:sz w:val="24"/>
          <w:szCs w:val="24"/>
        </w:rPr>
        <w:t xml:space="preserve"> (for example </w:t>
      </w:r>
      <w:r w:rsidR="008B1CF7">
        <w:rPr>
          <w:rFonts w:ascii="Times New Roman" w:hAnsi="Times New Roman"/>
          <w:sz w:val="24"/>
          <w:szCs w:val="24"/>
        </w:rPr>
        <w:t>lodging the</w:t>
      </w:r>
      <w:r w:rsidR="00FB4AF6">
        <w:rPr>
          <w:rFonts w:ascii="Times New Roman" w:hAnsi="Times New Roman"/>
          <w:sz w:val="24"/>
          <w:szCs w:val="24"/>
        </w:rPr>
        <w:t xml:space="preserve"> customs declaration)</w:t>
      </w:r>
      <w:r w:rsidR="00BF6C7C">
        <w:rPr>
          <w:rFonts w:ascii="Times New Roman" w:hAnsi="Times New Roman"/>
          <w:sz w:val="24"/>
          <w:szCs w:val="24"/>
        </w:rPr>
        <w:t xml:space="preserve">, </w:t>
      </w:r>
      <w:r w:rsidRPr="005044EF">
        <w:rPr>
          <w:rFonts w:ascii="Times New Roman" w:hAnsi="Times New Roman"/>
          <w:sz w:val="24"/>
          <w:szCs w:val="24"/>
        </w:rPr>
        <w:t>only direct representation is possible.</w:t>
      </w:r>
    </w:p>
    <w:p w14:paraId="168ECCF5" w14:textId="7BC8B72D" w:rsidR="00BD673F" w:rsidRDefault="002E35F7" w:rsidP="00817B34">
      <w:pPr>
        <w:pStyle w:val="Text2"/>
        <w:numPr>
          <w:ilvl w:val="0"/>
          <w:numId w:val="35"/>
        </w:numPr>
        <w:spacing w:line="360" w:lineRule="auto"/>
        <w:rPr>
          <w:rFonts w:ascii="Times New Roman" w:hAnsi="Times New Roman"/>
          <w:sz w:val="24"/>
          <w:szCs w:val="24"/>
        </w:rPr>
      </w:pPr>
      <w:r w:rsidRPr="002E35F7">
        <w:rPr>
          <w:rFonts w:ascii="Times New Roman" w:hAnsi="Times New Roman"/>
          <w:sz w:val="24"/>
          <w:szCs w:val="24"/>
        </w:rPr>
        <w:t>In case the importer has not a</w:t>
      </w:r>
      <w:r>
        <w:rPr>
          <w:rFonts w:ascii="Times New Roman" w:hAnsi="Times New Roman"/>
          <w:sz w:val="24"/>
          <w:szCs w:val="24"/>
        </w:rPr>
        <w:t>n</w:t>
      </w:r>
      <w:r w:rsidRPr="002E35F7">
        <w:rPr>
          <w:rFonts w:ascii="Times New Roman" w:hAnsi="Times New Roman"/>
          <w:sz w:val="24"/>
          <w:szCs w:val="24"/>
        </w:rPr>
        <w:t xml:space="preserve"> AEO status and is not a CCI </w:t>
      </w:r>
      <w:bookmarkStart w:id="145" w:name="_Hlk125280555"/>
      <w:r w:rsidRPr="002E35F7">
        <w:rPr>
          <w:rFonts w:ascii="Times New Roman" w:hAnsi="Times New Roman"/>
          <w:sz w:val="24"/>
          <w:szCs w:val="24"/>
        </w:rPr>
        <w:t>authorisation</w:t>
      </w:r>
      <w:bookmarkEnd w:id="145"/>
      <w:r w:rsidRPr="002E35F7">
        <w:rPr>
          <w:rFonts w:ascii="Times New Roman" w:hAnsi="Times New Roman"/>
          <w:sz w:val="24"/>
          <w:szCs w:val="24"/>
        </w:rPr>
        <w:t xml:space="preserve"> holder</w:t>
      </w:r>
      <w:r>
        <w:rPr>
          <w:rFonts w:ascii="Times New Roman" w:hAnsi="Times New Roman"/>
          <w:sz w:val="24"/>
          <w:szCs w:val="24"/>
        </w:rPr>
        <w:t xml:space="preserve"> he can </w:t>
      </w:r>
      <w:r w:rsidR="003E1FE5" w:rsidRPr="003E1FE5">
        <w:rPr>
          <w:rFonts w:ascii="Times New Roman" w:hAnsi="Times New Roman"/>
          <w:sz w:val="24"/>
          <w:szCs w:val="24"/>
        </w:rPr>
        <w:t xml:space="preserve">appoint </w:t>
      </w:r>
      <w:r w:rsidR="00BD673F" w:rsidRPr="005044EF">
        <w:rPr>
          <w:rFonts w:ascii="Times New Roman" w:hAnsi="Times New Roman"/>
          <w:sz w:val="24"/>
          <w:szCs w:val="24"/>
        </w:rPr>
        <w:t xml:space="preserve">an indirect customs representative, who is </w:t>
      </w:r>
      <w:r>
        <w:rPr>
          <w:rFonts w:ascii="Times New Roman" w:hAnsi="Times New Roman"/>
          <w:sz w:val="24"/>
          <w:szCs w:val="24"/>
        </w:rPr>
        <w:t xml:space="preserve">an AEO and </w:t>
      </w:r>
      <w:r w:rsidR="003E1FE5">
        <w:rPr>
          <w:rFonts w:ascii="Times New Roman" w:hAnsi="Times New Roman"/>
          <w:sz w:val="24"/>
          <w:szCs w:val="24"/>
        </w:rPr>
        <w:t xml:space="preserve">a </w:t>
      </w:r>
      <w:r>
        <w:rPr>
          <w:rFonts w:ascii="Times New Roman" w:hAnsi="Times New Roman"/>
          <w:sz w:val="24"/>
          <w:szCs w:val="24"/>
        </w:rPr>
        <w:t>CCI</w:t>
      </w:r>
      <w:r w:rsidR="00C62103" w:rsidRPr="00C62103">
        <w:t xml:space="preserve"> </w:t>
      </w:r>
      <w:r w:rsidR="00C62103" w:rsidRPr="00C62103">
        <w:rPr>
          <w:rFonts w:ascii="Times New Roman" w:hAnsi="Times New Roman"/>
          <w:sz w:val="24"/>
          <w:szCs w:val="24"/>
        </w:rPr>
        <w:t>authorisation</w:t>
      </w:r>
      <w:r>
        <w:rPr>
          <w:rFonts w:ascii="Times New Roman" w:hAnsi="Times New Roman"/>
          <w:sz w:val="24"/>
          <w:szCs w:val="24"/>
        </w:rPr>
        <w:t xml:space="preserve"> </w:t>
      </w:r>
      <w:r w:rsidR="00BD673F" w:rsidRPr="005044EF">
        <w:rPr>
          <w:rFonts w:ascii="Times New Roman" w:hAnsi="Times New Roman"/>
          <w:sz w:val="24"/>
          <w:szCs w:val="24"/>
        </w:rPr>
        <w:lastRenderedPageBreak/>
        <w:t xml:space="preserve">holder </w:t>
      </w:r>
      <w:r w:rsidR="000C4954" w:rsidRPr="005044EF">
        <w:rPr>
          <w:rFonts w:ascii="Times New Roman" w:hAnsi="Times New Roman"/>
          <w:sz w:val="24"/>
          <w:szCs w:val="24"/>
        </w:rPr>
        <w:t>and</w:t>
      </w:r>
      <w:r w:rsidR="00E261C2" w:rsidRPr="005044EF">
        <w:rPr>
          <w:rFonts w:ascii="Times New Roman" w:hAnsi="Times New Roman"/>
          <w:sz w:val="24"/>
          <w:szCs w:val="24"/>
        </w:rPr>
        <w:t xml:space="preserve"> as thus acting in his own name as declarant, to apply that customs simplification when he works on behalf of the importer.</w:t>
      </w:r>
    </w:p>
    <w:p w14:paraId="5C7617CF" w14:textId="61A28F24" w:rsidR="00C44F0E" w:rsidRDefault="003E1FE5" w:rsidP="00FB4AF6">
      <w:pPr>
        <w:pStyle w:val="Text2"/>
        <w:spacing w:line="360" w:lineRule="auto"/>
        <w:rPr>
          <w:rFonts w:ascii="Times New Roman" w:hAnsi="Times New Roman"/>
          <w:sz w:val="24"/>
          <w:szCs w:val="24"/>
        </w:rPr>
      </w:pPr>
      <w:r>
        <w:rPr>
          <w:rFonts w:ascii="Times New Roman" w:hAnsi="Times New Roman"/>
          <w:sz w:val="24"/>
          <w:szCs w:val="24"/>
        </w:rPr>
        <w:t>I</w:t>
      </w:r>
      <w:r w:rsidR="00C44F0E" w:rsidRPr="005044EF">
        <w:rPr>
          <w:rFonts w:ascii="Times New Roman" w:hAnsi="Times New Roman"/>
          <w:sz w:val="24"/>
          <w:szCs w:val="24"/>
        </w:rPr>
        <w:t xml:space="preserve">n the cases when the </w:t>
      </w:r>
      <w:r w:rsidR="00660C46" w:rsidRPr="005044EF">
        <w:rPr>
          <w:rFonts w:ascii="Times New Roman" w:hAnsi="Times New Roman"/>
          <w:sz w:val="24"/>
          <w:szCs w:val="24"/>
        </w:rPr>
        <w:t>importer</w:t>
      </w:r>
      <w:r w:rsidR="00C44F0E" w:rsidRPr="005044EF">
        <w:rPr>
          <w:rFonts w:ascii="Times New Roman" w:hAnsi="Times New Roman"/>
          <w:sz w:val="24"/>
          <w:szCs w:val="24"/>
        </w:rPr>
        <w:t xml:space="preserve"> decides to complete the customs formalities without </w:t>
      </w:r>
      <w:r w:rsidR="00FB4AF6">
        <w:rPr>
          <w:rFonts w:ascii="Times New Roman" w:hAnsi="Times New Roman"/>
          <w:sz w:val="24"/>
          <w:szCs w:val="24"/>
        </w:rPr>
        <w:t>using</w:t>
      </w:r>
      <w:r w:rsidR="00C44F0E" w:rsidRPr="005044EF">
        <w:rPr>
          <w:rFonts w:ascii="Times New Roman" w:hAnsi="Times New Roman"/>
          <w:sz w:val="24"/>
          <w:szCs w:val="24"/>
        </w:rPr>
        <w:t xml:space="preserve"> of a customs representative, the D.G. ‘Declarant’ should be filled in with the </w:t>
      </w:r>
      <w:r w:rsidR="00660C46" w:rsidRPr="005044EF">
        <w:rPr>
          <w:rFonts w:ascii="Times New Roman" w:hAnsi="Times New Roman"/>
          <w:sz w:val="24"/>
          <w:szCs w:val="24"/>
        </w:rPr>
        <w:t>importer</w:t>
      </w:r>
      <w:r w:rsidR="00C44F0E" w:rsidRPr="005044EF">
        <w:rPr>
          <w:rFonts w:ascii="Times New Roman" w:hAnsi="Times New Roman"/>
          <w:sz w:val="24"/>
          <w:szCs w:val="24"/>
        </w:rPr>
        <w:t xml:space="preserve">´s data and the D.G ‘Representative’ will be empty, since no representative was appointed by the </w:t>
      </w:r>
      <w:r w:rsidR="00660C46" w:rsidRPr="005044EF">
        <w:rPr>
          <w:rFonts w:ascii="Times New Roman" w:hAnsi="Times New Roman"/>
          <w:sz w:val="24"/>
          <w:szCs w:val="24"/>
        </w:rPr>
        <w:t>importer</w:t>
      </w:r>
      <w:r w:rsidR="00C44F0E" w:rsidRPr="005044EF">
        <w:rPr>
          <w:rFonts w:ascii="Times New Roman" w:hAnsi="Times New Roman"/>
          <w:sz w:val="24"/>
          <w:szCs w:val="24"/>
        </w:rPr>
        <w:t>.</w:t>
      </w:r>
    </w:p>
    <w:p w14:paraId="345A4E2B" w14:textId="41B1B537" w:rsidR="00B33AC5" w:rsidRPr="005044EF" w:rsidRDefault="00B33AC5" w:rsidP="00FB4AF6">
      <w:pPr>
        <w:pStyle w:val="Text2"/>
        <w:spacing w:line="360" w:lineRule="auto"/>
        <w:rPr>
          <w:rFonts w:ascii="Times New Roman" w:hAnsi="Times New Roman"/>
          <w:sz w:val="24"/>
          <w:szCs w:val="24"/>
        </w:rPr>
      </w:pPr>
      <w:r>
        <w:rPr>
          <w:rFonts w:ascii="Times New Roman" w:hAnsi="Times New Roman"/>
          <w:sz w:val="24"/>
          <w:szCs w:val="24"/>
        </w:rPr>
        <w:t xml:space="preserve">Therefore, </w:t>
      </w:r>
      <w:r w:rsidRPr="00B33AC5">
        <w:rPr>
          <w:rFonts w:ascii="Times New Roman" w:hAnsi="Times New Roman"/>
          <w:sz w:val="24"/>
          <w:szCs w:val="24"/>
        </w:rPr>
        <w:t>in the context of CCI</w:t>
      </w:r>
      <w:r>
        <w:rPr>
          <w:rFonts w:ascii="Times New Roman" w:hAnsi="Times New Roman"/>
          <w:sz w:val="24"/>
          <w:szCs w:val="24"/>
        </w:rPr>
        <w:t>, three main business cases can be defined, related   to d</w:t>
      </w:r>
      <w:r w:rsidRPr="00B33AC5">
        <w:rPr>
          <w:rFonts w:ascii="Times New Roman" w:hAnsi="Times New Roman"/>
          <w:sz w:val="24"/>
          <w:szCs w:val="24"/>
        </w:rPr>
        <w:t xml:space="preserve">eclarant and </w:t>
      </w:r>
      <w:r>
        <w:rPr>
          <w:rFonts w:ascii="Times New Roman" w:hAnsi="Times New Roman"/>
          <w:sz w:val="24"/>
          <w:szCs w:val="24"/>
        </w:rPr>
        <w:t>r</w:t>
      </w:r>
      <w:r w:rsidRPr="00B33AC5">
        <w:rPr>
          <w:rFonts w:ascii="Times New Roman" w:hAnsi="Times New Roman"/>
          <w:sz w:val="24"/>
          <w:szCs w:val="24"/>
        </w:rPr>
        <w:t>epresentative</w:t>
      </w:r>
      <w:r>
        <w:rPr>
          <w:rFonts w:ascii="Times New Roman" w:hAnsi="Times New Roman"/>
          <w:sz w:val="24"/>
          <w:szCs w:val="24"/>
        </w:rPr>
        <w:t>.</w:t>
      </w:r>
      <w:bookmarkStart w:id="146" w:name="_Hlk120693175"/>
    </w:p>
    <w:bookmarkEnd w:id="146"/>
    <w:p w14:paraId="45CF5A87" w14:textId="77777777" w:rsidR="00B33AC5" w:rsidRPr="00B33AC5" w:rsidRDefault="00B33AC5" w:rsidP="00B33AC5">
      <w:pPr>
        <w:pStyle w:val="Text2"/>
        <w:rPr>
          <w:rFonts w:ascii="Times New Roman" w:hAnsi="Times New Roman"/>
          <w:sz w:val="24"/>
          <w:szCs w:val="24"/>
        </w:rPr>
      </w:pPr>
      <w:r w:rsidRPr="00B33AC5">
        <w:rPr>
          <w:rFonts w:ascii="Times New Roman" w:hAnsi="Times New Roman"/>
          <w:sz w:val="24"/>
          <w:szCs w:val="24"/>
        </w:rPr>
        <w:t>1.</w:t>
      </w:r>
      <w:r w:rsidRPr="00B33AC5">
        <w:rPr>
          <w:rFonts w:ascii="Times New Roman" w:hAnsi="Times New Roman"/>
          <w:sz w:val="24"/>
          <w:szCs w:val="24"/>
        </w:rPr>
        <w:tab/>
      </w:r>
      <w:r w:rsidRPr="00B33AC5">
        <w:rPr>
          <w:rFonts w:ascii="Times New Roman" w:hAnsi="Times New Roman"/>
          <w:b/>
          <w:bCs/>
          <w:sz w:val="24"/>
          <w:szCs w:val="24"/>
        </w:rPr>
        <w:t>No Representation</w:t>
      </w:r>
    </w:p>
    <w:p w14:paraId="3ED0BF17" w14:textId="77777777" w:rsidR="00B33AC5" w:rsidRPr="00B33AC5" w:rsidRDefault="00B33AC5" w:rsidP="006C57F2">
      <w:pPr>
        <w:pStyle w:val="Text2"/>
        <w:numPr>
          <w:ilvl w:val="1"/>
          <w:numId w:val="30"/>
        </w:numPr>
        <w:spacing w:line="360" w:lineRule="auto"/>
        <w:rPr>
          <w:rFonts w:ascii="Times New Roman" w:hAnsi="Times New Roman"/>
          <w:sz w:val="24"/>
          <w:szCs w:val="24"/>
        </w:rPr>
      </w:pPr>
      <w:r w:rsidRPr="00B33AC5">
        <w:rPr>
          <w:rFonts w:ascii="Times New Roman" w:hAnsi="Times New Roman"/>
          <w:sz w:val="24"/>
          <w:szCs w:val="24"/>
        </w:rPr>
        <w:t>Only one actor exists in the import declaration under CCI (Importer)</w:t>
      </w:r>
    </w:p>
    <w:p w14:paraId="693FAB39" w14:textId="77777777" w:rsidR="00B33AC5" w:rsidRPr="00B33AC5" w:rsidRDefault="00B33AC5" w:rsidP="006C57F2">
      <w:pPr>
        <w:pStyle w:val="Text2"/>
        <w:numPr>
          <w:ilvl w:val="1"/>
          <w:numId w:val="30"/>
        </w:numPr>
        <w:spacing w:line="360" w:lineRule="auto"/>
        <w:rPr>
          <w:rFonts w:ascii="Times New Roman" w:hAnsi="Times New Roman"/>
          <w:sz w:val="24"/>
          <w:szCs w:val="24"/>
        </w:rPr>
      </w:pPr>
      <w:r w:rsidRPr="00B33AC5">
        <w:rPr>
          <w:rFonts w:ascii="Times New Roman" w:hAnsi="Times New Roman"/>
          <w:sz w:val="24"/>
          <w:szCs w:val="24"/>
        </w:rPr>
        <w:t>Importer is equal with the Declarant, meaning that D.G. Importer and D.G. Declarant are filled in with the same EORI in IE415,</w:t>
      </w:r>
    </w:p>
    <w:p w14:paraId="4A9889B1" w14:textId="77777777" w:rsidR="00B33AC5" w:rsidRPr="00B33AC5" w:rsidRDefault="00B33AC5" w:rsidP="006C57F2">
      <w:pPr>
        <w:pStyle w:val="Text2"/>
        <w:numPr>
          <w:ilvl w:val="1"/>
          <w:numId w:val="30"/>
        </w:numPr>
        <w:spacing w:line="360" w:lineRule="auto"/>
        <w:rPr>
          <w:rFonts w:ascii="Times New Roman" w:hAnsi="Times New Roman"/>
          <w:sz w:val="24"/>
          <w:szCs w:val="24"/>
        </w:rPr>
      </w:pPr>
      <w:r w:rsidRPr="00B33AC5">
        <w:rPr>
          <w:rFonts w:ascii="Times New Roman" w:hAnsi="Times New Roman"/>
          <w:sz w:val="24"/>
          <w:szCs w:val="24"/>
        </w:rPr>
        <w:t>D.G. Representative is not to be used in IE415.</w:t>
      </w:r>
    </w:p>
    <w:p w14:paraId="487C3E14" w14:textId="0FF9CB3D" w:rsidR="002D6C89" w:rsidRPr="00B33AC5" w:rsidRDefault="002D6C89" w:rsidP="006C57F2">
      <w:pPr>
        <w:pStyle w:val="Text2"/>
        <w:spacing w:line="360" w:lineRule="auto"/>
        <w:rPr>
          <w:rFonts w:ascii="Times New Roman" w:hAnsi="Times New Roman"/>
          <w:sz w:val="24"/>
          <w:szCs w:val="24"/>
        </w:rPr>
      </w:pPr>
      <w:r>
        <w:rPr>
          <w:rFonts w:ascii="Times New Roman" w:hAnsi="Times New Roman"/>
          <w:sz w:val="24"/>
          <w:szCs w:val="24"/>
        </w:rPr>
        <w:t>2</w:t>
      </w:r>
      <w:r w:rsidRPr="00B33AC5">
        <w:rPr>
          <w:rFonts w:ascii="Times New Roman" w:hAnsi="Times New Roman"/>
          <w:sz w:val="24"/>
          <w:szCs w:val="24"/>
        </w:rPr>
        <w:t>.</w:t>
      </w:r>
      <w:r w:rsidRPr="00B33AC5">
        <w:rPr>
          <w:rFonts w:ascii="Times New Roman" w:hAnsi="Times New Roman"/>
          <w:sz w:val="24"/>
          <w:szCs w:val="24"/>
        </w:rPr>
        <w:tab/>
      </w:r>
      <w:r w:rsidRPr="00B33AC5">
        <w:rPr>
          <w:rFonts w:ascii="Times New Roman" w:hAnsi="Times New Roman"/>
          <w:b/>
          <w:bCs/>
          <w:sz w:val="24"/>
          <w:szCs w:val="24"/>
        </w:rPr>
        <w:t>Direct Representation</w:t>
      </w:r>
    </w:p>
    <w:p w14:paraId="61665E0E" w14:textId="20F9EBB1" w:rsidR="002D6C89" w:rsidRPr="00B33AC5" w:rsidRDefault="002D6C89" w:rsidP="006C57F2">
      <w:pPr>
        <w:pStyle w:val="Text2"/>
        <w:numPr>
          <w:ilvl w:val="0"/>
          <w:numId w:val="32"/>
        </w:numPr>
        <w:spacing w:line="360" w:lineRule="auto"/>
        <w:rPr>
          <w:rFonts w:ascii="Times New Roman" w:hAnsi="Times New Roman"/>
          <w:sz w:val="24"/>
          <w:szCs w:val="24"/>
        </w:rPr>
      </w:pPr>
      <w:r w:rsidRPr="00B33AC5">
        <w:rPr>
          <w:rFonts w:ascii="Times New Roman" w:hAnsi="Times New Roman"/>
          <w:sz w:val="24"/>
          <w:szCs w:val="24"/>
        </w:rPr>
        <w:t>Two actors are involved in the import declaration under CCI (Importer and Direct Representative)</w:t>
      </w:r>
      <w:r>
        <w:rPr>
          <w:rFonts w:ascii="Times New Roman" w:hAnsi="Times New Roman"/>
          <w:sz w:val="24"/>
          <w:szCs w:val="24"/>
        </w:rPr>
        <w:t>.</w:t>
      </w:r>
    </w:p>
    <w:p w14:paraId="13A1CCF7" w14:textId="0448812A" w:rsidR="002D6C89" w:rsidRPr="002D6C89" w:rsidRDefault="002D6C89" w:rsidP="006C57F2">
      <w:pPr>
        <w:pStyle w:val="ListParagraph"/>
        <w:numPr>
          <w:ilvl w:val="0"/>
          <w:numId w:val="32"/>
        </w:numPr>
        <w:spacing w:line="360" w:lineRule="auto"/>
        <w:rPr>
          <w:rFonts w:ascii="Times New Roman" w:hAnsi="Times New Roman"/>
          <w:sz w:val="24"/>
          <w:szCs w:val="24"/>
        </w:rPr>
      </w:pPr>
      <w:r w:rsidRPr="002D6C89">
        <w:rPr>
          <w:rFonts w:ascii="Times New Roman" w:hAnsi="Times New Roman"/>
          <w:sz w:val="24"/>
          <w:szCs w:val="24"/>
        </w:rPr>
        <w:t>Representative represents the declarant in a direct status</w:t>
      </w:r>
      <w:r>
        <w:rPr>
          <w:rFonts w:ascii="Times New Roman" w:hAnsi="Times New Roman"/>
          <w:sz w:val="24"/>
          <w:szCs w:val="24"/>
        </w:rPr>
        <w:t xml:space="preserve">. The </w:t>
      </w:r>
      <w:bookmarkStart w:id="147" w:name="_Hlk120695750"/>
      <w:r w:rsidRPr="002D6C89">
        <w:rPr>
          <w:rFonts w:ascii="Times New Roman" w:hAnsi="Times New Roman"/>
          <w:sz w:val="24"/>
          <w:szCs w:val="24"/>
        </w:rPr>
        <w:t>D.G. Representative is filled in with the direct representative`s EORI and the status is ’2‘(direct</w:t>
      </w:r>
      <w:bookmarkEnd w:id="147"/>
      <w:r w:rsidRPr="002D6C89">
        <w:rPr>
          <w:rFonts w:ascii="Times New Roman" w:hAnsi="Times New Roman"/>
          <w:sz w:val="24"/>
          <w:szCs w:val="24"/>
        </w:rPr>
        <w:t>)</w:t>
      </w:r>
      <w:r>
        <w:rPr>
          <w:rFonts w:ascii="Times New Roman" w:hAnsi="Times New Roman"/>
          <w:sz w:val="24"/>
          <w:szCs w:val="24"/>
        </w:rPr>
        <w:t>.</w:t>
      </w:r>
    </w:p>
    <w:p w14:paraId="57B75D9A" w14:textId="55DC40EE" w:rsidR="002D6C89" w:rsidRPr="00B33AC5" w:rsidRDefault="002D6C89" w:rsidP="006C57F2">
      <w:pPr>
        <w:pStyle w:val="Text2"/>
        <w:numPr>
          <w:ilvl w:val="0"/>
          <w:numId w:val="32"/>
        </w:numPr>
        <w:spacing w:line="360" w:lineRule="auto"/>
        <w:rPr>
          <w:rFonts w:ascii="Times New Roman" w:hAnsi="Times New Roman"/>
          <w:sz w:val="24"/>
          <w:szCs w:val="24"/>
        </w:rPr>
      </w:pPr>
      <w:r w:rsidRPr="00B33AC5">
        <w:rPr>
          <w:rFonts w:ascii="Times New Roman" w:hAnsi="Times New Roman"/>
          <w:sz w:val="24"/>
          <w:szCs w:val="24"/>
        </w:rPr>
        <w:t xml:space="preserve">Importer is equal with the Declarant, meaning that </w:t>
      </w:r>
      <w:bookmarkStart w:id="148" w:name="_Hlk120693696"/>
      <w:r w:rsidRPr="00B33AC5">
        <w:rPr>
          <w:rFonts w:ascii="Times New Roman" w:hAnsi="Times New Roman"/>
          <w:sz w:val="24"/>
          <w:szCs w:val="24"/>
        </w:rPr>
        <w:t xml:space="preserve">D.G. Importer </w:t>
      </w:r>
      <w:bookmarkEnd w:id="148"/>
      <w:r w:rsidRPr="00B33AC5">
        <w:rPr>
          <w:rFonts w:ascii="Times New Roman" w:hAnsi="Times New Roman"/>
          <w:sz w:val="24"/>
          <w:szCs w:val="24"/>
        </w:rPr>
        <w:t>and D.G. Declarant are filled in with the importer`s EORI in IE415</w:t>
      </w:r>
      <w:r>
        <w:rPr>
          <w:rFonts w:ascii="Times New Roman" w:hAnsi="Times New Roman"/>
          <w:sz w:val="24"/>
          <w:szCs w:val="24"/>
        </w:rPr>
        <w:t>.</w:t>
      </w:r>
    </w:p>
    <w:p w14:paraId="34B41CD5" w14:textId="1C200FD4" w:rsidR="00B33AC5" w:rsidRPr="00B33AC5" w:rsidRDefault="002D6C89" w:rsidP="006C57F2">
      <w:pPr>
        <w:pStyle w:val="Text2"/>
        <w:spacing w:line="360" w:lineRule="auto"/>
        <w:rPr>
          <w:rFonts w:ascii="Times New Roman" w:hAnsi="Times New Roman"/>
          <w:sz w:val="24"/>
          <w:szCs w:val="24"/>
        </w:rPr>
      </w:pPr>
      <w:r>
        <w:rPr>
          <w:rFonts w:ascii="Times New Roman" w:hAnsi="Times New Roman"/>
          <w:sz w:val="24"/>
          <w:szCs w:val="24"/>
        </w:rPr>
        <w:t>3</w:t>
      </w:r>
      <w:r w:rsidR="00B33AC5" w:rsidRPr="00B33AC5">
        <w:rPr>
          <w:rFonts w:ascii="Times New Roman" w:hAnsi="Times New Roman"/>
          <w:sz w:val="24"/>
          <w:szCs w:val="24"/>
        </w:rPr>
        <w:t>.</w:t>
      </w:r>
      <w:r w:rsidR="00B33AC5" w:rsidRPr="00B33AC5">
        <w:rPr>
          <w:rFonts w:ascii="Times New Roman" w:hAnsi="Times New Roman"/>
          <w:sz w:val="24"/>
          <w:szCs w:val="24"/>
        </w:rPr>
        <w:tab/>
      </w:r>
      <w:r w:rsidR="00B33AC5" w:rsidRPr="00B33AC5">
        <w:rPr>
          <w:rFonts w:ascii="Times New Roman" w:hAnsi="Times New Roman"/>
          <w:b/>
          <w:bCs/>
          <w:sz w:val="24"/>
          <w:szCs w:val="24"/>
        </w:rPr>
        <w:t xml:space="preserve"> Indirect Representation</w:t>
      </w:r>
    </w:p>
    <w:p w14:paraId="7CC2DDF5" w14:textId="663E0958" w:rsidR="00B33AC5" w:rsidRPr="00B33AC5" w:rsidRDefault="00B33AC5" w:rsidP="006C57F2">
      <w:pPr>
        <w:pStyle w:val="Text2"/>
        <w:numPr>
          <w:ilvl w:val="1"/>
          <w:numId w:val="31"/>
        </w:numPr>
        <w:spacing w:line="360" w:lineRule="auto"/>
        <w:rPr>
          <w:rFonts w:ascii="Times New Roman" w:hAnsi="Times New Roman"/>
          <w:sz w:val="24"/>
          <w:szCs w:val="24"/>
        </w:rPr>
      </w:pPr>
      <w:r w:rsidRPr="00B33AC5">
        <w:rPr>
          <w:rFonts w:ascii="Times New Roman" w:hAnsi="Times New Roman"/>
          <w:sz w:val="24"/>
          <w:szCs w:val="24"/>
        </w:rPr>
        <w:t>Two actors are involved in the import procedure (Importer and Indirect Representative (</w:t>
      </w:r>
      <w:r w:rsidR="002D6C89">
        <w:rPr>
          <w:rFonts w:ascii="Times New Roman" w:hAnsi="Times New Roman"/>
          <w:sz w:val="24"/>
          <w:szCs w:val="24"/>
        </w:rPr>
        <w:t>d</w:t>
      </w:r>
      <w:r w:rsidRPr="00B33AC5">
        <w:rPr>
          <w:rFonts w:ascii="Times New Roman" w:hAnsi="Times New Roman"/>
          <w:sz w:val="24"/>
          <w:szCs w:val="24"/>
        </w:rPr>
        <w:t>eclarant, who is also the holder of the CCI authorisation),</w:t>
      </w:r>
    </w:p>
    <w:p w14:paraId="5ACA0440" w14:textId="3E7B6A09" w:rsidR="00B33AC5" w:rsidRPr="00B33AC5" w:rsidRDefault="00B33AC5" w:rsidP="006C57F2">
      <w:pPr>
        <w:pStyle w:val="Text2"/>
        <w:numPr>
          <w:ilvl w:val="1"/>
          <w:numId w:val="31"/>
        </w:numPr>
        <w:spacing w:line="360" w:lineRule="auto"/>
        <w:rPr>
          <w:rFonts w:ascii="Times New Roman" w:hAnsi="Times New Roman"/>
          <w:sz w:val="24"/>
          <w:szCs w:val="24"/>
        </w:rPr>
      </w:pPr>
      <w:r w:rsidRPr="00B33AC5">
        <w:rPr>
          <w:rFonts w:ascii="Times New Roman" w:hAnsi="Times New Roman"/>
          <w:sz w:val="24"/>
          <w:szCs w:val="24"/>
        </w:rPr>
        <w:t xml:space="preserve">Declarant </w:t>
      </w:r>
      <w:r w:rsidR="002D6C89">
        <w:rPr>
          <w:rFonts w:ascii="Times New Roman" w:hAnsi="Times New Roman"/>
          <w:sz w:val="24"/>
          <w:szCs w:val="24"/>
        </w:rPr>
        <w:t xml:space="preserve">who is </w:t>
      </w:r>
      <w:r w:rsidR="00C62103">
        <w:rPr>
          <w:rFonts w:ascii="Times New Roman" w:hAnsi="Times New Roman"/>
          <w:sz w:val="24"/>
          <w:szCs w:val="24"/>
        </w:rPr>
        <w:t xml:space="preserve">AEO </w:t>
      </w:r>
      <w:r w:rsidR="002D6C89">
        <w:rPr>
          <w:rFonts w:ascii="Times New Roman" w:hAnsi="Times New Roman"/>
          <w:sz w:val="24"/>
          <w:szCs w:val="24"/>
        </w:rPr>
        <w:t xml:space="preserve">and </w:t>
      </w:r>
      <w:r w:rsidR="002D6C89" w:rsidRPr="002D6C89">
        <w:rPr>
          <w:rFonts w:ascii="Times New Roman" w:hAnsi="Times New Roman"/>
          <w:sz w:val="24"/>
          <w:szCs w:val="24"/>
        </w:rPr>
        <w:t xml:space="preserve">CCI authorisation holder </w:t>
      </w:r>
      <w:r w:rsidRPr="00B33AC5">
        <w:rPr>
          <w:rFonts w:ascii="Times New Roman" w:hAnsi="Times New Roman"/>
          <w:sz w:val="24"/>
          <w:szCs w:val="24"/>
        </w:rPr>
        <w:t>represents the Importer in an indirect way</w:t>
      </w:r>
      <w:r w:rsidR="002D6C89">
        <w:rPr>
          <w:rFonts w:ascii="Times New Roman" w:hAnsi="Times New Roman"/>
          <w:sz w:val="24"/>
          <w:szCs w:val="24"/>
        </w:rPr>
        <w:t>.</w:t>
      </w:r>
    </w:p>
    <w:p w14:paraId="1311FC05" w14:textId="4CE7B989" w:rsidR="00B33AC5" w:rsidRPr="00B33AC5" w:rsidRDefault="00B33AC5" w:rsidP="006C57F2">
      <w:pPr>
        <w:pStyle w:val="Text2"/>
        <w:numPr>
          <w:ilvl w:val="1"/>
          <w:numId w:val="31"/>
        </w:numPr>
        <w:spacing w:line="360" w:lineRule="auto"/>
        <w:rPr>
          <w:rFonts w:ascii="Times New Roman" w:hAnsi="Times New Roman"/>
          <w:sz w:val="24"/>
          <w:szCs w:val="24"/>
        </w:rPr>
      </w:pPr>
      <w:r w:rsidRPr="00B33AC5">
        <w:rPr>
          <w:rFonts w:ascii="Times New Roman" w:hAnsi="Times New Roman"/>
          <w:sz w:val="24"/>
          <w:szCs w:val="24"/>
        </w:rPr>
        <w:t>Importer is different from the Declarant, meaning that D.G. Importer and D.G. Declarant are filled in with the different EORIs in IE415</w:t>
      </w:r>
      <w:r w:rsidR="002D6C89">
        <w:rPr>
          <w:rFonts w:ascii="Times New Roman" w:hAnsi="Times New Roman"/>
          <w:sz w:val="24"/>
          <w:szCs w:val="24"/>
        </w:rPr>
        <w:t>. T</w:t>
      </w:r>
      <w:r w:rsidRPr="00B33AC5">
        <w:rPr>
          <w:rFonts w:ascii="Times New Roman" w:hAnsi="Times New Roman"/>
          <w:sz w:val="24"/>
          <w:szCs w:val="24"/>
        </w:rPr>
        <w:t xml:space="preserve">he D.G. Declarant is filled in with the EORI of </w:t>
      </w:r>
      <w:bookmarkStart w:id="149" w:name="_Hlk120693860"/>
      <w:r w:rsidRPr="00B33AC5">
        <w:rPr>
          <w:rFonts w:ascii="Times New Roman" w:hAnsi="Times New Roman"/>
          <w:sz w:val="24"/>
          <w:szCs w:val="24"/>
        </w:rPr>
        <w:t xml:space="preserve">the </w:t>
      </w:r>
      <w:r w:rsidR="002D6C89">
        <w:rPr>
          <w:rFonts w:ascii="Times New Roman" w:hAnsi="Times New Roman"/>
          <w:sz w:val="24"/>
          <w:szCs w:val="24"/>
        </w:rPr>
        <w:t xml:space="preserve">CCI authorisation holder </w:t>
      </w:r>
      <w:bookmarkEnd w:id="149"/>
      <w:r w:rsidR="002D6C89">
        <w:rPr>
          <w:rFonts w:ascii="Times New Roman" w:hAnsi="Times New Roman"/>
          <w:sz w:val="24"/>
          <w:szCs w:val="24"/>
        </w:rPr>
        <w:t xml:space="preserve">who is using it as an </w:t>
      </w:r>
      <w:r w:rsidRPr="00B33AC5">
        <w:rPr>
          <w:rFonts w:ascii="Times New Roman" w:hAnsi="Times New Roman"/>
          <w:sz w:val="24"/>
          <w:szCs w:val="24"/>
        </w:rPr>
        <w:t xml:space="preserve">indirect representative of the </w:t>
      </w:r>
      <w:r w:rsidR="002D6C89">
        <w:rPr>
          <w:rFonts w:ascii="Times New Roman" w:hAnsi="Times New Roman"/>
          <w:sz w:val="24"/>
          <w:szCs w:val="24"/>
        </w:rPr>
        <w:t>i</w:t>
      </w:r>
      <w:r w:rsidRPr="00B33AC5">
        <w:rPr>
          <w:rFonts w:ascii="Times New Roman" w:hAnsi="Times New Roman"/>
          <w:sz w:val="24"/>
          <w:szCs w:val="24"/>
        </w:rPr>
        <w:t>mporter</w:t>
      </w:r>
      <w:r w:rsidR="002D6C89">
        <w:rPr>
          <w:rFonts w:ascii="Times New Roman" w:hAnsi="Times New Roman"/>
          <w:sz w:val="24"/>
          <w:szCs w:val="24"/>
        </w:rPr>
        <w:t xml:space="preserve">. The </w:t>
      </w:r>
      <w:r w:rsidR="002D6C89" w:rsidRPr="002D6C89">
        <w:rPr>
          <w:rFonts w:ascii="Times New Roman" w:hAnsi="Times New Roman"/>
          <w:sz w:val="24"/>
          <w:szCs w:val="24"/>
        </w:rPr>
        <w:t>D.G. Importer</w:t>
      </w:r>
      <w:r w:rsidR="002D6C89">
        <w:rPr>
          <w:rFonts w:ascii="Times New Roman" w:hAnsi="Times New Roman"/>
          <w:sz w:val="24"/>
          <w:szCs w:val="24"/>
        </w:rPr>
        <w:t xml:space="preserve"> is filled with the EORI of the importer.   </w:t>
      </w:r>
    </w:p>
    <w:p w14:paraId="33FE0D74" w14:textId="7E8372BB" w:rsidR="00B33AC5" w:rsidRPr="00B33AC5" w:rsidRDefault="00B33AC5" w:rsidP="006C57F2">
      <w:pPr>
        <w:pStyle w:val="Text2"/>
        <w:numPr>
          <w:ilvl w:val="1"/>
          <w:numId w:val="31"/>
        </w:numPr>
        <w:spacing w:line="360" w:lineRule="auto"/>
        <w:rPr>
          <w:rFonts w:ascii="Times New Roman" w:hAnsi="Times New Roman"/>
          <w:sz w:val="24"/>
          <w:szCs w:val="24"/>
        </w:rPr>
      </w:pPr>
      <w:r w:rsidRPr="00B33AC5">
        <w:rPr>
          <w:rFonts w:ascii="Times New Roman" w:hAnsi="Times New Roman"/>
          <w:sz w:val="24"/>
          <w:szCs w:val="24"/>
        </w:rPr>
        <w:lastRenderedPageBreak/>
        <w:t>In this case the indirect representation</w:t>
      </w:r>
      <w:r w:rsidR="006C57F2">
        <w:rPr>
          <w:rFonts w:ascii="Times New Roman" w:hAnsi="Times New Roman"/>
          <w:sz w:val="24"/>
          <w:szCs w:val="24"/>
        </w:rPr>
        <w:t xml:space="preserve"> (status 3)</w:t>
      </w:r>
      <w:r w:rsidRPr="00B33AC5">
        <w:rPr>
          <w:rFonts w:ascii="Times New Roman" w:hAnsi="Times New Roman"/>
          <w:sz w:val="24"/>
          <w:szCs w:val="24"/>
        </w:rPr>
        <w:t xml:space="preserve"> cannot be </w:t>
      </w:r>
      <w:r w:rsidR="0083305C" w:rsidRPr="00B33AC5">
        <w:rPr>
          <w:rFonts w:ascii="Times New Roman" w:hAnsi="Times New Roman"/>
          <w:sz w:val="24"/>
          <w:szCs w:val="24"/>
        </w:rPr>
        <w:t>declared,</w:t>
      </w:r>
      <w:r w:rsidRPr="00B33AC5">
        <w:rPr>
          <w:rFonts w:ascii="Times New Roman" w:hAnsi="Times New Roman"/>
          <w:sz w:val="24"/>
          <w:szCs w:val="24"/>
        </w:rPr>
        <w:t xml:space="preserve"> and D.G. Representative is not to be used in IE415. (see D.E. 1306 000 000 definition in UCC DA Annex B)</w:t>
      </w:r>
    </w:p>
    <w:p w14:paraId="3456F97A" w14:textId="1C84D49F" w:rsidR="00B33AC5" w:rsidRPr="00B33AC5" w:rsidRDefault="00E80267" w:rsidP="00E80267">
      <w:pPr>
        <w:pStyle w:val="Text2"/>
        <w:spacing w:line="360" w:lineRule="auto"/>
        <w:rPr>
          <w:rFonts w:ascii="Times New Roman" w:hAnsi="Times New Roman"/>
          <w:sz w:val="24"/>
          <w:szCs w:val="24"/>
        </w:rPr>
      </w:pPr>
      <w:bookmarkStart w:id="150" w:name="_Hlk120693329"/>
      <w:r>
        <w:rPr>
          <w:rFonts w:ascii="Times New Roman" w:hAnsi="Times New Roman"/>
          <w:sz w:val="24"/>
          <w:szCs w:val="24"/>
        </w:rPr>
        <w:t>For using CCI system, the</w:t>
      </w:r>
      <w:r w:rsidR="0083305C">
        <w:rPr>
          <w:rFonts w:ascii="Times New Roman" w:hAnsi="Times New Roman"/>
          <w:sz w:val="24"/>
          <w:szCs w:val="24"/>
        </w:rPr>
        <w:t xml:space="preserve"> EU compan</w:t>
      </w:r>
      <w:r>
        <w:rPr>
          <w:rFonts w:ascii="Times New Roman" w:hAnsi="Times New Roman"/>
          <w:sz w:val="24"/>
          <w:szCs w:val="24"/>
        </w:rPr>
        <w:t>ies need to be AEO for customs simplifications and holders of CCI authorisation</w:t>
      </w:r>
      <w:r w:rsidR="00C117AE">
        <w:rPr>
          <w:rFonts w:ascii="Times New Roman" w:hAnsi="Times New Roman"/>
          <w:sz w:val="24"/>
          <w:szCs w:val="24"/>
        </w:rPr>
        <w:t>. In case</w:t>
      </w:r>
      <w:r>
        <w:rPr>
          <w:rFonts w:ascii="Times New Roman" w:hAnsi="Times New Roman"/>
          <w:sz w:val="24"/>
          <w:szCs w:val="24"/>
        </w:rPr>
        <w:t xml:space="preserve"> they are not such, they can use another company who is AEO/CCI holder, appointing it as an indirect representative.  </w:t>
      </w:r>
    </w:p>
    <w:bookmarkEnd w:id="150"/>
    <w:p w14:paraId="6F1AC43B" w14:textId="6227DC07" w:rsidR="000A5F2C" w:rsidRDefault="00E80267" w:rsidP="000A5F2C">
      <w:pPr>
        <w:pStyle w:val="Text2"/>
        <w:rPr>
          <w:rFonts w:ascii="Times New Roman" w:hAnsi="Times New Roman"/>
          <w:b/>
          <w:bCs/>
          <w:sz w:val="24"/>
          <w:szCs w:val="24"/>
        </w:rPr>
      </w:pPr>
      <w:r w:rsidRPr="00E80267">
        <w:rPr>
          <w:rFonts w:ascii="Times New Roman" w:hAnsi="Times New Roman"/>
          <w:b/>
          <w:bCs/>
          <w:sz w:val="24"/>
          <w:szCs w:val="24"/>
        </w:rPr>
        <w:t>Practical examples</w:t>
      </w:r>
      <w:r>
        <w:rPr>
          <w:rFonts w:ascii="Times New Roman" w:hAnsi="Times New Roman"/>
          <w:b/>
          <w:bCs/>
          <w:sz w:val="24"/>
          <w:szCs w:val="24"/>
        </w:rPr>
        <w:t>:</w:t>
      </w:r>
    </w:p>
    <w:p w14:paraId="323E8B7D" w14:textId="22E88CD9" w:rsidR="00E80267" w:rsidRPr="005044EF" w:rsidRDefault="00E80267" w:rsidP="002F438B">
      <w:pPr>
        <w:spacing w:line="360" w:lineRule="auto"/>
        <w:rPr>
          <w:rFonts w:ascii="Times New Roman" w:eastAsia="Calibri" w:hAnsi="Times New Roman"/>
          <w:sz w:val="24"/>
          <w:szCs w:val="24"/>
          <w:u w:val="single"/>
          <w:lang w:val="en-US"/>
        </w:rPr>
      </w:pPr>
      <w:bookmarkStart w:id="151" w:name="_Hlk120695616"/>
      <w:r w:rsidRPr="005044EF">
        <w:rPr>
          <w:rFonts w:ascii="Times New Roman" w:eastAsia="Calibri" w:hAnsi="Times New Roman"/>
          <w:sz w:val="24"/>
          <w:szCs w:val="24"/>
          <w:u w:val="single"/>
          <w:lang w:val="en-US"/>
        </w:rPr>
        <w:t>Example</w:t>
      </w:r>
      <w:r>
        <w:rPr>
          <w:rFonts w:ascii="Times New Roman" w:eastAsia="Calibri" w:hAnsi="Times New Roman"/>
          <w:sz w:val="24"/>
          <w:szCs w:val="24"/>
          <w:u w:val="single"/>
          <w:lang w:val="en-US"/>
        </w:rPr>
        <w:t xml:space="preserve"> 1</w:t>
      </w:r>
    </w:p>
    <w:p w14:paraId="53BA4267" w14:textId="44B47F4A" w:rsidR="00AA0179" w:rsidRDefault="00AA0179" w:rsidP="002F438B">
      <w:pPr>
        <w:pStyle w:val="Text2"/>
        <w:spacing w:line="360" w:lineRule="auto"/>
        <w:rPr>
          <w:rFonts w:ascii="Times New Roman" w:hAnsi="Times New Roman"/>
          <w:sz w:val="24"/>
          <w:szCs w:val="24"/>
        </w:rPr>
      </w:pPr>
      <w:bookmarkStart w:id="152" w:name="_Hlk120695384"/>
      <w:bookmarkEnd w:id="151"/>
      <w:r>
        <w:rPr>
          <w:rFonts w:ascii="Times New Roman" w:hAnsi="Times New Roman"/>
          <w:sz w:val="24"/>
          <w:szCs w:val="24"/>
        </w:rPr>
        <w:t xml:space="preserve">Company </w:t>
      </w:r>
      <w:r w:rsidRPr="00AA0179">
        <w:rPr>
          <w:rFonts w:ascii="Times New Roman" w:hAnsi="Times New Roman"/>
          <w:b/>
          <w:bCs/>
          <w:sz w:val="24"/>
          <w:szCs w:val="24"/>
        </w:rPr>
        <w:t>A</w:t>
      </w:r>
      <w:bookmarkEnd w:id="152"/>
      <w:r w:rsidRPr="00AA0179">
        <w:rPr>
          <w:rFonts w:ascii="Times New Roman" w:hAnsi="Times New Roman"/>
          <w:sz w:val="24"/>
          <w:szCs w:val="24"/>
        </w:rPr>
        <w:t xml:space="preserve"> </w:t>
      </w:r>
      <w:r>
        <w:rPr>
          <w:rFonts w:ascii="Times New Roman" w:hAnsi="Times New Roman"/>
          <w:sz w:val="24"/>
          <w:szCs w:val="24"/>
        </w:rPr>
        <w:t>is an AEO and is a holder of CCI authorisation, where the company will use the authorisation</w:t>
      </w:r>
      <w:r w:rsidRPr="00AA0179">
        <w:rPr>
          <w:rFonts w:ascii="Times New Roman" w:hAnsi="Times New Roman"/>
          <w:sz w:val="24"/>
          <w:szCs w:val="24"/>
        </w:rPr>
        <w:t xml:space="preserve"> to declare </w:t>
      </w:r>
      <w:r>
        <w:rPr>
          <w:rFonts w:ascii="Times New Roman" w:hAnsi="Times New Roman"/>
          <w:sz w:val="24"/>
          <w:szCs w:val="24"/>
        </w:rPr>
        <w:t xml:space="preserve">its own imported </w:t>
      </w:r>
      <w:r w:rsidRPr="00AA0179">
        <w:rPr>
          <w:rFonts w:ascii="Times New Roman" w:hAnsi="Times New Roman"/>
          <w:sz w:val="24"/>
          <w:szCs w:val="24"/>
        </w:rPr>
        <w:t xml:space="preserve">goods under CCI, which means that </w:t>
      </w:r>
      <w:r>
        <w:rPr>
          <w:rFonts w:ascii="Times New Roman" w:hAnsi="Times New Roman"/>
          <w:sz w:val="24"/>
          <w:szCs w:val="24"/>
        </w:rPr>
        <w:t>c</w:t>
      </w:r>
      <w:r w:rsidRPr="00AA0179">
        <w:rPr>
          <w:rFonts w:ascii="Times New Roman" w:hAnsi="Times New Roman"/>
          <w:sz w:val="24"/>
          <w:szCs w:val="24"/>
        </w:rPr>
        <w:t xml:space="preserve">ompany </w:t>
      </w:r>
      <w:r w:rsidRPr="00AA0179">
        <w:rPr>
          <w:rFonts w:ascii="Times New Roman" w:hAnsi="Times New Roman"/>
          <w:b/>
          <w:bCs/>
          <w:sz w:val="24"/>
          <w:szCs w:val="24"/>
        </w:rPr>
        <w:t>A</w:t>
      </w:r>
      <w:r w:rsidRPr="00AA0179">
        <w:rPr>
          <w:rFonts w:ascii="Times New Roman" w:hAnsi="Times New Roman"/>
          <w:sz w:val="24"/>
          <w:szCs w:val="24"/>
        </w:rPr>
        <w:t xml:space="preserve"> is the importer of the goods</w:t>
      </w:r>
      <w:r>
        <w:rPr>
          <w:rFonts w:ascii="Times New Roman" w:hAnsi="Times New Roman"/>
          <w:sz w:val="24"/>
          <w:szCs w:val="24"/>
        </w:rPr>
        <w:t>.</w:t>
      </w:r>
    </w:p>
    <w:p w14:paraId="2E30F321" w14:textId="2AA8B045" w:rsidR="00E80267" w:rsidRPr="00AA0179" w:rsidRDefault="00AA0179" w:rsidP="001639B5">
      <w:pPr>
        <w:pStyle w:val="Text2"/>
        <w:spacing w:line="360" w:lineRule="auto"/>
        <w:rPr>
          <w:rFonts w:ascii="Times New Roman" w:hAnsi="Times New Roman"/>
          <w:sz w:val="24"/>
          <w:szCs w:val="24"/>
        </w:rPr>
      </w:pPr>
      <w:r>
        <w:rPr>
          <w:rFonts w:ascii="Times New Roman" w:hAnsi="Times New Roman"/>
          <w:sz w:val="24"/>
          <w:szCs w:val="24"/>
        </w:rPr>
        <w:t xml:space="preserve">Therefore, </w:t>
      </w:r>
      <w:bookmarkStart w:id="153" w:name="_Hlk120695590"/>
      <w:r>
        <w:rPr>
          <w:rFonts w:ascii="Times New Roman" w:hAnsi="Times New Roman"/>
          <w:sz w:val="24"/>
          <w:szCs w:val="24"/>
        </w:rPr>
        <w:t xml:space="preserve">company </w:t>
      </w:r>
      <w:r w:rsidRPr="00AA0179">
        <w:rPr>
          <w:rFonts w:ascii="Times New Roman" w:hAnsi="Times New Roman"/>
          <w:b/>
          <w:bCs/>
          <w:sz w:val="24"/>
          <w:szCs w:val="24"/>
        </w:rPr>
        <w:t>A</w:t>
      </w:r>
      <w:bookmarkEnd w:id="153"/>
      <w:r>
        <w:rPr>
          <w:rFonts w:ascii="Times New Roman" w:hAnsi="Times New Roman"/>
          <w:sz w:val="24"/>
          <w:szCs w:val="24"/>
        </w:rPr>
        <w:t xml:space="preserve"> </w:t>
      </w:r>
      <w:r w:rsidRPr="00AA0179">
        <w:rPr>
          <w:rFonts w:ascii="Times New Roman" w:hAnsi="Times New Roman"/>
          <w:sz w:val="24"/>
          <w:szCs w:val="24"/>
        </w:rPr>
        <w:t xml:space="preserve">is the CCI </w:t>
      </w:r>
      <w:r w:rsidR="008B1CF7">
        <w:rPr>
          <w:rFonts w:ascii="Times New Roman" w:hAnsi="Times New Roman"/>
          <w:sz w:val="24"/>
          <w:szCs w:val="24"/>
        </w:rPr>
        <w:t>h</w:t>
      </w:r>
      <w:r w:rsidR="008B1CF7" w:rsidRPr="00AA0179">
        <w:rPr>
          <w:rFonts w:ascii="Times New Roman" w:hAnsi="Times New Roman"/>
          <w:sz w:val="24"/>
          <w:szCs w:val="24"/>
        </w:rPr>
        <w:t>older, declarant</w:t>
      </w:r>
      <w:r w:rsidRPr="00AA0179">
        <w:rPr>
          <w:rFonts w:ascii="Times New Roman" w:hAnsi="Times New Roman"/>
          <w:sz w:val="24"/>
          <w:szCs w:val="24"/>
        </w:rPr>
        <w:t xml:space="preserve">, importer, and </w:t>
      </w:r>
      <w:r w:rsidR="00F27E6D">
        <w:rPr>
          <w:rFonts w:ascii="Times New Roman" w:hAnsi="Times New Roman"/>
          <w:sz w:val="24"/>
          <w:szCs w:val="24"/>
        </w:rPr>
        <w:t xml:space="preserve">no </w:t>
      </w:r>
      <w:r w:rsidRPr="00AA0179">
        <w:rPr>
          <w:rFonts w:ascii="Times New Roman" w:hAnsi="Times New Roman"/>
          <w:sz w:val="24"/>
          <w:szCs w:val="24"/>
        </w:rPr>
        <w:t>representat</w:t>
      </w:r>
      <w:r w:rsidR="00F27E6D">
        <w:rPr>
          <w:rFonts w:ascii="Times New Roman" w:hAnsi="Times New Roman"/>
          <w:sz w:val="24"/>
          <w:szCs w:val="24"/>
        </w:rPr>
        <w:t xml:space="preserve">ion </w:t>
      </w:r>
      <w:proofErr w:type="gramStart"/>
      <w:r w:rsidR="00F27E6D">
        <w:rPr>
          <w:rFonts w:ascii="Times New Roman" w:hAnsi="Times New Roman"/>
          <w:sz w:val="24"/>
          <w:szCs w:val="24"/>
        </w:rPr>
        <w:t>is</w:t>
      </w:r>
      <w:proofErr w:type="gramEnd"/>
      <w:r w:rsidRPr="00AA0179">
        <w:rPr>
          <w:rFonts w:ascii="Times New Roman" w:hAnsi="Times New Roman"/>
          <w:sz w:val="24"/>
          <w:szCs w:val="24"/>
        </w:rPr>
        <w:t xml:space="preserve"> </w:t>
      </w:r>
      <w:r w:rsidR="00F27E6D">
        <w:rPr>
          <w:rFonts w:ascii="Times New Roman" w:hAnsi="Times New Roman"/>
          <w:sz w:val="24"/>
          <w:szCs w:val="24"/>
        </w:rPr>
        <w:t>used.</w:t>
      </w:r>
      <w:r w:rsidRPr="00AA0179">
        <w:rPr>
          <w:rFonts w:ascii="Times New Roman" w:hAnsi="Times New Roman"/>
          <w:sz w:val="24"/>
          <w:szCs w:val="24"/>
        </w:rPr>
        <w:t xml:space="preserve"> In this case company </w:t>
      </w:r>
      <w:r w:rsidRPr="00AA0179">
        <w:rPr>
          <w:rFonts w:ascii="Times New Roman" w:hAnsi="Times New Roman"/>
          <w:b/>
          <w:bCs/>
          <w:sz w:val="24"/>
          <w:szCs w:val="24"/>
        </w:rPr>
        <w:t>A</w:t>
      </w:r>
      <w:r w:rsidRPr="00AA0179">
        <w:rPr>
          <w:rFonts w:ascii="Times New Roman" w:hAnsi="Times New Roman"/>
          <w:sz w:val="24"/>
          <w:szCs w:val="24"/>
        </w:rPr>
        <w:t xml:space="preserve"> as a declarant is also a debtor for the customs duties and VAT taxes.</w:t>
      </w:r>
    </w:p>
    <w:p w14:paraId="6823FBA6" w14:textId="417B7EF7" w:rsidR="000A5F2C" w:rsidRPr="009557AB" w:rsidRDefault="00AA0179" w:rsidP="002F438B">
      <w:pPr>
        <w:pStyle w:val="Text2"/>
        <w:spacing w:line="360" w:lineRule="auto"/>
        <w:rPr>
          <w:rFonts w:ascii="Times New Roman" w:hAnsi="Times New Roman"/>
          <w:sz w:val="24"/>
          <w:szCs w:val="24"/>
          <w:u w:val="single"/>
        </w:rPr>
      </w:pPr>
      <w:bookmarkStart w:id="154" w:name="_Hlk120696864"/>
      <w:r w:rsidRPr="009557AB">
        <w:rPr>
          <w:rFonts w:ascii="Times New Roman" w:hAnsi="Times New Roman"/>
          <w:sz w:val="24"/>
          <w:szCs w:val="24"/>
          <w:u w:val="single"/>
        </w:rPr>
        <w:t>Example 2</w:t>
      </w:r>
    </w:p>
    <w:bookmarkEnd w:id="154"/>
    <w:p w14:paraId="6F858299" w14:textId="319786DF" w:rsidR="000A5F2C" w:rsidRPr="001639B5" w:rsidRDefault="00AA0179" w:rsidP="002F438B">
      <w:pPr>
        <w:pStyle w:val="Text2"/>
        <w:spacing w:line="360" w:lineRule="auto"/>
        <w:rPr>
          <w:rFonts w:ascii="Times New Roman" w:hAnsi="Times New Roman"/>
          <w:sz w:val="24"/>
          <w:szCs w:val="24"/>
        </w:rPr>
      </w:pPr>
      <w:r w:rsidRPr="001639B5">
        <w:rPr>
          <w:rFonts w:ascii="Times New Roman" w:hAnsi="Times New Roman"/>
          <w:sz w:val="24"/>
          <w:szCs w:val="24"/>
        </w:rPr>
        <w:t xml:space="preserve">Company </w:t>
      </w:r>
      <w:r w:rsidRPr="001639B5">
        <w:rPr>
          <w:rFonts w:ascii="Times New Roman" w:hAnsi="Times New Roman"/>
          <w:b/>
          <w:bCs/>
          <w:sz w:val="24"/>
          <w:szCs w:val="24"/>
        </w:rPr>
        <w:t>A</w:t>
      </w:r>
      <w:r w:rsidR="000A5F2C" w:rsidRPr="001639B5">
        <w:rPr>
          <w:rFonts w:ascii="Times New Roman" w:hAnsi="Times New Roman"/>
          <w:sz w:val="24"/>
          <w:szCs w:val="24"/>
        </w:rPr>
        <w:t xml:space="preserve"> is the CCI </w:t>
      </w:r>
      <w:r w:rsidRPr="001639B5">
        <w:rPr>
          <w:rFonts w:ascii="Times New Roman" w:hAnsi="Times New Roman"/>
          <w:sz w:val="24"/>
          <w:szCs w:val="24"/>
        </w:rPr>
        <w:t>h</w:t>
      </w:r>
      <w:r w:rsidR="000A5F2C" w:rsidRPr="001639B5">
        <w:rPr>
          <w:rFonts w:ascii="Times New Roman" w:hAnsi="Times New Roman"/>
          <w:sz w:val="24"/>
          <w:szCs w:val="24"/>
        </w:rPr>
        <w:t xml:space="preserve">older and as such </w:t>
      </w:r>
      <w:r w:rsidRPr="001639B5">
        <w:rPr>
          <w:rFonts w:ascii="Times New Roman" w:hAnsi="Times New Roman"/>
          <w:sz w:val="24"/>
          <w:szCs w:val="24"/>
        </w:rPr>
        <w:t>appoints</w:t>
      </w:r>
      <w:r w:rsidR="000A5F2C" w:rsidRPr="001639B5">
        <w:rPr>
          <w:rFonts w:ascii="Times New Roman" w:hAnsi="Times New Roman"/>
          <w:sz w:val="24"/>
          <w:szCs w:val="24"/>
        </w:rPr>
        <w:t xml:space="preserve"> Company </w:t>
      </w:r>
      <w:r w:rsidRPr="001639B5">
        <w:rPr>
          <w:rFonts w:ascii="Times New Roman" w:hAnsi="Times New Roman"/>
          <w:b/>
          <w:bCs/>
          <w:sz w:val="24"/>
          <w:szCs w:val="24"/>
        </w:rPr>
        <w:t>B</w:t>
      </w:r>
      <w:r w:rsidR="000A5F2C" w:rsidRPr="001639B5">
        <w:rPr>
          <w:rFonts w:ascii="Times New Roman" w:hAnsi="Times New Roman"/>
          <w:sz w:val="24"/>
          <w:szCs w:val="24"/>
        </w:rPr>
        <w:t xml:space="preserve"> as </w:t>
      </w:r>
      <w:r w:rsidR="001639B5" w:rsidRPr="001639B5">
        <w:rPr>
          <w:rFonts w:ascii="Times New Roman" w:hAnsi="Times New Roman"/>
          <w:sz w:val="24"/>
          <w:szCs w:val="24"/>
        </w:rPr>
        <w:t>its</w:t>
      </w:r>
      <w:r w:rsidRPr="001639B5">
        <w:rPr>
          <w:rFonts w:ascii="Times New Roman" w:hAnsi="Times New Roman"/>
          <w:sz w:val="24"/>
          <w:szCs w:val="24"/>
        </w:rPr>
        <w:t xml:space="preserve"> direct</w:t>
      </w:r>
      <w:r w:rsidR="000A5F2C" w:rsidRPr="001639B5">
        <w:rPr>
          <w:rFonts w:ascii="Times New Roman" w:hAnsi="Times New Roman"/>
          <w:sz w:val="24"/>
          <w:szCs w:val="24"/>
        </w:rPr>
        <w:t xml:space="preserve"> representative</w:t>
      </w:r>
      <w:r w:rsidR="001639B5" w:rsidRPr="001639B5">
        <w:rPr>
          <w:rFonts w:ascii="Times New Roman" w:hAnsi="Times New Roman"/>
          <w:sz w:val="24"/>
          <w:szCs w:val="24"/>
        </w:rPr>
        <w:t xml:space="preserve"> </w:t>
      </w:r>
      <w:r w:rsidR="000A5F2C" w:rsidRPr="001639B5">
        <w:rPr>
          <w:rFonts w:ascii="Times New Roman" w:hAnsi="Times New Roman"/>
          <w:sz w:val="24"/>
          <w:szCs w:val="24"/>
        </w:rPr>
        <w:t xml:space="preserve">who is acting in the name and on behalf of the </w:t>
      </w:r>
      <w:r w:rsidR="001639B5" w:rsidRPr="001639B5">
        <w:rPr>
          <w:rFonts w:ascii="Times New Roman" w:hAnsi="Times New Roman"/>
          <w:sz w:val="24"/>
          <w:szCs w:val="24"/>
        </w:rPr>
        <w:t xml:space="preserve">company </w:t>
      </w:r>
      <w:r w:rsidR="001639B5" w:rsidRPr="001639B5">
        <w:rPr>
          <w:rFonts w:ascii="Times New Roman" w:hAnsi="Times New Roman"/>
          <w:b/>
          <w:bCs/>
          <w:sz w:val="24"/>
          <w:szCs w:val="24"/>
        </w:rPr>
        <w:t>A</w:t>
      </w:r>
      <w:r w:rsidR="001639B5" w:rsidRPr="001639B5">
        <w:rPr>
          <w:rFonts w:ascii="Times New Roman" w:hAnsi="Times New Roman"/>
          <w:sz w:val="24"/>
          <w:szCs w:val="24"/>
        </w:rPr>
        <w:t xml:space="preserve">, </w:t>
      </w:r>
      <w:r w:rsidR="000A5F2C" w:rsidRPr="001639B5">
        <w:rPr>
          <w:rFonts w:ascii="Times New Roman" w:hAnsi="Times New Roman"/>
          <w:sz w:val="24"/>
          <w:szCs w:val="24"/>
        </w:rPr>
        <w:t xml:space="preserve">to submit the customs declarations for the </w:t>
      </w:r>
      <w:r w:rsidR="001639B5" w:rsidRPr="001639B5">
        <w:rPr>
          <w:rFonts w:ascii="Times New Roman" w:hAnsi="Times New Roman"/>
          <w:sz w:val="24"/>
          <w:szCs w:val="24"/>
        </w:rPr>
        <w:t xml:space="preserve">goods, </w:t>
      </w:r>
      <w:r w:rsidR="000A5F2C" w:rsidRPr="001639B5">
        <w:rPr>
          <w:rFonts w:ascii="Times New Roman" w:hAnsi="Times New Roman"/>
          <w:sz w:val="24"/>
          <w:szCs w:val="24"/>
        </w:rPr>
        <w:t>import</w:t>
      </w:r>
      <w:r w:rsidR="001639B5" w:rsidRPr="001639B5">
        <w:rPr>
          <w:rFonts w:ascii="Times New Roman" w:hAnsi="Times New Roman"/>
          <w:sz w:val="24"/>
          <w:szCs w:val="24"/>
        </w:rPr>
        <w:t xml:space="preserve">ed by company </w:t>
      </w:r>
      <w:r w:rsidR="001639B5" w:rsidRPr="001639B5">
        <w:rPr>
          <w:rFonts w:ascii="Times New Roman" w:hAnsi="Times New Roman"/>
          <w:b/>
          <w:bCs/>
          <w:sz w:val="24"/>
          <w:szCs w:val="24"/>
        </w:rPr>
        <w:t>A</w:t>
      </w:r>
      <w:r w:rsidR="001639B5" w:rsidRPr="001639B5">
        <w:rPr>
          <w:rFonts w:ascii="Times New Roman" w:hAnsi="Times New Roman"/>
          <w:sz w:val="24"/>
          <w:szCs w:val="24"/>
        </w:rPr>
        <w:t>.</w:t>
      </w:r>
      <w:r w:rsidR="000A5F2C" w:rsidRPr="001639B5">
        <w:rPr>
          <w:rFonts w:ascii="Times New Roman" w:hAnsi="Times New Roman"/>
          <w:sz w:val="24"/>
          <w:szCs w:val="24"/>
        </w:rPr>
        <w:t xml:space="preserve"> In this case </w:t>
      </w:r>
      <w:r w:rsidR="001639B5" w:rsidRPr="001639B5">
        <w:rPr>
          <w:rFonts w:ascii="Times New Roman" w:hAnsi="Times New Roman"/>
          <w:sz w:val="24"/>
          <w:szCs w:val="24"/>
        </w:rPr>
        <w:t xml:space="preserve">Company </w:t>
      </w:r>
      <w:r w:rsidR="001639B5" w:rsidRPr="001639B5">
        <w:rPr>
          <w:rFonts w:ascii="Times New Roman" w:hAnsi="Times New Roman"/>
          <w:b/>
          <w:bCs/>
          <w:sz w:val="24"/>
          <w:szCs w:val="24"/>
        </w:rPr>
        <w:t>A</w:t>
      </w:r>
      <w:r w:rsidR="001639B5" w:rsidRPr="001639B5">
        <w:rPr>
          <w:rFonts w:ascii="Times New Roman" w:hAnsi="Times New Roman"/>
          <w:sz w:val="24"/>
          <w:szCs w:val="24"/>
        </w:rPr>
        <w:t xml:space="preserve"> </w:t>
      </w:r>
      <w:r w:rsidR="000A5F2C" w:rsidRPr="001639B5">
        <w:rPr>
          <w:rFonts w:ascii="Times New Roman" w:hAnsi="Times New Roman"/>
          <w:sz w:val="24"/>
          <w:szCs w:val="24"/>
        </w:rPr>
        <w:t xml:space="preserve">is the declarant, importer and debtor for customs duties and VAT taxes. The company </w:t>
      </w:r>
      <w:r w:rsidR="001639B5" w:rsidRPr="001639B5">
        <w:rPr>
          <w:rFonts w:ascii="Times New Roman" w:hAnsi="Times New Roman"/>
          <w:b/>
          <w:bCs/>
          <w:sz w:val="24"/>
          <w:szCs w:val="24"/>
        </w:rPr>
        <w:t>B</w:t>
      </w:r>
      <w:r w:rsidR="000A5F2C" w:rsidRPr="001639B5">
        <w:rPr>
          <w:rFonts w:ascii="Times New Roman" w:hAnsi="Times New Roman"/>
          <w:sz w:val="24"/>
          <w:szCs w:val="24"/>
        </w:rPr>
        <w:t xml:space="preserve">, who will be appointed by </w:t>
      </w:r>
      <w:r w:rsidR="001639B5" w:rsidRPr="001639B5">
        <w:rPr>
          <w:rFonts w:ascii="Times New Roman" w:hAnsi="Times New Roman"/>
          <w:sz w:val="24"/>
          <w:szCs w:val="24"/>
        </w:rPr>
        <w:t xml:space="preserve">company </w:t>
      </w:r>
      <w:r w:rsidR="001639B5" w:rsidRPr="001639B5">
        <w:rPr>
          <w:rFonts w:ascii="Times New Roman" w:hAnsi="Times New Roman"/>
          <w:b/>
          <w:bCs/>
          <w:sz w:val="24"/>
          <w:szCs w:val="24"/>
        </w:rPr>
        <w:t>A</w:t>
      </w:r>
      <w:r w:rsidR="000A5F2C" w:rsidRPr="001639B5">
        <w:rPr>
          <w:rFonts w:ascii="Times New Roman" w:hAnsi="Times New Roman"/>
          <w:sz w:val="24"/>
          <w:szCs w:val="24"/>
        </w:rPr>
        <w:t xml:space="preserve"> need to be </w:t>
      </w:r>
      <w:r w:rsidR="001639B5" w:rsidRPr="001639B5">
        <w:rPr>
          <w:rFonts w:ascii="Times New Roman" w:hAnsi="Times New Roman"/>
          <w:sz w:val="24"/>
          <w:szCs w:val="24"/>
        </w:rPr>
        <w:t>declared</w:t>
      </w:r>
      <w:r w:rsidR="000A5F2C" w:rsidRPr="001639B5">
        <w:rPr>
          <w:rFonts w:ascii="Times New Roman" w:hAnsi="Times New Roman"/>
          <w:sz w:val="24"/>
          <w:szCs w:val="24"/>
        </w:rPr>
        <w:t xml:space="preserve"> in the customs declaration</w:t>
      </w:r>
      <w:r w:rsidR="001639B5" w:rsidRPr="001639B5">
        <w:rPr>
          <w:rFonts w:ascii="Times New Roman" w:hAnsi="Times New Roman"/>
          <w:sz w:val="24"/>
          <w:szCs w:val="24"/>
        </w:rPr>
        <w:t xml:space="preserve"> with the </w:t>
      </w:r>
      <w:r w:rsidR="000A5F2C" w:rsidRPr="001639B5">
        <w:rPr>
          <w:rFonts w:ascii="Times New Roman" w:hAnsi="Times New Roman"/>
          <w:sz w:val="24"/>
          <w:szCs w:val="24"/>
        </w:rPr>
        <w:t xml:space="preserve">EORI number of company </w:t>
      </w:r>
      <w:r w:rsidR="001639B5" w:rsidRPr="001639B5">
        <w:rPr>
          <w:rFonts w:ascii="Times New Roman" w:hAnsi="Times New Roman"/>
          <w:b/>
          <w:bCs/>
          <w:sz w:val="24"/>
          <w:szCs w:val="24"/>
        </w:rPr>
        <w:t>B</w:t>
      </w:r>
      <w:r w:rsidR="001639B5" w:rsidRPr="001639B5">
        <w:rPr>
          <w:rFonts w:ascii="Times New Roman" w:hAnsi="Times New Roman"/>
          <w:sz w:val="24"/>
          <w:szCs w:val="24"/>
        </w:rPr>
        <w:t xml:space="preserve"> and</w:t>
      </w:r>
      <w:r w:rsidR="000A5F2C" w:rsidRPr="001639B5">
        <w:rPr>
          <w:rFonts w:ascii="Times New Roman" w:hAnsi="Times New Roman"/>
          <w:sz w:val="24"/>
          <w:szCs w:val="24"/>
        </w:rPr>
        <w:t xml:space="preserve"> representative status 2.</w:t>
      </w:r>
    </w:p>
    <w:p w14:paraId="386389FB" w14:textId="0D5950CF" w:rsidR="000A5F2C" w:rsidRPr="000A5F2C" w:rsidRDefault="004E13F6" w:rsidP="009557AB">
      <w:pPr>
        <w:pStyle w:val="Text2"/>
        <w:spacing w:line="360" w:lineRule="auto"/>
        <w:rPr>
          <w:rFonts w:ascii="Times New Roman" w:hAnsi="Times New Roman"/>
          <w:sz w:val="24"/>
          <w:szCs w:val="24"/>
          <w:highlight w:val="yellow"/>
        </w:rPr>
      </w:pPr>
      <w:r>
        <w:rPr>
          <w:rFonts w:ascii="Times New Roman" w:hAnsi="Times New Roman"/>
          <w:sz w:val="24"/>
          <w:szCs w:val="24"/>
        </w:rPr>
        <w:t>It</w:t>
      </w:r>
      <w:r w:rsidRPr="004E13F6">
        <w:rPr>
          <w:rFonts w:ascii="Times New Roman" w:hAnsi="Times New Roman"/>
          <w:sz w:val="24"/>
          <w:szCs w:val="24"/>
        </w:rPr>
        <w:t xml:space="preserve"> is worth mentioning</w:t>
      </w:r>
      <w:r>
        <w:rPr>
          <w:rFonts w:ascii="Times New Roman" w:hAnsi="Times New Roman"/>
          <w:sz w:val="24"/>
          <w:szCs w:val="24"/>
        </w:rPr>
        <w:t xml:space="preserve"> that </w:t>
      </w:r>
      <w:r w:rsidR="009557AB">
        <w:rPr>
          <w:rFonts w:ascii="Times New Roman" w:hAnsi="Times New Roman"/>
          <w:sz w:val="24"/>
          <w:szCs w:val="24"/>
        </w:rPr>
        <w:t xml:space="preserve">when the CCI authorisation is held by the importer in the above examples – company </w:t>
      </w:r>
      <w:r w:rsidR="009557AB" w:rsidRPr="009557AB">
        <w:rPr>
          <w:rFonts w:ascii="Times New Roman" w:hAnsi="Times New Roman"/>
          <w:b/>
          <w:bCs/>
          <w:sz w:val="24"/>
          <w:szCs w:val="24"/>
        </w:rPr>
        <w:t>A</w:t>
      </w:r>
      <w:r w:rsidR="009557AB">
        <w:rPr>
          <w:rFonts w:ascii="Times New Roman" w:hAnsi="Times New Roman"/>
          <w:sz w:val="24"/>
          <w:szCs w:val="24"/>
        </w:rPr>
        <w:t xml:space="preserve">, </w:t>
      </w:r>
      <w:r w:rsidR="009557AB" w:rsidRPr="009557AB">
        <w:rPr>
          <w:rFonts w:ascii="Times New Roman" w:hAnsi="Times New Roman"/>
          <w:sz w:val="24"/>
          <w:szCs w:val="24"/>
        </w:rPr>
        <w:t xml:space="preserve">it is not possible to appoint </w:t>
      </w:r>
      <w:r w:rsidR="009557AB">
        <w:rPr>
          <w:rFonts w:ascii="Times New Roman" w:hAnsi="Times New Roman"/>
          <w:sz w:val="24"/>
          <w:szCs w:val="24"/>
        </w:rPr>
        <w:t xml:space="preserve">an </w:t>
      </w:r>
      <w:r w:rsidR="009557AB" w:rsidRPr="009557AB">
        <w:rPr>
          <w:rFonts w:ascii="Times New Roman" w:hAnsi="Times New Roman"/>
          <w:sz w:val="24"/>
          <w:szCs w:val="24"/>
        </w:rPr>
        <w:t xml:space="preserve">indirect representative </w:t>
      </w:r>
      <w:r w:rsidR="009557AB">
        <w:rPr>
          <w:rFonts w:ascii="Times New Roman" w:hAnsi="Times New Roman"/>
          <w:sz w:val="24"/>
          <w:szCs w:val="24"/>
        </w:rPr>
        <w:t xml:space="preserve">(company </w:t>
      </w:r>
      <w:r w:rsidR="009557AB" w:rsidRPr="009557AB">
        <w:rPr>
          <w:rFonts w:ascii="Times New Roman" w:hAnsi="Times New Roman"/>
          <w:b/>
          <w:bCs/>
          <w:sz w:val="24"/>
          <w:szCs w:val="24"/>
        </w:rPr>
        <w:t>B</w:t>
      </w:r>
      <w:r w:rsidR="009557AB">
        <w:rPr>
          <w:rFonts w:ascii="Times New Roman" w:hAnsi="Times New Roman"/>
          <w:sz w:val="24"/>
          <w:szCs w:val="24"/>
        </w:rPr>
        <w:t xml:space="preserve"> with </w:t>
      </w:r>
      <w:r w:rsidR="009557AB" w:rsidRPr="009557AB">
        <w:rPr>
          <w:rFonts w:ascii="Times New Roman" w:hAnsi="Times New Roman"/>
          <w:sz w:val="24"/>
          <w:szCs w:val="24"/>
        </w:rPr>
        <w:t>status 3</w:t>
      </w:r>
      <w:r w:rsidR="009557AB">
        <w:rPr>
          <w:rFonts w:ascii="Times New Roman" w:hAnsi="Times New Roman"/>
          <w:sz w:val="24"/>
          <w:szCs w:val="24"/>
        </w:rPr>
        <w:t>)</w:t>
      </w:r>
      <w:r w:rsidR="009557AB" w:rsidRPr="009557AB">
        <w:rPr>
          <w:rFonts w:ascii="Times New Roman" w:hAnsi="Times New Roman"/>
          <w:sz w:val="24"/>
          <w:szCs w:val="24"/>
        </w:rPr>
        <w:t xml:space="preserve"> for lodging </w:t>
      </w:r>
      <w:r w:rsidR="009557AB">
        <w:rPr>
          <w:rFonts w:ascii="Times New Roman" w:hAnsi="Times New Roman"/>
          <w:sz w:val="24"/>
          <w:szCs w:val="24"/>
        </w:rPr>
        <w:t>its</w:t>
      </w:r>
      <w:r w:rsidR="009557AB" w:rsidRPr="009557AB">
        <w:rPr>
          <w:rFonts w:ascii="Times New Roman" w:hAnsi="Times New Roman"/>
          <w:sz w:val="24"/>
          <w:szCs w:val="24"/>
        </w:rPr>
        <w:t xml:space="preserve"> customs declaration</w:t>
      </w:r>
      <w:r w:rsidR="009557AB">
        <w:rPr>
          <w:rFonts w:ascii="Times New Roman" w:hAnsi="Times New Roman"/>
          <w:sz w:val="24"/>
          <w:szCs w:val="24"/>
        </w:rPr>
        <w:t>s under CCI</w:t>
      </w:r>
      <w:r w:rsidR="009557AB" w:rsidRPr="009557AB">
        <w:rPr>
          <w:rFonts w:ascii="Times New Roman" w:hAnsi="Times New Roman"/>
          <w:sz w:val="24"/>
          <w:szCs w:val="24"/>
        </w:rPr>
        <w:t xml:space="preserve">. </w:t>
      </w:r>
      <w:r w:rsidR="009557AB">
        <w:rPr>
          <w:rFonts w:ascii="Times New Roman" w:hAnsi="Times New Roman"/>
          <w:sz w:val="24"/>
          <w:szCs w:val="24"/>
        </w:rPr>
        <w:t>It is important to be highlighted that w</w:t>
      </w:r>
      <w:r w:rsidR="009557AB" w:rsidRPr="009557AB">
        <w:rPr>
          <w:rFonts w:ascii="Times New Roman" w:hAnsi="Times New Roman"/>
          <w:sz w:val="24"/>
          <w:szCs w:val="24"/>
        </w:rPr>
        <w:t xml:space="preserve">hen an indirect representative lodges a customs declaration on behalf of </w:t>
      </w:r>
      <w:r w:rsidR="009557AB">
        <w:rPr>
          <w:rFonts w:ascii="Times New Roman" w:hAnsi="Times New Roman"/>
          <w:sz w:val="24"/>
          <w:szCs w:val="24"/>
        </w:rPr>
        <w:t xml:space="preserve">company </w:t>
      </w:r>
      <w:r w:rsidR="009557AB" w:rsidRPr="009557AB">
        <w:rPr>
          <w:rFonts w:ascii="Times New Roman" w:hAnsi="Times New Roman"/>
          <w:b/>
          <w:bCs/>
          <w:sz w:val="24"/>
          <w:szCs w:val="24"/>
        </w:rPr>
        <w:t>A</w:t>
      </w:r>
      <w:r w:rsidR="009557AB" w:rsidRPr="009557AB">
        <w:rPr>
          <w:rFonts w:ascii="Times New Roman" w:hAnsi="Times New Roman"/>
          <w:sz w:val="24"/>
          <w:szCs w:val="24"/>
        </w:rPr>
        <w:t>, he does so in its own name as declarant and not in the name of the importer.</w:t>
      </w:r>
      <w:r w:rsidR="009557AB">
        <w:rPr>
          <w:rFonts w:ascii="Times New Roman" w:hAnsi="Times New Roman"/>
          <w:sz w:val="24"/>
          <w:szCs w:val="24"/>
        </w:rPr>
        <w:t xml:space="preserve"> </w:t>
      </w:r>
      <w:r w:rsidR="009557AB" w:rsidRPr="009557AB">
        <w:rPr>
          <w:rFonts w:ascii="Times New Roman" w:hAnsi="Times New Roman"/>
          <w:sz w:val="24"/>
          <w:szCs w:val="24"/>
        </w:rPr>
        <w:t xml:space="preserve">In this case </w:t>
      </w:r>
      <w:r w:rsidR="009557AB">
        <w:rPr>
          <w:rFonts w:ascii="Times New Roman" w:hAnsi="Times New Roman"/>
          <w:sz w:val="24"/>
          <w:szCs w:val="24"/>
        </w:rPr>
        <w:t>c</w:t>
      </w:r>
      <w:r w:rsidR="009557AB" w:rsidRPr="009557AB">
        <w:rPr>
          <w:rFonts w:ascii="Times New Roman" w:hAnsi="Times New Roman"/>
          <w:sz w:val="24"/>
          <w:szCs w:val="24"/>
        </w:rPr>
        <w:t xml:space="preserve">ompany </w:t>
      </w:r>
      <w:r w:rsidR="009557AB" w:rsidRPr="009557AB">
        <w:rPr>
          <w:rFonts w:ascii="Times New Roman" w:hAnsi="Times New Roman"/>
          <w:b/>
          <w:bCs/>
          <w:sz w:val="24"/>
          <w:szCs w:val="24"/>
        </w:rPr>
        <w:t>B</w:t>
      </w:r>
      <w:r w:rsidR="009557AB" w:rsidRPr="009557AB">
        <w:rPr>
          <w:rFonts w:ascii="Times New Roman" w:hAnsi="Times New Roman"/>
          <w:sz w:val="24"/>
          <w:szCs w:val="24"/>
        </w:rPr>
        <w:t xml:space="preserve">, acting as </w:t>
      </w:r>
      <w:r w:rsidR="009557AB">
        <w:rPr>
          <w:rFonts w:ascii="Times New Roman" w:hAnsi="Times New Roman"/>
          <w:sz w:val="24"/>
          <w:szCs w:val="24"/>
        </w:rPr>
        <w:t xml:space="preserve">an </w:t>
      </w:r>
      <w:r w:rsidR="009557AB" w:rsidRPr="009557AB">
        <w:rPr>
          <w:rFonts w:ascii="Times New Roman" w:hAnsi="Times New Roman"/>
          <w:sz w:val="24"/>
          <w:szCs w:val="24"/>
        </w:rPr>
        <w:t xml:space="preserve">indirect representative of </w:t>
      </w:r>
      <w:r w:rsidR="009557AB">
        <w:rPr>
          <w:rFonts w:ascii="Times New Roman" w:hAnsi="Times New Roman"/>
          <w:sz w:val="24"/>
          <w:szCs w:val="24"/>
        </w:rPr>
        <w:t xml:space="preserve">company </w:t>
      </w:r>
      <w:r w:rsidR="009557AB" w:rsidRPr="009557AB">
        <w:rPr>
          <w:rFonts w:ascii="Times New Roman" w:hAnsi="Times New Roman"/>
          <w:b/>
          <w:bCs/>
          <w:sz w:val="24"/>
          <w:szCs w:val="24"/>
        </w:rPr>
        <w:t>A</w:t>
      </w:r>
      <w:r w:rsidR="009557AB" w:rsidRPr="009557AB">
        <w:rPr>
          <w:rFonts w:ascii="Times New Roman" w:hAnsi="Times New Roman"/>
          <w:sz w:val="24"/>
          <w:szCs w:val="24"/>
        </w:rPr>
        <w:t xml:space="preserve">, will be a declarant, which is in contradiction with the main rule that the </w:t>
      </w:r>
      <w:r w:rsidR="009557AB">
        <w:rPr>
          <w:rFonts w:ascii="Times New Roman" w:hAnsi="Times New Roman"/>
          <w:sz w:val="24"/>
          <w:szCs w:val="24"/>
        </w:rPr>
        <w:t>CCI h</w:t>
      </w:r>
      <w:r w:rsidR="009557AB" w:rsidRPr="009557AB">
        <w:rPr>
          <w:rFonts w:ascii="Times New Roman" w:hAnsi="Times New Roman"/>
          <w:sz w:val="24"/>
          <w:szCs w:val="24"/>
        </w:rPr>
        <w:t xml:space="preserve">older should be the declarant and the CCI can only be used provided the declarant and the holder of the </w:t>
      </w:r>
      <w:r w:rsidR="009557AB">
        <w:rPr>
          <w:rFonts w:ascii="Times New Roman" w:hAnsi="Times New Roman"/>
          <w:sz w:val="24"/>
          <w:szCs w:val="24"/>
        </w:rPr>
        <w:t xml:space="preserve">CCI </w:t>
      </w:r>
      <w:r w:rsidR="009557AB" w:rsidRPr="009557AB">
        <w:rPr>
          <w:rFonts w:ascii="Times New Roman" w:hAnsi="Times New Roman"/>
          <w:sz w:val="24"/>
          <w:szCs w:val="24"/>
        </w:rPr>
        <w:t>authorisation is the same person.</w:t>
      </w:r>
      <w:r w:rsidR="009557AB">
        <w:rPr>
          <w:rFonts w:ascii="Times New Roman" w:hAnsi="Times New Roman"/>
          <w:sz w:val="24"/>
          <w:szCs w:val="24"/>
        </w:rPr>
        <w:t xml:space="preserve"> </w:t>
      </w:r>
    </w:p>
    <w:p w14:paraId="2F8A0AE3" w14:textId="23E7423C" w:rsidR="002F438B" w:rsidRPr="009557AB" w:rsidRDefault="009557AB" w:rsidP="002F438B">
      <w:pPr>
        <w:pStyle w:val="Text2"/>
        <w:spacing w:line="360" w:lineRule="auto"/>
        <w:rPr>
          <w:rFonts w:ascii="Times New Roman" w:hAnsi="Times New Roman"/>
          <w:sz w:val="24"/>
          <w:szCs w:val="24"/>
          <w:highlight w:val="yellow"/>
          <w:u w:val="single"/>
        </w:rPr>
      </w:pPr>
      <w:r w:rsidRPr="009557AB">
        <w:rPr>
          <w:rFonts w:ascii="Times New Roman" w:hAnsi="Times New Roman"/>
          <w:sz w:val="24"/>
          <w:szCs w:val="24"/>
          <w:u w:val="single"/>
        </w:rPr>
        <w:t xml:space="preserve">Example </w:t>
      </w:r>
      <w:r>
        <w:rPr>
          <w:rFonts w:ascii="Times New Roman" w:hAnsi="Times New Roman"/>
          <w:sz w:val="24"/>
          <w:szCs w:val="24"/>
          <w:u w:val="single"/>
        </w:rPr>
        <w:t>3</w:t>
      </w:r>
    </w:p>
    <w:p w14:paraId="72614EF9" w14:textId="05AFB073" w:rsidR="000A5F2C" w:rsidRPr="009557AB" w:rsidRDefault="009557AB" w:rsidP="002F438B">
      <w:pPr>
        <w:pStyle w:val="Text2"/>
        <w:spacing w:line="360" w:lineRule="auto"/>
        <w:rPr>
          <w:rFonts w:ascii="Times New Roman" w:hAnsi="Times New Roman"/>
          <w:sz w:val="24"/>
          <w:szCs w:val="24"/>
        </w:rPr>
      </w:pPr>
      <w:r w:rsidRPr="009557AB">
        <w:rPr>
          <w:rFonts w:ascii="Times New Roman" w:hAnsi="Times New Roman"/>
          <w:sz w:val="24"/>
          <w:szCs w:val="24"/>
        </w:rPr>
        <w:t xml:space="preserve">Company </w:t>
      </w:r>
      <w:r w:rsidRPr="009557AB">
        <w:rPr>
          <w:rFonts w:ascii="Times New Roman" w:hAnsi="Times New Roman"/>
          <w:b/>
          <w:bCs/>
          <w:sz w:val="24"/>
          <w:szCs w:val="24"/>
        </w:rPr>
        <w:t>A</w:t>
      </w:r>
      <w:r w:rsidRPr="009557AB">
        <w:rPr>
          <w:rFonts w:ascii="Times New Roman" w:hAnsi="Times New Roman"/>
          <w:sz w:val="24"/>
          <w:szCs w:val="24"/>
        </w:rPr>
        <w:t xml:space="preserve"> </w:t>
      </w:r>
      <w:r>
        <w:rPr>
          <w:rFonts w:ascii="Times New Roman" w:hAnsi="Times New Roman"/>
          <w:sz w:val="24"/>
          <w:szCs w:val="24"/>
        </w:rPr>
        <w:t xml:space="preserve">is the importer of the goods but </w:t>
      </w:r>
      <w:r w:rsidR="00B868B1">
        <w:rPr>
          <w:rFonts w:ascii="Times New Roman" w:hAnsi="Times New Roman"/>
          <w:sz w:val="24"/>
          <w:szCs w:val="24"/>
        </w:rPr>
        <w:t>is</w:t>
      </w:r>
      <w:r>
        <w:rPr>
          <w:rFonts w:ascii="Times New Roman" w:hAnsi="Times New Roman"/>
          <w:sz w:val="24"/>
          <w:szCs w:val="24"/>
        </w:rPr>
        <w:t xml:space="preserve"> no</w:t>
      </w:r>
      <w:r w:rsidR="00B868B1">
        <w:rPr>
          <w:rFonts w:ascii="Times New Roman" w:hAnsi="Times New Roman"/>
          <w:sz w:val="24"/>
          <w:szCs w:val="24"/>
        </w:rPr>
        <w:t>t</w:t>
      </w:r>
      <w:r>
        <w:rPr>
          <w:rFonts w:ascii="Times New Roman" w:hAnsi="Times New Roman"/>
          <w:sz w:val="24"/>
          <w:szCs w:val="24"/>
        </w:rPr>
        <w:t xml:space="preserve"> AEO and is not holder of CCI authorisation</w:t>
      </w:r>
      <w:r w:rsidR="00B868B1">
        <w:rPr>
          <w:rFonts w:ascii="Times New Roman" w:hAnsi="Times New Roman"/>
          <w:sz w:val="24"/>
          <w:szCs w:val="24"/>
        </w:rPr>
        <w:t xml:space="preserve">. The company wants to use the benefits of CCI system and to be able to do that (without waiting to become AEO/CCI authorisation holder), company </w:t>
      </w:r>
      <w:r w:rsidR="00B868B1" w:rsidRPr="00B868B1">
        <w:rPr>
          <w:rFonts w:ascii="Times New Roman" w:hAnsi="Times New Roman"/>
          <w:b/>
          <w:bCs/>
          <w:sz w:val="24"/>
          <w:szCs w:val="24"/>
        </w:rPr>
        <w:t>A</w:t>
      </w:r>
      <w:r w:rsidR="00B868B1">
        <w:rPr>
          <w:rFonts w:ascii="Times New Roman" w:hAnsi="Times New Roman"/>
          <w:sz w:val="24"/>
          <w:szCs w:val="24"/>
        </w:rPr>
        <w:t xml:space="preserve"> can appoint company </w:t>
      </w:r>
      <w:r w:rsidR="00B868B1" w:rsidRPr="00B868B1">
        <w:rPr>
          <w:rFonts w:ascii="Times New Roman" w:hAnsi="Times New Roman"/>
          <w:b/>
          <w:bCs/>
          <w:sz w:val="24"/>
          <w:szCs w:val="24"/>
        </w:rPr>
        <w:t>B</w:t>
      </w:r>
      <w:r w:rsidR="00B868B1">
        <w:rPr>
          <w:rFonts w:ascii="Times New Roman" w:hAnsi="Times New Roman"/>
          <w:sz w:val="24"/>
          <w:szCs w:val="24"/>
        </w:rPr>
        <w:t xml:space="preserve"> </w:t>
      </w:r>
      <w:r w:rsidR="000A5F2C" w:rsidRPr="009557AB">
        <w:rPr>
          <w:rFonts w:ascii="Times New Roman" w:hAnsi="Times New Roman"/>
          <w:sz w:val="24"/>
          <w:szCs w:val="24"/>
        </w:rPr>
        <w:t xml:space="preserve">who is a </w:t>
      </w:r>
      <w:r w:rsidR="00B868B1">
        <w:rPr>
          <w:rFonts w:ascii="Times New Roman" w:hAnsi="Times New Roman"/>
          <w:sz w:val="24"/>
          <w:szCs w:val="24"/>
        </w:rPr>
        <w:t>AEO/</w:t>
      </w:r>
      <w:r w:rsidR="000A5F2C" w:rsidRPr="009557AB">
        <w:rPr>
          <w:rFonts w:ascii="Times New Roman" w:hAnsi="Times New Roman"/>
          <w:sz w:val="24"/>
          <w:szCs w:val="24"/>
        </w:rPr>
        <w:t>CCI authorization</w:t>
      </w:r>
      <w:r w:rsidR="00B868B1">
        <w:rPr>
          <w:rFonts w:ascii="Times New Roman" w:hAnsi="Times New Roman"/>
          <w:sz w:val="24"/>
          <w:szCs w:val="24"/>
        </w:rPr>
        <w:t xml:space="preserve"> holder</w:t>
      </w:r>
      <w:r w:rsidR="000A5F2C" w:rsidRPr="009557AB">
        <w:rPr>
          <w:rFonts w:ascii="Times New Roman" w:hAnsi="Times New Roman"/>
          <w:sz w:val="24"/>
          <w:szCs w:val="24"/>
        </w:rPr>
        <w:t xml:space="preserve"> in his role as an indirect representative and is thus acting in his </w:t>
      </w:r>
      <w:r w:rsidR="000A5F2C" w:rsidRPr="009557AB">
        <w:rPr>
          <w:rFonts w:ascii="Times New Roman" w:hAnsi="Times New Roman"/>
          <w:sz w:val="24"/>
          <w:szCs w:val="24"/>
        </w:rPr>
        <w:lastRenderedPageBreak/>
        <w:t>own name (</w:t>
      </w:r>
      <w:r w:rsidR="00B868B1">
        <w:rPr>
          <w:rFonts w:ascii="Times New Roman" w:hAnsi="Times New Roman"/>
          <w:sz w:val="24"/>
          <w:szCs w:val="24"/>
        </w:rPr>
        <w:t>c</w:t>
      </w:r>
      <w:r w:rsidR="000A5F2C" w:rsidRPr="009557AB">
        <w:rPr>
          <w:rFonts w:ascii="Times New Roman" w:hAnsi="Times New Roman"/>
          <w:sz w:val="24"/>
          <w:szCs w:val="24"/>
        </w:rPr>
        <w:t xml:space="preserve">ompany </w:t>
      </w:r>
      <w:r w:rsidR="00B868B1" w:rsidRPr="00B868B1">
        <w:rPr>
          <w:rFonts w:ascii="Times New Roman" w:hAnsi="Times New Roman"/>
          <w:b/>
          <w:bCs/>
          <w:sz w:val="24"/>
          <w:szCs w:val="24"/>
        </w:rPr>
        <w:t>B</w:t>
      </w:r>
      <w:r w:rsidR="000A5F2C" w:rsidRPr="009557AB">
        <w:rPr>
          <w:rFonts w:ascii="Times New Roman" w:hAnsi="Times New Roman"/>
          <w:sz w:val="24"/>
          <w:szCs w:val="24"/>
        </w:rPr>
        <w:t xml:space="preserve">) as declarant, to apply CCI authorisation when </w:t>
      </w:r>
      <w:r w:rsidR="00B868B1">
        <w:rPr>
          <w:rFonts w:ascii="Times New Roman" w:hAnsi="Times New Roman"/>
          <w:sz w:val="24"/>
          <w:szCs w:val="24"/>
        </w:rPr>
        <w:t>c</w:t>
      </w:r>
      <w:r w:rsidR="000A5F2C" w:rsidRPr="009557AB">
        <w:rPr>
          <w:rFonts w:ascii="Times New Roman" w:hAnsi="Times New Roman"/>
          <w:sz w:val="24"/>
          <w:szCs w:val="24"/>
        </w:rPr>
        <w:t xml:space="preserve">ompany </w:t>
      </w:r>
      <w:r w:rsidR="00B868B1" w:rsidRPr="00B868B1">
        <w:rPr>
          <w:rFonts w:ascii="Times New Roman" w:hAnsi="Times New Roman"/>
          <w:b/>
          <w:bCs/>
          <w:sz w:val="24"/>
          <w:szCs w:val="24"/>
        </w:rPr>
        <w:t>B</w:t>
      </w:r>
      <w:r w:rsidR="000A5F2C" w:rsidRPr="009557AB">
        <w:rPr>
          <w:rFonts w:ascii="Times New Roman" w:hAnsi="Times New Roman"/>
          <w:sz w:val="24"/>
          <w:szCs w:val="24"/>
        </w:rPr>
        <w:t xml:space="preserve"> works on behalf of the importer (</w:t>
      </w:r>
      <w:r w:rsidR="00B868B1">
        <w:rPr>
          <w:rFonts w:ascii="Times New Roman" w:hAnsi="Times New Roman"/>
          <w:sz w:val="24"/>
          <w:szCs w:val="24"/>
        </w:rPr>
        <w:t xml:space="preserve">company </w:t>
      </w:r>
      <w:r w:rsidR="00B868B1" w:rsidRPr="00B868B1">
        <w:rPr>
          <w:rFonts w:ascii="Times New Roman" w:hAnsi="Times New Roman"/>
          <w:b/>
          <w:bCs/>
          <w:sz w:val="24"/>
          <w:szCs w:val="24"/>
        </w:rPr>
        <w:t>A</w:t>
      </w:r>
      <w:r w:rsidR="000A5F2C" w:rsidRPr="009557AB">
        <w:rPr>
          <w:rFonts w:ascii="Times New Roman" w:hAnsi="Times New Roman"/>
          <w:sz w:val="24"/>
          <w:szCs w:val="24"/>
        </w:rPr>
        <w:t xml:space="preserve">). </w:t>
      </w:r>
    </w:p>
    <w:p w14:paraId="1A1F88FE" w14:textId="68533C45" w:rsidR="000A5F2C" w:rsidRPr="009557AB" w:rsidRDefault="00B868B1" w:rsidP="00EF650A">
      <w:pPr>
        <w:pStyle w:val="Text2"/>
        <w:spacing w:line="360" w:lineRule="auto"/>
        <w:rPr>
          <w:rFonts w:ascii="Times New Roman" w:hAnsi="Times New Roman"/>
          <w:sz w:val="24"/>
          <w:szCs w:val="24"/>
        </w:rPr>
      </w:pPr>
      <w:r>
        <w:rPr>
          <w:rFonts w:ascii="Times New Roman" w:hAnsi="Times New Roman"/>
          <w:sz w:val="24"/>
          <w:szCs w:val="24"/>
        </w:rPr>
        <w:t>In this case c</w:t>
      </w:r>
      <w:r w:rsidR="000A5F2C" w:rsidRPr="009557AB">
        <w:rPr>
          <w:rFonts w:ascii="Times New Roman" w:hAnsi="Times New Roman"/>
          <w:sz w:val="24"/>
          <w:szCs w:val="24"/>
        </w:rPr>
        <w:t xml:space="preserve">ompany </w:t>
      </w:r>
      <w:r w:rsidRPr="00B868B1">
        <w:rPr>
          <w:rFonts w:ascii="Times New Roman" w:hAnsi="Times New Roman"/>
          <w:b/>
          <w:bCs/>
          <w:sz w:val="24"/>
          <w:szCs w:val="24"/>
        </w:rPr>
        <w:t>B</w:t>
      </w:r>
      <w:r>
        <w:rPr>
          <w:rFonts w:ascii="Times New Roman" w:hAnsi="Times New Roman"/>
          <w:sz w:val="24"/>
          <w:szCs w:val="24"/>
        </w:rPr>
        <w:t xml:space="preserve"> </w:t>
      </w:r>
      <w:r w:rsidR="000A5F2C" w:rsidRPr="009557AB">
        <w:rPr>
          <w:rFonts w:ascii="Times New Roman" w:hAnsi="Times New Roman"/>
          <w:sz w:val="24"/>
          <w:szCs w:val="24"/>
        </w:rPr>
        <w:t>is</w:t>
      </w:r>
      <w:r>
        <w:rPr>
          <w:rFonts w:ascii="Times New Roman" w:hAnsi="Times New Roman"/>
          <w:sz w:val="24"/>
          <w:szCs w:val="24"/>
        </w:rPr>
        <w:t xml:space="preserve"> using its own CCI authorisation in a role of an </w:t>
      </w:r>
      <w:r w:rsidR="000A5F2C" w:rsidRPr="009557AB">
        <w:rPr>
          <w:rFonts w:ascii="Times New Roman" w:hAnsi="Times New Roman"/>
          <w:sz w:val="24"/>
          <w:szCs w:val="24"/>
        </w:rPr>
        <w:t>indirect representative</w:t>
      </w:r>
      <w:r>
        <w:rPr>
          <w:rFonts w:ascii="Times New Roman" w:hAnsi="Times New Roman"/>
          <w:sz w:val="24"/>
          <w:szCs w:val="24"/>
        </w:rPr>
        <w:t xml:space="preserve"> of company </w:t>
      </w:r>
      <w:r w:rsidRPr="00B868B1">
        <w:rPr>
          <w:rFonts w:ascii="Times New Roman" w:hAnsi="Times New Roman"/>
          <w:b/>
          <w:bCs/>
          <w:sz w:val="24"/>
          <w:szCs w:val="24"/>
        </w:rPr>
        <w:t>A</w:t>
      </w:r>
      <w:r>
        <w:rPr>
          <w:rFonts w:ascii="Times New Roman" w:hAnsi="Times New Roman"/>
          <w:sz w:val="24"/>
          <w:szCs w:val="24"/>
        </w:rPr>
        <w:t xml:space="preserve"> to declare the goods imported by company </w:t>
      </w:r>
      <w:r w:rsidRPr="00B868B1">
        <w:rPr>
          <w:rFonts w:ascii="Times New Roman" w:hAnsi="Times New Roman"/>
          <w:b/>
          <w:bCs/>
          <w:sz w:val="24"/>
          <w:szCs w:val="24"/>
        </w:rPr>
        <w:t>A</w:t>
      </w:r>
      <w:r>
        <w:rPr>
          <w:rFonts w:ascii="Times New Roman" w:hAnsi="Times New Roman"/>
          <w:sz w:val="24"/>
          <w:szCs w:val="24"/>
        </w:rPr>
        <w:t xml:space="preserve"> under </w:t>
      </w:r>
      <w:r w:rsidR="00852CA1">
        <w:rPr>
          <w:rFonts w:ascii="Times New Roman" w:hAnsi="Times New Roman"/>
          <w:sz w:val="24"/>
          <w:szCs w:val="24"/>
        </w:rPr>
        <w:t xml:space="preserve">CCI </w:t>
      </w:r>
      <w:r w:rsidR="00852CA1" w:rsidRPr="009557AB">
        <w:rPr>
          <w:rFonts w:ascii="Times New Roman" w:hAnsi="Times New Roman"/>
          <w:sz w:val="24"/>
          <w:szCs w:val="24"/>
        </w:rPr>
        <w:t>Company</w:t>
      </w:r>
      <w:r w:rsidR="000A5F2C" w:rsidRPr="009557AB">
        <w:rPr>
          <w:rFonts w:ascii="Times New Roman" w:hAnsi="Times New Roman"/>
          <w:sz w:val="24"/>
          <w:szCs w:val="24"/>
        </w:rPr>
        <w:t xml:space="preserve"> </w:t>
      </w:r>
      <w:r w:rsidRPr="00B868B1">
        <w:rPr>
          <w:rFonts w:ascii="Times New Roman" w:hAnsi="Times New Roman"/>
          <w:b/>
          <w:bCs/>
          <w:sz w:val="24"/>
          <w:szCs w:val="24"/>
        </w:rPr>
        <w:t>B</w:t>
      </w:r>
      <w:r w:rsidR="000A5F2C" w:rsidRPr="009557AB">
        <w:rPr>
          <w:rFonts w:ascii="Times New Roman" w:hAnsi="Times New Roman"/>
          <w:sz w:val="24"/>
          <w:szCs w:val="24"/>
        </w:rPr>
        <w:t xml:space="preserve"> is the declarant and the debtor, while </w:t>
      </w:r>
      <w:r>
        <w:rPr>
          <w:rFonts w:ascii="Times New Roman" w:hAnsi="Times New Roman"/>
          <w:sz w:val="24"/>
          <w:szCs w:val="24"/>
        </w:rPr>
        <w:t xml:space="preserve">company </w:t>
      </w:r>
      <w:r w:rsidRPr="00B868B1">
        <w:rPr>
          <w:rFonts w:ascii="Times New Roman" w:hAnsi="Times New Roman"/>
          <w:b/>
          <w:bCs/>
          <w:sz w:val="24"/>
          <w:szCs w:val="24"/>
        </w:rPr>
        <w:t>A</w:t>
      </w:r>
      <w:r w:rsidR="000A5F2C" w:rsidRPr="009557AB">
        <w:rPr>
          <w:rFonts w:ascii="Times New Roman" w:hAnsi="Times New Roman"/>
          <w:sz w:val="24"/>
          <w:szCs w:val="24"/>
        </w:rPr>
        <w:t xml:space="preserve"> is the importer</w:t>
      </w:r>
      <w:r w:rsidR="005A3624">
        <w:rPr>
          <w:rFonts w:ascii="Times New Roman" w:hAnsi="Times New Roman"/>
          <w:sz w:val="24"/>
          <w:szCs w:val="24"/>
        </w:rPr>
        <w:t xml:space="preserve"> and also is a debtor</w:t>
      </w:r>
      <w:r w:rsidR="000A5F2C" w:rsidRPr="009557AB">
        <w:rPr>
          <w:rFonts w:ascii="Times New Roman" w:hAnsi="Times New Roman"/>
          <w:sz w:val="24"/>
          <w:szCs w:val="24"/>
        </w:rPr>
        <w:t xml:space="preserve">. </w:t>
      </w:r>
    </w:p>
    <w:p w14:paraId="76D13C3C" w14:textId="30DC0908" w:rsidR="00D10BA8" w:rsidRPr="005044EF" w:rsidRDefault="00D10BA8" w:rsidP="00114754">
      <w:pPr>
        <w:pStyle w:val="Heading2"/>
        <w:rPr>
          <w:rFonts w:ascii="Times New Roman" w:hAnsi="Times New Roman"/>
          <w:sz w:val="28"/>
          <w:szCs w:val="28"/>
        </w:rPr>
      </w:pPr>
      <w:bookmarkStart w:id="155" w:name="_Toc194665867"/>
      <w:r w:rsidRPr="005044EF">
        <w:rPr>
          <w:rFonts w:ascii="Times New Roman" w:hAnsi="Times New Roman"/>
          <w:sz w:val="28"/>
          <w:szCs w:val="28"/>
        </w:rPr>
        <w:t>Transport equipment</w:t>
      </w:r>
      <w:bookmarkEnd w:id="155"/>
      <w:r w:rsidR="00C44F0E" w:rsidRPr="005044EF">
        <w:rPr>
          <w:rFonts w:ascii="Times New Roman" w:hAnsi="Times New Roman"/>
          <w:sz w:val="28"/>
          <w:szCs w:val="28"/>
        </w:rPr>
        <w:t xml:space="preserve"> </w:t>
      </w:r>
    </w:p>
    <w:p w14:paraId="7210797D" w14:textId="2348DD01" w:rsidR="00A22931" w:rsidRPr="005044EF" w:rsidRDefault="00BA389B" w:rsidP="00EF650A">
      <w:pPr>
        <w:pStyle w:val="Text2"/>
        <w:spacing w:line="360" w:lineRule="auto"/>
        <w:rPr>
          <w:rFonts w:ascii="Times New Roman" w:hAnsi="Times New Roman"/>
          <w:sz w:val="24"/>
          <w:szCs w:val="24"/>
        </w:rPr>
      </w:pPr>
      <w:r w:rsidRPr="005044EF">
        <w:rPr>
          <w:rFonts w:ascii="Times New Roman" w:hAnsi="Times New Roman"/>
          <w:sz w:val="24"/>
          <w:szCs w:val="24"/>
        </w:rPr>
        <w:t>Under CCI, u</w:t>
      </w:r>
      <w:r w:rsidR="00C44F0E" w:rsidRPr="005044EF">
        <w:rPr>
          <w:rFonts w:ascii="Times New Roman" w:hAnsi="Times New Roman"/>
          <w:sz w:val="24"/>
          <w:szCs w:val="24"/>
        </w:rPr>
        <w:t xml:space="preserve">sing the structure of the D.G. Transport Equipment that contains the D.G. </w:t>
      </w:r>
      <w:r w:rsidRPr="005044EF">
        <w:rPr>
          <w:rFonts w:ascii="Times New Roman" w:hAnsi="Times New Roman"/>
          <w:sz w:val="24"/>
          <w:szCs w:val="24"/>
        </w:rPr>
        <w:t>Container identification number</w:t>
      </w:r>
      <w:r w:rsidR="00C44F0E" w:rsidRPr="005044EF">
        <w:rPr>
          <w:rFonts w:ascii="Times New Roman" w:hAnsi="Times New Roman"/>
          <w:sz w:val="24"/>
          <w:szCs w:val="24"/>
        </w:rPr>
        <w:t xml:space="preserve"> and </w:t>
      </w:r>
      <w:r w:rsidR="00A22931" w:rsidRPr="005044EF">
        <w:rPr>
          <w:rFonts w:ascii="Times New Roman" w:hAnsi="Times New Roman"/>
          <w:sz w:val="24"/>
          <w:szCs w:val="24"/>
        </w:rPr>
        <w:t xml:space="preserve">When container(s) is used (i.e., container indicator = 1) at least one container ID must be recorded. </w:t>
      </w:r>
      <w:r w:rsidR="00C44F0E" w:rsidRPr="005044EF">
        <w:rPr>
          <w:rFonts w:ascii="Times New Roman" w:hAnsi="Times New Roman"/>
          <w:sz w:val="24"/>
          <w:szCs w:val="24"/>
        </w:rPr>
        <w:t>as well, declarant can register correctly in which container the goods are (if containerised)</w:t>
      </w:r>
      <w:r w:rsidR="00220133">
        <w:rPr>
          <w:rFonts w:ascii="Times New Roman" w:hAnsi="Times New Roman"/>
          <w:sz w:val="24"/>
          <w:szCs w:val="24"/>
        </w:rPr>
        <w:t xml:space="preserve">. </w:t>
      </w:r>
      <w:r w:rsidR="00A22931" w:rsidRPr="005044EF">
        <w:rPr>
          <w:rFonts w:ascii="Times New Roman" w:hAnsi="Times New Roman"/>
          <w:sz w:val="24"/>
          <w:szCs w:val="24"/>
        </w:rPr>
        <w:t>When container(s) is used (i.e., container indicator = 1) at least one container ID must be recorded.</w:t>
      </w:r>
      <w:r w:rsidR="00220133">
        <w:rPr>
          <w:rFonts w:ascii="Times New Roman" w:hAnsi="Times New Roman"/>
          <w:sz w:val="24"/>
          <w:szCs w:val="24"/>
        </w:rPr>
        <w:t xml:space="preserve"> </w:t>
      </w:r>
      <w:r w:rsidR="00A22931" w:rsidRPr="005044EF">
        <w:rPr>
          <w:rFonts w:ascii="Times New Roman" w:hAnsi="Times New Roman"/>
          <w:sz w:val="24"/>
          <w:szCs w:val="24"/>
        </w:rPr>
        <w:t>If only one container ID is indicated then D</w:t>
      </w:r>
      <w:r w:rsidR="005E37F8">
        <w:rPr>
          <w:rFonts w:ascii="Times New Roman" w:hAnsi="Times New Roman"/>
          <w:sz w:val="24"/>
          <w:szCs w:val="24"/>
        </w:rPr>
        <w:t>.</w:t>
      </w:r>
      <w:r w:rsidR="00A22931" w:rsidRPr="005044EF">
        <w:rPr>
          <w:rFonts w:ascii="Times New Roman" w:hAnsi="Times New Roman"/>
          <w:sz w:val="24"/>
          <w:szCs w:val="24"/>
        </w:rPr>
        <w:t>G</w:t>
      </w:r>
      <w:r w:rsidR="005E37F8">
        <w:rPr>
          <w:rFonts w:ascii="Times New Roman" w:hAnsi="Times New Roman"/>
          <w:sz w:val="24"/>
          <w:szCs w:val="24"/>
        </w:rPr>
        <w:t>.</w:t>
      </w:r>
      <w:r w:rsidR="00A22931" w:rsidRPr="005044EF">
        <w:rPr>
          <w:rFonts w:ascii="Times New Roman" w:hAnsi="Times New Roman"/>
          <w:sz w:val="24"/>
          <w:szCs w:val="24"/>
        </w:rPr>
        <w:t xml:space="preserve"> Goods reference is optional, for the case, when all goods items in the declaration are in this container. If this is not the case, the DG Goods reference should be used to indicate which goods items are containerized, and which are not.</w:t>
      </w:r>
      <w:r w:rsidR="00220133">
        <w:rPr>
          <w:rFonts w:ascii="Times New Roman" w:hAnsi="Times New Roman"/>
          <w:sz w:val="24"/>
          <w:szCs w:val="24"/>
        </w:rPr>
        <w:t xml:space="preserve"> </w:t>
      </w:r>
    </w:p>
    <w:p w14:paraId="3E524A26" w14:textId="38DCAE8F" w:rsidR="00EE4510" w:rsidRPr="005044EF" w:rsidRDefault="00A22931" w:rsidP="00EF650A">
      <w:pPr>
        <w:pStyle w:val="Text2"/>
        <w:spacing w:line="360" w:lineRule="auto"/>
        <w:rPr>
          <w:rFonts w:ascii="Times New Roman" w:hAnsi="Times New Roman"/>
          <w:sz w:val="24"/>
          <w:szCs w:val="24"/>
        </w:rPr>
      </w:pPr>
      <w:r w:rsidRPr="005044EF">
        <w:rPr>
          <w:rFonts w:ascii="Times New Roman" w:hAnsi="Times New Roman"/>
          <w:sz w:val="24"/>
          <w:szCs w:val="24"/>
        </w:rPr>
        <w:t>In case there</w:t>
      </w:r>
      <w:r w:rsidR="00261600">
        <w:rPr>
          <w:rFonts w:ascii="Times New Roman" w:hAnsi="Times New Roman"/>
          <w:sz w:val="24"/>
          <w:szCs w:val="24"/>
        </w:rPr>
        <w:t xml:space="preserve"> are</w:t>
      </w:r>
      <w:r w:rsidRPr="005044EF">
        <w:rPr>
          <w:rFonts w:ascii="Times New Roman" w:hAnsi="Times New Roman"/>
          <w:sz w:val="24"/>
          <w:szCs w:val="24"/>
        </w:rPr>
        <w:t xml:space="preserve"> indicated more than 1 containers, then</w:t>
      </w:r>
      <w:r w:rsidR="00EE4510" w:rsidRPr="005044EF">
        <w:rPr>
          <w:rFonts w:ascii="Times New Roman" w:hAnsi="Times New Roman"/>
          <w:sz w:val="24"/>
          <w:szCs w:val="24"/>
        </w:rPr>
        <w:t xml:space="preserve"> </w:t>
      </w:r>
      <w:r w:rsidR="002D36CA" w:rsidRPr="005044EF">
        <w:rPr>
          <w:rFonts w:ascii="Times New Roman" w:hAnsi="Times New Roman"/>
          <w:sz w:val="24"/>
          <w:szCs w:val="24"/>
        </w:rPr>
        <w:t xml:space="preserve">in </w:t>
      </w:r>
      <w:r w:rsidR="00EE4510" w:rsidRPr="005044EF">
        <w:rPr>
          <w:rFonts w:ascii="Times New Roman" w:hAnsi="Times New Roman"/>
          <w:sz w:val="24"/>
          <w:szCs w:val="24"/>
        </w:rPr>
        <w:t>every</w:t>
      </w:r>
      <w:r w:rsidRPr="005044EF">
        <w:rPr>
          <w:rFonts w:ascii="Times New Roman" w:hAnsi="Times New Roman"/>
          <w:sz w:val="24"/>
          <w:szCs w:val="24"/>
        </w:rPr>
        <w:t xml:space="preserve"> </w:t>
      </w:r>
      <w:r w:rsidR="00EE4510" w:rsidRPr="005044EF">
        <w:rPr>
          <w:rFonts w:ascii="Times New Roman" w:hAnsi="Times New Roman"/>
          <w:sz w:val="24"/>
          <w:szCs w:val="24"/>
        </w:rPr>
        <w:t>iteration of D.G. ‘Transport Equipment’ the container ID shall be recorded along with the relevant Declaration goods items under D.G. ‘Goods reference’</w:t>
      </w:r>
    </w:p>
    <w:p w14:paraId="75EA1297" w14:textId="21F81028" w:rsidR="00D10BA8" w:rsidRPr="005044EF" w:rsidRDefault="00D10BA8" w:rsidP="00114754">
      <w:pPr>
        <w:pStyle w:val="Heading2"/>
        <w:rPr>
          <w:rFonts w:ascii="Times New Roman" w:hAnsi="Times New Roman"/>
          <w:sz w:val="28"/>
          <w:szCs w:val="28"/>
        </w:rPr>
      </w:pPr>
      <w:bookmarkStart w:id="156" w:name="_Toc194665868"/>
      <w:r w:rsidRPr="005044EF">
        <w:rPr>
          <w:rFonts w:ascii="Times New Roman" w:hAnsi="Times New Roman"/>
          <w:sz w:val="28"/>
          <w:szCs w:val="28"/>
        </w:rPr>
        <w:t xml:space="preserve">Transport means at </w:t>
      </w:r>
      <w:r w:rsidR="000C4E35" w:rsidRPr="005044EF">
        <w:rPr>
          <w:rFonts w:ascii="Times New Roman" w:hAnsi="Times New Roman"/>
          <w:sz w:val="28"/>
          <w:szCs w:val="28"/>
        </w:rPr>
        <w:t>arrival</w:t>
      </w:r>
      <w:r w:rsidRPr="005044EF">
        <w:rPr>
          <w:rFonts w:ascii="Times New Roman" w:hAnsi="Times New Roman"/>
          <w:sz w:val="28"/>
          <w:szCs w:val="28"/>
        </w:rPr>
        <w:t xml:space="preserve"> and at the border</w:t>
      </w:r>
      <w:bookmarkEnd w:id="156"/>
    </w:p>
    <w:p w14:paraId="06F9740B" w14:textId="6B28B640" w:rsidR="00C44F0E" w:rsidRPr="005044EF" w:rsidRDefault="00C44F0E" w:rsidP="00EF650A">
      <w:pPr>
        <w:pStyle w:val="Text2"/>
        <w:spacing w:line="360" w:lineRule="auto"/>
        <w:rPr>
          <w:rFonts w:ascii="Times New Roman" w:hAnsi="Times New Roman"/>
          <w:sz w:val="24"/>
          <w:szCs w:val="24"/>
        </w:rPr>
      </w:pPr>
      <w:r w:rsidRPr="005044EF">
        <w:rPr>
          <w:rFonts w:ascii="Times New Roman" w:hAnsi="Times New Roman"/>
          <w:sz w:val="24"/>
          <w:szCs w:val="24"/>
        </w:rPr>
        <w:t xml:space="preserve">In </w:t>
      </w:r>
      <w:r w:rsidR="006905C5" w:rsidRPr="005044EF">
        <w:rPr>
          <w:rFonts w:ascii="Times New Roman" w:hAnsi="Times New Roman"/>
          <w:sz w:val="24"/>
          <w:szCs w:val="24"/>
        </w:rPr>
        <w:t>the import</w:t>
      </w:r>
      <w:r w:rsidRPr="005044EF">
        <w:rPr>
          <w:rFonts w:ascii="Times New Roman" w:hAnsi="Times New Roman"/>
          <w:sz w:val="24"/>
          <w:szCs w:val="24"/>
        </w:rPr>
        <w:t xml:space="preserve"> declaration</w:t>
      </w:r>
      <w:r w:rsidR="006905C5" w:rsidRPr="005044EF">
        <w:rPr>
          <w:rFonts w:ascii="Times New Roman" w:hAnsi="Times New Roman"/>
          <w:sz w:val="24"/>
          <w:szCs w:val="24"/>
        </w:rPr>
        <w:t xml:space="preserve"> under</w:t>
      </w:r>
      <w:r w:rsidR="00CC6DBB" w:rsidRPr="005044EF">
        <w:rPr>
          <w:rFonts w:ascii="Times New Roman" w:hAnsi="Times New Roman"/>
          <w:sz w:val="24"/>
          <w:szCs w:val="24"/>
        </w:rPr>
        <w:t xml:space="preserve"> CCI</w:t>
      </w:r>
      <w:r w:rsidRPr="005044EF">
        <w:rPr>
          <w:rFonts w:ascii="Times New Roman" w:hAnsi="Times New Roman"/>
          <w:sz w:val="24"/>
          <w:szCs w:val="24"/>
        </w:rPr>
        <w:t xml:space="preserve">, </w:t>
      </w:r>
      <w:r w:rsidR="006905C5" w:rsidRPr="005044EF">
        <w:rPr>
          <w:rFonts w:ascii="Times New Roman" w:hAnsi="Times New Roman"/>
          <w:sz w:val="24"/>
          <w:szCs w:val="24"/>
        </w:rPr>
        <w:t xml:space="preserve">the </w:t>
      </w:r>
      <w:r w:rsidRPr="005044EF">
        <w:rPr>
          <w:rFonts w:ascii="Times New Roman" w:hAnsi="Times New Roman"/>
          <w:sz w:val="24"/>
          <w:szCs w:val="24"/>
        </w:rPr>
        <w:t xml:space="preserve">declarant can register the transport means at </w:t>
      </w:r>
      <w:r w:rsidR="000C4E35" w:rsidRPr="005044EF">
        <w:rPr>
          <w:rFonts w:ascii="Times New Roman" w:hAnsi="Times New Roman"/>
          <w:sz w:val="24"/>
          <w:szCs w:val="24"/>
        </w:rPr>
        <w:t>arrival</w:t>
      </w:r>
      <w:r w:rsidRPr="005044EF">
        <w:rPr>
          <w:rFonts w:ascii="Times New Roman" w:hAnsi="Times New Roman"/>
          <w:sz w:val="24"/>
          <w:szCs w:val="24"/>
        </w:rPr>
        <w:t xml:space="preserve"> and at the border taking into consideration the requirements of Annex B of UCC DA. The following data groups and data elements are available to provide information to the customs authority</w:t>
      </w:r>
      <w:r w:rsidR="005E37F8">
        <w:rPr>
          <w:rFonts w:ascii="Times New Roman" w:hAnsi="Times New Roman"/>
          <w:sz w:val="24"/>
          <w:szCs w:val="24"/>
        </w:rPr>
        <w:t xml:space="preserve"> for means of transport</w:t>
      </w:r>
      <w:r w:rsidRPr="005044EF">
        <w:rPr>
          <w:rFonts w:ascii="Times New Roman" w:hAnsi="Times New Roman"/>
          <w:sz w:val="24"/>
          <w:szCs w:val="24"/>
        </w:rPr>
        <w:t>:</w:t>
      </w:r>
    </w:p>
    <w:p w14:paraId="2AE58C02" w14:textId="7017CBE2" w:rsidR="00C44F0E" w:rsidRPr="005044EF" w:rsidRDefault="00C44F0E" w:rsidP="00817B34">
      <w:pPr>
        <w:pStyle w:val="Text2"/>
        <w:numPr>
          <w:ilvl w:val="0"/>
          <w:numId w:val="36"/>
        </w:numPr>
        <w:spacing w:line="360" w:lineRule="auto"/>
        <w:rPr>
          <w:rFonts w:ascii="Times New Roman" w:hAnsi="Times New Roman"/>
          <w:sz w:val="24"/>
          <w:szCs w:val="24"/>
        </w:rPr>
      </w:pPr>
      <w:r w:rsidRPr="005044EF">
        <w:rPr>
          <w:rFonts w:ascii="Times New Roman" w:hAnsi="Times New Roman"/>
          <w:sz w:val="24"/>
          <w:szCs w:val="24"/>
        </w:rPr>
        <w:t>D.E. Mode of transport at the border</w:t>
      </w:r>
    </w:p>
    <w:p w14:paraId="4339038A" w14:textId="798680BC" w:rsidR="00C44F0E" w:rsidRPr="005044EF" w:rsidRDefault="00C44F0E" w:rsidP="00817B34">
      <w:pPr>
        <w:pStyle w:val="Text2"/>
        <w:numPr>
          <w:ilvl w:val="0"/>
          <w:numId w:val="36"/>
        </w:numPr>
        <w:spacing w:line="360" w:lineRule="auto"/>
        <w:rPr>
          <w:rFonts w:ascii="Times New Roman" w:hAnsi="Times New Roman"/>
          <w:sz w:val="24"/>
          <w:szCs w:val="24"/>
        </w:rPr>
      </w:pPr>
      <w:r w:rsidRPr="005044EF">
        <w:rPr>
          <w:rFonts w:ascii="Times New Roman" w:hAnsi="Times New Roman"/>
          <w:sz w:val="24"/>
          <w:szCs w:val="24"/>
        </w:rPr>
        <w:t>D.E. Inland mode of transport</w:t>
      </w:r>
    </w:p>
    <w:p w14:paraId="7D49A4AA" w14:textId="4A47B863" w:rsidR="00C44F0E" w:rsidRPr="005044EF" w:rsidRDefault="00C44F0E" w:rsidP="00817B34">
      <w:pPr>
        <w:pStyle w:val="Text2"/>
        <w:numPr>
          <w:ilvl w:val="0"/>
          <w:numId w:val="36"/>
        </w:numPr>
        <w:spacing w:line="360" w:lineRule="auto"/>
        <w:rPr>
          <w:rFonts w:ascii="Times New Roman" w:hAnsi="Times New Roman"/>
          <w:sz w:val="24"/>
          <w:szCs w:val="24"/>
        </w:rPr>
      </w:pPr>
      <w:r w:rsidRPr="005044EF">
        <w:rPr>
          <w:rFonts w:ascii="Times New Roman" w:hAnsi="Times New Roman"/>
          <w:sz w:val="24"/>
          <w:szCs w:val="24"/>
        </w:rPr>
        <w:t xml:space="preserve">D.G. </w:t>
      </w:r>
      <w:r w:rsidR="000C4E35" w:rsidRPr="005044EF">
        <w:rPr>
          <w:rFonts w:ascii="Times New Roman" w:hAnsi="Times New Roman"/>
          <w:sz w:val="24"/>
          <w:szCs w:val="24"/>
        </w:rPr>
        <w:t>Arrival</w:t>
      </w:r>
      <w:r w:rsidRPr="005044EF">
        <w:rPr>
          <w:rFonts w:ascii="Times New Roman" w:hAnsi="Times New Roman"/>
          <w:sz w:val="24"/>
          <w:szCs w:val="24"/>
        </w:rPr>
        <w:t xml:space="preserve"> transport means</w:t>
      </w:r>
    </w:p>
    <w:p w14:paraId="0D3EFE4E" w14:textId="1B6A71E2" w:rsidR="00C44F0E" w:rsidRPr="005044EF" w:rsidRDefault="00C44F0E" w:rsidP="00817B34">
      <w:pPr>
        <w:pStyle w:val="Text2"/>
        <w:numPr>
          <w:ilvl w:val="0"/>
          <w:numId w:val="36"/>
        </w:numPr>
        <w:spacing w:line="360" w:lineRule="auto"/>
        <w:rPr>
          <w:rFonts w:ascii="Times New Roman" w:hAnsi="Times New Roman"/>
          <w:sz w:val="24"/>
          <w:szCs w:val="24"/>
        </w:rPr>
      </w:pPr>
      <w:r w:rsidRPr="005044EF">
        <w:rPr>
          <w:rFonts w:ascii="Times New Roman" w:hAnsi="Times New Roman"/>
          <w:sz w:val="24"/>
          <w:szCs w:val="24"/>
        </w:rPr>
        <w:t>D.G. Active border transport means</w:t>
      </w:r>
    </w:p>
    <w:p w14:paraId="5996C1EA" w14:textId="135D4EF6" w:rsidR="00650686" w:rsidRPr="005044EF" w:rsidRDefault="00650686" w:rsidP="00EF650A">
      <w:pPr>
        <w:pStyle w:val="Text2"/>
        <w:spacing w:line="360" w:lineRule="auto"/>
        <w:rPr>
          <w:rFonts w:ascii="Times New Roman" w:hAnsi="Times New Roman"/>
          <w:sz w:val="24"/>
          <w:szCs w:val="24"/>
        </w:rPr>
      </w:pPr>
      <w:r w:rsidRPr="005044EF">
        <w:rPr>
          <w:rFonts w:ascii="Times New Roman" w:hAnsi="Times New Roman"/>
          <w:sz w:val="24"/>
          <w:szCs w:val="24"/>
        </w:rPr>
        <w:t>D.E. Inland mode of transport must not be provided where the import formalities are carried out at the point of entry into the customs territory of the Union [DA note 32]</w:t>
      </w:r>
      <w:r w:rsidR="00721116">
        <w:rPr>
          <w:rFonts w:ascii="Times New Roman" w:hAnsi="Times New Roman"/>
          <w:sz w:val="24"/>
          <w:szCs w:val="24"/>
        </w:rPr>
        <w:t xml:space="preserve">. </w:t>
      </w:r>
      <w:r w:rsidRPr="005044EF">
        <w:rPr>
          <w:rFonts w:ascii="Times New Roman" w:hAnsi="Times New Roman"/>
          <w:sz w:val="24"/>
          <w:szCs w:val="24"/>
        </w:rPr>
        <w:t>For the declaration under CCI this should be understood that the PCI is the same as the customs office of entry</w:t>
      </w:r>
      <w:r w:rsidR="00721116">
        <w:rPr>
          <w:rFonts w:ascii="Times New Roman" w:hAnsi="Times New Roman"/>
          <w:sz w:val="24"/>
          <w:szCs w:val="24"/>
        </w:rPr>
        <w:t>.</w:t>
      </w:r>
    </w:p>
    <w:p w14:paraId="1FBA4369" w14:textId="3FBF01E4" w:rsidR="00C44F0E" w:rsidRPr="005044EF" w:rsidRDefault="00C44F0E" w:rsidP="00C44F0E">
      <w:pPr>
        <w:pStyle w:val="Heading2"/>
        <w:rPr>
          <w:rFonts w:ascii="Times New Roman" w:hAnsi="Times New Roman"/>
          <w:sz w:val="28"/>
          <w:szCs w:val="28"/>
        </w:rPr>
      </w:pPr>
      <w:bookmarkStart w:id="157" w:name="_Toc194665869"/>
      <w:r w:rsidRPr="005044EF">
        <w:rPr>
          <w:rFonts w:ascii="Times New Roman" w:hAnsi="Times New Roman"/>
          <w:sz w:val="28"/>
          <w:szCs w:val="28"/>
        </w:rPr>
        <w:lastRenderedPageBreak/>
        <w:t>Internal currency unit and Statistical value</w:t>
      </w:r>
      <w:bookmarkEnd w:id="157"/>
      <w:r w:rsidRPr="005044EF">
        <w:rPr>
          <w:rFonts w:ascii="Times New Roman" w:hAnsi="Times New Roman"/>
          <w:sz w:val="28"/>
          <w:szCs w:val="28"/>
        </w:rPr>
        <w:t xml:space="preserve"> </w:t>
      </w:r>
    </w:p>
    <w:p w14:paraId="47B8CFD6" w14:textId="77777777" w:rsidR="00C44F0E" w:rsidRPr="005044EF" w:rsidRDefault="00C44F0E" w:rsidP="00753F3B">
      <w:pPr>
        <w:pStyle w:val="Text2"/>
        <w:spacing w:line="360" w:lineRule="auto"/>
        <w:rPr>
          <w:rFonts w:ascii="Times New Roman" w:hAnsi="Times New Roman"/>
          <w:sz w:val="24"/>
          <w:szCs w:val="24"/>
        </w:rPr>
      </w:pPr>
      <w:r w:rsidRPr="005044EF">
        <w:rPr>
          <w:rFonts w:ascii="Times New Roman" w:hAnsi="Times New Roman"/>
          <w:sz w:val="24"/>
          <w:szCs w:val="24"/>
        </w:rPr>
        <w:t xml:space="preserve">D.E. 'Internal currency unit' can be found on header level as optional data element. Euro-Zone countries might register EUR, meanwhile the non–Euro zone countries should register their own national currency as ‘Internal currency unit’. </w:t>
      </w:r>
    </w:p>
    <w:p w14:paraId="180A2387" w14:textId="4F5B1E54" w:rsidR="00C44F0E" w:rsidRPr="005044EF" w:rsidRDefault="00C44F0E" w:rsidP="00753F3B">
      <w:pPr>
        <w:pStyle w:val="Text2"/>
        <w:spacing w:line="360" w:lineRule="auto"/>
        <w:rPr>
          <w:rFonts w:ascii="Times New Roman" w:hAnsi="Times New Roman"/>
          <w:sz w:val="24"/>
          <w:szCs w:val="24"/>
        </w:rPr>
      </w:pPr>
      <w:r w:rsidRPr="005044EF">
        <w:rPr>
          <w:rFonts w:ascii="Times New Roman" w:hAnsi="Times New Roman"/>
          <w:sz w:val="24"/>
          <w:szCs w:val="24"/>
        </w:rPr>
        <w:t xml:space="preserve">In the case of declarations are made in a Member State which, during the transitional period for the introduction of the EUR, gives the opportunity to </w:t>
      </w:r>
      <w:r w:rsidR="00220133">
        <w:rPr>
          <w:rFonts w:ascii="Times New Roman" w:hAnsi="Times New Roman"/>
          <w:sz w:val="24"/>
          <w:szCs w:val="24"/>
        </w:rPr>
        <w:t>EOs</w:t>
      </w:r>
      <w:r w:rsidRPr="005044EF">
        <w:rPr>
          <w:rFonts w:ascii="Times New Roman" w:hAnsi="Times New Roman"/>
          <w:sz w:val="24"/>
          <w:szCs w:val="24"/>
        </w:rPr>
        <w:t xml:space="preserve"> to opt for the use of the Euro unit for the establishment of their customs declarations, they must include in this field an indicator of the currency unit, national </w:t>
      </w:r>
      <w:r w:rsidR="00753F3B" w:rsidRPr="005044EF">
        <w:rPr>
          <w:rFonts w:ascii="Times New Roman" w:hAnsi="Times New Roman"/>
          <w:sz w:val="24"/>
          <w:szCs w:val="24"/>
        </w:rPr>
        <w:t>unit,</w:t>
      </w:r>
      <w:r w:rsidRPr="005044EF">
        <w:rPr>
          <w:rFonts w:ascii="Times New Roman" w:hAnsi="Times New Roman"/>
          <w:sz w:val="24"/>
          <w:szCs w:val="24"/>
        </w:rPr>
        <w:t xml:space="preserve"> or Euro unit, used. </w:t>
      </w:r>
    </w:p>
    <w:p w14:paraId="4A97A13A" w14:textId="619E5264" w:rsidR="00C44F0E" w:rsidRPr="005044EF" w:rsidRDefault="005E57BF" w:rsidP="00753F3B">
      <w:pPr>
        <w:pStyle w:val="Text2"/>
        <w:spacing w:line="360" w:lineRule="auto"/>
        <w:rPr>
          <w:rFonts w:ascii="Times New Roman" w:hAnsi="Times New Roman"/>
          <w:sz w:val="24"/>
          <w:szCs w:val="24"/>
        </w:rPr>
      </w:pPr>
      <w:r w:rsidRPr="005044EF">
        <w:rPr>
          <w:rFonts w:ascii="Times New Roman" w:hAnsi="Times New Roman"/>
          <w:sz w:val="24"/>
          <w:szCs w:val="24"/>
        </w:rPr>
        <w:t>Under CCI</w:t>
      </w:r>
      <w:r w:rsidR="00C44F0E" w:rsidRPr="005044EF">
        <w:rPr>
          <w:rFonts w:ascii="Times New Roman" w:hAnsi="Times New Roman"/>
          <w:sz w:val="24"/>
          <w:szCs w:val="24"/>
        </w:rPr>
        <w:t xml:space="preserve">, </w:t>
      </w:r>
      <w:r w:rsidRPr="005044EF">
        <w:rPr>
          <w:rFonts w:ascii="Times New Roman" w:hAnsi="Times New Roman"/>
          <w:sz w:val="24"/>
          <w:szCs w:val="24"/>
        </w:rPr>
        <w:t>the PCI</w:t>
      </w:r>
      <w:r w:rsidR="00C44F0E" w:rsidRPr="005044EF">
        <w:rPr>
          <w:rFonts w:ascii="Times New Roman" w:hAnsi="Times New Roman"/>
          <w:sz w:val="24"/>
          <w:szCs w:val="24"/>
        </w:rPr>
        <w:t xml:space="preserve"> is responsible for providing statistics to its National Statistical Authority using its own national currency (national legislation of each Member State determines in which currency customs authorities must send data to NSA). The main concept is that the information exchange concerning the statistical value always happens in EUR between SC</w:t>
      </w:r>
      <w:r w:rsidRPr="005044EF">
        <w:rPr>
          <w:rFonts w:ascii="Times New Roman" w:hAnsi="Times New Roman"/>
          <w:sz w:val="24"/>
          <w:szCs w:val="24"/>
        </w:rPr>
        <w:t>I</w:t>
      </w:r>
      <w:r w:rsidR="00C44F0E" w:rsidRPr="005044EF">
        <w:rPr>
          <w:rFonts w:ascii="Times New Roman" w:hAnsi="Times New Roman"/>
          <w:sz w:val="24"/>
          <w:szCs w:val="24"/>
        </w:rPr>
        <w:t xml:space="preserve"> and PC</w:t>
      </w:r>
      <w:r w:rsidRPr="005044EF">
        <w:rPr>
          <w:rFonts w:ascii="Times New Roman" w:hAnsi="Times New Roman"/>
          <w:sz w:val="24"/>
          <w:szCs w:val="24"/>
        </w:rPr>
        <w:t>I</w:t>
      </w:r>
      <w:r w:rsidR="00C44F0E" w:rsidRPr="005044EF">
        <w:rPr>
          <w:rFonts w:ascii="Times New Roman" w:hAnsi="Times New Roman"/>
          <w:sz w:val="24"/>
          <w:szCs w:val="24"/>
        </w:rPr>
        <w:t>. It means that when a customs declaration is lodged in SC</w:t>
      </w:r>
      <w:r w:rsidRPr="005044EF">
        <w:rPr>
          <w:rFonts w:ascii="Times New Roman" w:hAnsi="Times New Roman"/>
          <w:sz w:val="24"/>
          <w:szCs w:val="24"/>
        </w:rPr>
        <w:t>I</w:t>
      </w:r>
      <w:r w:rsidR="00C44F0E" w:rsidRPr="005044EF">
        <w:rPr>
          <w:rFonts w:ascii="Times New Roman" w:hAnsi="Times New Roman"/>
          <w:sz w:val="24"/>
          <w:szCs w:val="24"/>
        </w:rPr>
        <w:t>´s internal currency unit, SC</w:t>
      </w:r>
      <w:r w:rsidRPr="005044EF">
        <w:rPr>
          <w:rFonts w:ascii="Times New Roman" w:hAnsi="Times New Roman"/>
          <w:sz w:val="24"/>
          <w:szCs w:val="24"/>
        </w:rPr>
        <w:t>I</w:t>
      </w:r>
      <w:r w:rsidR="00C44F0E" w:rsidRPr="005044EF">
        <w:rPr>
          <w:rFonts w:ascii="Times New Roman" w:hAnsi="Times New Roman"/>
          <w:sz w:val="24"/>
          <w:szCs w:val="24"/>
        </w:rPr>
        <w:t xml:space="preserve"> sends the information in EUR to PC</w:t>
      </w:r>
      <w:r w:rsidRPr="005044EF">
        <w:rPr>
          <w:rFonts w:ascii="Times New Roman" w:hAnsi="Times New Roman"/>
          <w:sz w:val="24"/>
          <w:szCs w:val="24"/>
        </w:rPr>
        <w:t>I</w:t>
      </w:r>
      <w:r w:rsidR="00C44F0E" w:rsidRPr="005044EF">
        <w:rPr>
          <w:rFonts w:ascii="Times New Roman" w:hAnsi="Times New Roman"/>
          <w:sz w:val="24"/>
          <w:szCs w:val="24"/>
        </w:rPr>
        <w:t xml:space="preserve"> (common domain exchanges always in EUR) and PC</w:t>
      </w:r>
      <w:r w:rsidRPr="005044EF">
        <w:rPr>
          <w:rFonts w:ascii="Times New Roman" w:hAnsi="Times New Roman"/>
          <w:sz w:val="24"/>
          <w:szCs w:val="24"/>
        </w:rPr>
        <w:t>I</w:t>
      </w:r>
      <w:r w:rsidR="00C44F0E" w:rsidRPr="005044EF">
        <w:rPr>
          <w:rFonts w:ascii="Times New Roman" w:hAnsi="Times New Roman"/>
          <w:sz w:val="24"/>
          <w:szCs w:val="24"/>
        </w:rPr>
        <w:t xml:space="preserve"> will convert it in its own national currency – if it is necessary, using the national applicable exchange rate. If national currency of SC</w:t>
      </w:r>
      <w:r w:rsidRPr="005044EF">
        <w:rPr>
          <w:rFonts w:ascii="Times New Roman" w:hAnsi="Times New Roman"/>
          <w:sz w:val="24"/>
          <w:szCs w:val="24"/>
        </w:rPr>
        <w:t>I</w:t>
      </w:r>
      <w:r w:rsidR="00C44F0E" w:rsidRPr="005044EF">
        <w:rPr>
          <w:rFonts w:ascii="Times New Roman" w:hAnsi="Times New Roman"/>
          <w:sz w:val="24"/>
          <w:szCs w:val="24"/>
        </w:rPr>
        <w:t xml:space="preserve"> country is other than EUR (e.g., NA-PL), the Polish SC</w:t>
      </w:r>
      <w:r w:rsidRPr="005044EF">
        <w:rPr>
          <w:rFonts w:ascii="Times New Roman" w:hAnsi="Times New Roman"/>
          <w:sz w:val="24"/>
          <w:szCs w:val="24"/>
        </w:rPr>
        <w:t>I</w:t>
      </w:r>
      <w:r w:rsidR="00C44F0E" w:rsidRPr="005044EF">
        <w:rPr>
          <w:rFonts w:ascii="Times New Roman" w:hAnsi="Times New Roman"/>
          <w:sz w:val="24"/>
          <w:szCs w:val="24"/>
        </w:rPr>
        <w:t xml:space="preserve"> needs to convert PLN (PL Zloty) to EUR and then SC</w:t>
      </w:r>
      <w:r w:rsidRPr="005044EF">
        <w:rPr>
          <w:rFonts w:ascii="Times New Roman" w:hAnsi="Times New Roman"/>
          <w:sz w:val="24"/>
          <w:szCs w:val="24"/>
        </w:rPr>
        <w:t>I</w:t>
      </w:r>
      <w:r w:rsidR="00C44F0E" w:rsidRPr="005044EF">
        <w:rPr>
          <w:rFonts w:ascii="Times New Roman" w:hAnsi="Times New Roman"/>
          <w:sz w:val="24"/>
          <w:szCs w:val="24"/>
        </w:rPr>
        <w:t xml:space="preserve"> sends the statistical value in EUR to PC</w:t>
      </w:r>
      <w:r w:rsidR="00394DA0" w:rsidRPr="005044EF">
        <w:rPr>
          <w:rFonts w:ascii="Times New Roman" w:hAnsi="Times New Roman"/>
          <w:sz w:val="24"/>
          <w:szCs w:val="24"/>
        </w:rPr>
        <w:t>I</w:t>
      </w:r>
      <w:r w:rsidRPr="005044EF">
        <w:rPr>
          <w:rFonts w:ascii="Times New Roman" w:hAnsi="Times New Roman"/>
          <w:sz w:val="24"/>
          <w:szCs w:val="24"/>
        </w:rPr>
        <w:t xml:space="preserve"> in the message IE 401</w:t>
      </w:r>
      <w:r w:rsidR="00C44F0E" w:rsidRPr="005044EF">
        <w:rPr>
          <w:rFonts w:ascii="Times New Roman" w:hAnsi="Times New Roman"/>
          <w:sz w:val="24"/>
          <w:szCs w:val="24"/>
        </w:rPr>
        <w:t>.</w:t>
      </w:r>
    </w:p>
    <w:p w14:paraId="6F42DB30" w14:textId="4AA6E6B3" w:rsidR="00C44F0E" w:rsidRPr="005044EF" w:rsidRDefault="00C44F0E" w:rsidP="00C44F0E">
      <w:pPr>
        <w:pStyle w:val="Heading2"/>
        <w:rPr>
          <w:rFonts w:ascii="Times New Roman" w:hAnsi="Times New Roman"/>
          <w:sz w:val="28"/>
          <w:szCs w:val="28"/>
        </w:rPr>
      </w:pPr>
      <w:bookmarkStart w:id="158" w:name="_Toc194665870"/>
      <w:r w:rsidRPr="005044EF">
        <w:rPr>
          <w:rFonts w:ascii="Times New Roman" w:hAnsi="Times New Roman"/>
          <w:sz w:val="28"/>
          <w:szCs w:val="28"/>
        </w:rPr>
        <w:t>Location of goods</w:t>
      </w:r>
      <w:bookmarkEnd w:id="158"/>
    </w:p>
    <w:p w14:paraId="72DFACDB" w14:textId="03A01DC4" w:rsidR="00C44F0E" w:rsidRPr="005044EF" w:rsidRDefault="00C44F0E" w:rsidP="00753F3B">
      <w:pPr>
        <w:pStyle w:val="Text2"/>
        <w:spacing w:line="360" w:lineRule="auto"/>
        <w:rPr>
          <w:rFonts w:ascii="Times New Roman" w:hAnsi="Times New Roman"/>
          <w:sz w:val="24"/>
          <w:szCs w:val="24"/>
        </w:rPr>
      </w:pPr>
      <w:r w:rsidRPr="005044EF">
        <w:rPr>
          <w:rFonts w:ascii="Times New Roman" w:hAnsi="Times New Roman"/>
          <w:sz w:val="24"/>
          <w:szCs w:val="24"/>
        </w:rPr>
        <w:t>In the declaration</w:t>
      </w:r>
      <w:r w:rsidR="00257448" w:rsidRPr="005044EF">
        <w:rPr>
          <w:rFonts w:ascii="Times New Roman" w:hAnsi="Times New Roman"/>
          <w:sz w:val="24"/>
          <w:szCs w:val="24"/>
        </w:rPr>
        <w:t xml:space="preserve"> under CCI</w:t>
      </w:r>
      <w:r w:rsidRPr="005044EF">
        <w:rPr>
          <w:rFonts w:ascii="Times New Roman" w:hAnsi="Times New Roman"/>
          <w:sz w:val="24"/>
          <w:szCs w:val="24"/>
        </w:rPr>
        <w:t>, at least one type of location shall be registered, and it is not necessary to fill in all the sub-data elements.</w:t>
      </w:r>
    </w:p>
    <w:p w14:paraId="5A6EA881" w14:textId="77777777" w:rsidR="00520AC4" w:rsidRDefault="00E00041" w:rsidP="00936DC2">
      <w:pPr>
        <w:pStyle w:val="Text2"/>
        <w:keepNext/>
        <w:spacing w:line="360" w:lineRule="auto"/>
        <w:jc w:val="center"/>
      </w:pPr>
      <w:r>
        <w:rPr>
          <w:rFonts w:ascii="Times New Roman" w:hAnsi="Times New Roman"/>
          <w:noProof/>
          <w:sz w:val="24"/>
          <w:szCs w:val="24"/>
        </w:rPr>
        <w:drawing>
          <wp:inline distT="0" distB="0" distL="0" distR="0" wp14:anchorId="2D6B3183" wp14:editId="0DCE8DC7">
            <wp:extent cx="3023870" cy="17462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27611" cy="1748410"/>
                    </a:xfrm>
                    <a:prstGeom prst="rect">
                      <a:avLst/>
                    </a:prstGeom>
                    <a:noFill/>
                    <a:ln>
                      <a:noFill/>
                    </a:ln>
                  </pic:spPr>
                </pic:pic>
              </a:graphicData>
            </a:graphic>
          </wp:inline>
        </w:drawing>
      </w:r>
    </w:p>
    <w:p w14:paraId="3E3F3FF6" w14:textId="5A07F11E" w:rsidR="007711E6" w:rsidRPr="005044EF" w:rsidRDefault="00520AC4" w:rsidP="00936DC2">
      <w:pPr>
        <w:pStyle w:val="Caption"/>
        <w:rPr>
          <w:rFonts w:ascii="Times New Roman" w:hAnsi="Times New Roman"/>
          <w:sz w:val="24"/>
          <w:szCs w:val="24"/>
        </w:rPr>
      </w:pPr>
      <w:r>
        <w:t xml:space="preserve">Figure </w:t>
      </w:r>
      <w:r w:rsidR="00295D61">
        <w:t>38:</w:t>
      </w:r>
      <w:r>
        <w:t xml:space="preserve"> D.G Location of goods</w:t>
      </w:r>
    </w:p>
    <w:p w14:paraId="09F74778" w14:textId="52B7A1DE" w:rsidR="00C44F0E" w:rsidRPr="005044EF" w:rsidRDefault="00C44F0E" w:rsidP="00753F3B">
      <w:pPr>
        <w:pStyle w:val="Text2"/>
        <w:spacing w:line="360" w:lineRule="auto"/>
        <w:rPr>
          <w:rFonts w:ascii="Times New Roman" w:hAnsi="Times New Roman"/>
          <w:sz w:val="24"/>
          <w:szCs w:val="24"/>
        </w:rPr>
      </w:pPr>
      <w:r w:rsidRPr="005044EF">
        <w:rPr>
          <w:rFonts w:ascii="Times New Roman" w:hAnsi="Times New Roman"/>
          <w:sz w:val="24"/>
          <w:szCs w:val="24"/>
        </w:rPr>
        <w:t>According to Article 172 UCC, a customs declaration shall be accepted provided that the goods have been also presented. Meanwhile, it is worth mentioning that according to Article 171 UCC, the declarant has also the possibility to lodge a customs declaration prior to the presentation of the goods. That is why the D.G. Location of goods depends on D.E. Declaration type in the declaration message (IE</w:t>
      </w:r>
      <w:r w:rsidR="005E57BF" w:rsidRPr="005044EF">
        <w:rPr>
          <w:rFonts w:ascii="Times New Roman" w:hAnsi="Times New Roman"/>
          <w:sz w:val="24"/>
          <w:szCs w:val="24"/>
        </w:rPr>
        <w:t>4</w:t>
      </w:r>
      <w:r w:rsidRPr="005044EF">
        <w:rPr>
          <w:rFonts w:ascii="Times New Roman" w:hAnsi="Times New Roman"/>
          <w:sz w:val="24"/>
          <w:szCs w:val="24"/>
        </w:rPr>
        <w:t xml:space="preserve">15). </w:t>
      </w:r>
    </w:p>
    <w:p w14:paraId="6E7D8E73" w14:textId="684BA39B" w:rsidR="00C44F0E" w:rsidRPr="005044EF" w:rsidRDefault="00C44F0E" w:rsidP="00753F3B">
      <w:pPr>
        <w:pStyle w:val="Text2"/>
        <w:spacing w:line="360" w:lineRule="auto"/>
        <w:rPr>
          <w:rFonts w:ascii="Times New Roman" w:hAnsi="Times New Roman"/>
          <w:sz w:val="24"/>
          <w:szCs w:val="24"/>
        </w:rPr>
      </w:pPr>
      <w:r w:rsidRPr="005044EF">
        <w:rPr>
          <w:rFonts w:ascii="Times New Roman" w:hAnsi="Times New Roman"/>
          <w:sz w:val="24"/>
          <w:szCs w:val="24"/>
        </w:rPr>
        <w:lastRenderedPageBreak/>
        <w:t>In the case of pre-lodged declaration, registration of the location of goods is not mandatory. But then, in the presentation notification (IE</w:t>
      </w:r>
      <w:r w:rsidR="008D3BD3" w:rsidRPr="005044EF">
        <w:rPr>
          <w:rFonts w:ascii="Times New Roman" w:hAnsi="Times New Roman"/>
          <w:sz w:val="24"/>
          <w:szCs w:val="24"/>
        </w:rPr>
        <w:t>432</w:t>
      </w:r>
      <w:r w:rsidRPr="005044EF">
        <w:rPr>
          <w:rFonts w:ascii="Times New Roman" w:hAnsi="Times New Roman"/>
          <w:sz w:val="24"/>
          <w:szCs w:val="24"/>
        </w:rPr>
        <w:t>) this information shall be provided to customs. However, if the pre-lodged declaration (IE</w:t>
      </w:r>
      <w:r w:rsidR="008D3BD3" w:rsidRPr="005044EF">
        <w:rPr>
          <w:rFonts w:ascii="Times New Roman" w:hAnsi="Times New Roman"/>
          <w:sz w:val="24"/>
          <w:szCs w:val="24"/>
        </w:rPr>
        <w:t>4</w:t>
      </w:r>
      <w:r w:rsidRPr="005044EF">
        <w:rPr>
          <w:rFonts w:ascii="Times New Roman" w:hAnsi="Times New Roman"/>
          <w:sz w:val="24"/>
          <w:szCs w:val="24"/>
        </w:rPr>
        <w:t>15) still contained the D.G. Location of goods, this information can be overwritten by the information provided in the presentation notification (IE</w:t>
      </w:r>
      <w:r w:rsidR="008D3BD3" w:rsidRPr="005044EF">
        <w:rPr>
          <w:rFonts w:ascii="Times New Roman" w:hAnsi="Times New Roman"/>
          <w:sz w:val="24"/>
          <w:szCs w:val="24"/>
        </w:rPr>
        <w:t>432</w:t>
      </w:r>
      <w:r w:rsidRPr="005044EF">
        <w:rPr>
          <w:rFonts w:ascii="Times New Roman" w:hAnsi="Times New Roman"/>
          <w:sz w:val="24"/>
          <w:szCs w:val="24"/>
        </w:rPr>
        <w:t>) as the declarant might not know the exact location of the goods before the goods are presented.</w:t>
      </w:r>
    </w:p>
    <w:p w14:paraId="28BED173" w14:textId="77777777" w:rsidR="00081005" w:rsidRDefault="00DF37A6" w:rsidP="00936DC2">
      <w:pPr>
        <w:pStyle w:val="Text2"/>
        <w:keepNext/>
        <w:spacing w:line="360" w:lineRule="auto"/>
        <w:jc w:val="center"/>
      </w:pPr>
      <w:r>
        <w:rPr>
          <w:rFonts w:ascii="Times New Roman" w:hAnsi="Times New Roman"/>
          <w:noProof/>
          <w:sz w:val="24"/>
          <w:szCs w:val="24"/>
        </w:rPr>
        <w:drawing>
          <wp:inline distT="0" distB="0" distL="0" distR="0" wp14:anchorId="0C0B45C4" wp14:editId="07E997E6">
            <wp:extent cx="5784215" cy="1555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46793" cy="1572581"/>
                    </a:xfrm>
                    <a:prstGeom prst="rect">
                      <a:avLst/>
                    </a:prstGeom>
                    <a:noFill/>
                  </pic:spPr>
                </pic:pic>
              </a:graphicData>
            </a:graphic>
          </wp:inline>
        </w:drawing>
      </w:r>
    </w:p>
    <w:p w14:paraId="0CD0798F" w14:textId="216E6EDB" w:rsidR="007963EB" w:rsidRPr="00936DC2" w:rsidRDefault="00081005" w:rsidP="00936DC2">
      <w:pPr>
        <w:pStyle w:val="Caption"/>
      </w:pPr>
      <w:r>
        <w:t xml:space="preserve">Figure </w:t>
      </w:r>
      <w:r w:rsidR="00295D61">
        <w:t>39:</w:t>
      </w:r>
      <w:r>
        <w:t xml:space="preserve"> D.G. Location of goods prio</w:t>
      </w:r>
      <w:r w:rsidR="00202837">
        <w:t>r</w:t>
      </w:r>
      <w:r>
        <w:t xml:space="preserve"> and upon presentation</w:t>
      </w:r>
    </w:p>
    <w:p w14:paraId="5F97AE3D" w14:textId="4A6FFB58" w:rsidR="00D10BA8" w:rsidRPr="005044EF" w:rsidRDefault="00D10BA8" w:rsidP="00114754">
      <w:pPr>
        <w:pStyle w:val="Heading2"/>
        <w:rPr>
          <w:rFonts w:ascii="Times New Roman" w:hAnsi="Times New Roman"/>
          <w:sz w:val="28"/>
          <w:szCs w:val="28"/>
        </w:rPr>
      </w:pPr>
      <w:bookmarkStart w:id="159" w:name="_Toc194665871"/>
      <w:r w:rsidRPr="005044EF">
        <w:rPr>
          <w:rFonts w:ascii="Times New Roman" w:hAnsi="Times New Roman"/>
          <w:sz w:val="28"/>
          <w:szCs w:val="28"/>
        </w:rPr>
        <w:t>Warehouse</w:t>
      </w:r>
      <w:bookmarkEnd w:id="159"/>
    </w:p>
    <w:p w14:paraId="62EDF53F" w14:textId="6F9D4275" w:rsidR="00C44F0E" w:rsidRPr="005044EF" w:rsidRDefault="00C44F0E" w:rsidP="00753F3B">
      <w:pPr>
        <w:pStyle w:val="Text2"/>
        <w:spacing w:line="360" w:lineRule="auto"/>
        <w:rPr>
          <w:rFonts w:ascii="Times New Roman" w:hAnsi="Times New Roman"/>
          <w:sz w:val="24"/>
          <w:szCs w:val="24"/>
        </w:rPr>
      </w:pPr>
      <w:r w:rsidRPr="005044EF">
        <w:rPr>
          <w:rFonts w:ascii="Times New Roman" w:hAnsi="Times New Roman"/>
          <w:sz w:val="24"/>
          <w:szCs w:val="24"/>
        </w:rPr>
        <w:t>According to Annex B of the UCC DA, D.E. ‘Warehouse’ is</w:t>
      </w:r>
      <w:r w:rsidR="00D13A13" w:rsidRPr="005044EF">
        <w:rPr>
          <w:rFonts w:ascii="Times New Roman" w:hAnsi="Times New Roman"/>
          <w:sz w:val="24"/>
          <w:szCs w:val="24"/>
        </w:rPr>
        <w:t xml:space="preserve"> with status ‘A’ only for declaration for customs warehousing (column H2) and </w:t>
      </w:r>
      <w:r w:rsidRPr="005044EF">
        <w:rPr>
          <w:rFonts w:ascii="Times New Roman" w:hAnsi="Times New Roman"/>
          <w:sz w:val="24"/>
          <w:szCs w:val="24"/>
        </w:rPr>
        <w:t xml:space="preserve">optional for the Member States </w:t>
      </w:r>
      <w:r w:rsidR="00D13A13" w:rsidRPr="005044EF">
        <w:rPr>
          <w:rFonts w:ascii="Times New Roman" w:hAnsi="Times New Roman"/>
          <w:sz w:val="24"/>
          <w:szCs w:val="24"/>
        </w:rPr>
        <w:t xml:space="preserve">for the rest of import customs procedures, </w:t>
      </w:r>
      <w:r w:rsidRPr="005044EF">
        <w:rPr>
          <w:rFonts w:ascii="Times New Roman" w:hAnsi="Times New Roman"/>
          <w:sz w:val="24"/>
          <w:szCs w:val="24"/>
        </w:rPr>
        <w:t>except `where the declaration of placing of goods under a customs procedure is used to discharge a customs warehousing procedure`.</w:t>
      </w:r>
    </w:p>
    <w:p w14:paraId="5DE6625A" w14:textId="754686A8" w:rsidR="00C44F0E" w:rsidRPr="005044EF" w:rsidRDefault="00C44F0E" w:rsidP="00753F3B">
      <w:pPr>
        <w:pStyle w:val="Text2"/>
        <w:spacing w:line="360" w:lineRule="auto"/>
        <w:rPr>
          <w:rFonts w:ascii="Times New Roman" w:hAnsi="Times New Roman"/>
          <w:sz w:val="24"/>
          <w:szCs w:val="24"/>
        </w:rPr>
      </w:pPr>
      <w:r w:rsidRPr="005044EF">
        <w:rPr>
          <w:rFonts w:ascii="Times New Roman" w:hAnsi="Times New Roman"/>
          <w:sz w:val="24"/>
          <w:szCs w:val="24"/>
        </w:rPr>
        <w:t>Regarding validation of the D.G. ‘Warehouse’ in the case of CC</w:t>
      </w:r>
      <w:r w:rsidR="00257448" w:rsidRPr="005044EF">
        <w:rPr>
          <w:rFonts w:ascii="Times New Roman" w:hAnsi="Times New Roman"/>
          <w:sz w:val="24"/>
          <w:szCs w:val="24"/>
        </w:rPr>
        <w:t>I</w:t>
      </w:r>
      <w:r w:rsidRPr="005044EF">
        <w:rPr>
          <w:rFonts w:ascii="Times New Roman" w:hAnsi="Times New Roman"/>
          <w:sz w:val="24"/>
          <w:szCs w:val="24"/>
        </w:rPr>
        <w:t xml:space="preserve">, the followings should be considered. </w:t>
      </w:r>
    </w:p>
    <w:p w14:paraId="6A58092F" w14:textId="7C1949D0" w:rsidR="00C44F0E" w:rsidRPr="005044EF" w:rsidRDefault="00C44F0E" w:rsidP="00753F3B">
      <w:pPr>
        <w:pStyle w:val="Text2"/>
        <w:spacing w:line="360" w:lineRule="auto"/>
        <w:rPr>
          <w:rFonts w:ascii="Times New Roman" w:hAnsi="Times New Roman"/>
          <w:sz w:val="24"/>
          <w:szCs w:val="24"/>
        </w:rPr>
      </w:pPr>
      <w:r w:rsidRPr="005044EF">
        <w:rPr>
          <w:rFonts w:ascii="Times New Roman" w:hAnsi="Times New Roman"/>
          <w:sz w:val="24"/>
          <w:szCs w:val="24"/>
        </w:rPr>
        <w:t xml:space="preserve">In case the </w:t>
      </w:r>
      <w:r w:rsidR="00233D38" w:rsidRPr="005044EF">
        <w:rPr>
          <w:rFonts w:ascii="Times New Roman" w:hAnsi="Times New Roman"/>
          <w:sz w:val="24"/>
          <w:szCs w:val="24"/>
        </w:rPr>
        <w:t>SCI</w:t>
      </w:r>
      <w:r w:rsidRPr="005044EF">
        <w:rPr>
          <w:rFonts w:ascii="Times New Roman" w:hAnsi="Times New Roman"/>
          <w:sz w:val="24"/>
          <w:szCs w:val="24"/>
        </w:rPr>
        <w:t xml:space="preserve"> would require this data element, the Customs Warehouse (CW) identifier should be validated through an automatic check against CDS system. If CW identifier is found valid, it is not possible for </w:t>
      </w:r>
      <w:r w:rsidR="00233D38" w:rsidRPr="005044EF">
        <w:rPr>
          <w:rFonts w:ascii="Times New Roman" w:hAnsi="Times New Roman"/>
          <w:sz w:val="24"/>
          <w:szCs w:val="24"/>
        </w:rPr>
        <w:t>SCI</w:t>
      </w:r>
      <w:r w:rsidRPr="005044EF">
        <w:rPr>
          <w:rFonts w:ascii="Times New Roman" w:hAnsi="Times New Roman"/>
          <w:sz w:val="24"/>
          <w:szCs w:val="24"/>
        </w:rPr>
        <w:t xml:space="preserve"> to reject the declaration.</w:t>
      </w:r>
    </w:p>
    <w:p w14:paraId="4E653EE5" w14:textId="1AE2C22E" w:rsidR="00C44F0E" w:rsidRPr="005044EF" w:rsidRDefault="00C44F0E" w:rsidP="00753F3B">
      <w:pPr>
        <w:pStyle w:val="Text2"/>
        <w:spacing w:line="360" w:lineRule="auto"/>
        <w:rPr>
          <w:rFonts w:ascii="Times New Roman" w:hAnsi="Times New Roman"/>
          <w:sz w:val="24"/>
          <w:szCs w:val="24"/>
        </w:rPr>
      </w:pPr>
      <w:r w:rsidRPr="005044EF">
        <w:rPr>
          <w:rFonts w:ascii="Times New Roman" w:hAnsi="Times New Roman"/>
          <w:sz w:val="24"/>
          <w:szCs w:val="24"/>
        </w:rPr>
        <w:t xml:space="preserve">Such specific cases may exist when the authorization for warehouse is not stored in central CDS and is managed in national customs </w:t>
      </w:r>
      <w:r w:rsidR="00AA68E4">
        <w:rPr>
          <w:rFonts w:ascii="Times New Roman" w:hAnsi="Times New Roman"/>
          <w:sz w:val="24"/>
          <w:szCs w:val="24"/>
        </w:rPr>
        <w:t>decision system</w:t>
      </w:r>
      <w:r w:rsidRPr="005044EF">
        <w:rPr>
          <w:rFonts w:ascii="Times New Roman" w:hAnsi="Times New Roman"/>
          <w:sz w:val="24"/>
          <w:szCs w:val="24"/>
        </w:rPr>
        <w:t xml:space="preserve"> (if it is valid only for one MS). During the consultation procedure of CCL Authorisation, the customs authorities involved can discuss and agree that a warehouse procedure has a link to the given CCL Authorisation. This information can be registered in the given CCL Authorisation in CDS, under D.E. 7/2 Type of customs procedures (Annex A of the UCC IA). In this way, this information can be validated by </w:t>
      </w:r>
      <w:r w:rsidR="00233D38" w:rsidRPr="005044EF">
        <w:rPr>
          <w:rFonts w:ascii="Times New Roman" w:hAnsi="Times New Roman"/>
          <w:sz w:val="24"/>
          <w:szCs w:val="24"/>
        </w:rPr>
        <w:t>SCI</w:t>
      </w:r>
      <w:r w:rsidRPr="005044EF">
        <w:rPr>
          <w:rFonts w:ascii="Times New Roman" w:hAnsi="Times New Roman"/>
          <w:sz w:val="24"/>
          <w:szCs w:val="24"/>
        </w:rPr>
        <w:t>, if it is necessary.</w:t>
      </w:r>
    </w:p>
    <w:p w14:paraId="450A3E34" w14:textId="1806FB98" w:rsidR="00C44F0E" w:rsidRPr="005044EF" w:rsidRDefault="00C44F0E" w:rsidP="00753F3B">
      <w:pPr>
        <w:pStyle w:val="Text2"/>
        <w:spacing w:line="360" w:lineRule="auto"/>
        <w:rPr>
          <w:rFonts w:ascii="Times New Roman" w:hAnsi="Times New Roman"/>
          <w:sz w:val="24"/>
          <w:szCs w:val="24"/>
        </w:rPr>
      </w:pPr>
      <w:r w:rsidRPr="005044EF">
        <w:rPr>
          <w:rFonts w:ascii="Times New Roman" w:hAnsi="Times New Roman"/>
          <w:sz w:val="24"/>
          <w:szCs w:val="24"/>
        </w:rPr>
        <w:t xml:space="preserve">If for whatever reason this is not possible, the </w:t>
      </w:r>
      <w:r w:rsidR="00233D38" w:rsidRPr="005044EF">
        <w:rPr>
          <w:rFonts w:ascii="Times New Roman" w:hAnsi="Times New Roman"/>
          <w:sz w:val="24"/>
          <w:szCs w:val="24"/>
        </w:rPr>
        <w:t>SCI</w:t>
      </w:r>
      <w:r w:rsidRPr="005044EF">
        <w:rPr>
          <w:rFonts w:ascii="Times New Roman" w:hAnsi="Times New Roman"/>
          <w:sz w:val="24"/>
          <w:szCs w:val="24"/>
        </w:rPr>
        <w:t xml:space="preserve"> would need to ensure an alternative way of validating this specific D.E. – e.g., against a national database – in order to avoid that the declaration to be rejected. Such a national database would at least contain the customs </w:t>
      </w:r>
      <w:r w:rsidRPr="005044EF">
        <w:rPr>
          <w:rFonts w:ascii="Times New Roman" w:hAnsi="Times New Roman"/>
          <w:sz w:val="24"/>
          <w:szCs w:val="24"/>
        </w:rPr>
        <w:lastRenderedPageBreak/>
        <w:t>warehouse identifiers of the customs warehouse facilities which are located in other MS and are used in the context of Centralised Clearance authorisations.</w:t>
      </w:r>
    </w:p>
    <w:p w14:paraId="100408D2" w14:textId="779134ED" w:rsidR="00D10BA8" w:rsidRPr="005044EF" w:rsidRDefault="00114754" w:rsidP="00114754">
      <w:pPr>
        <w:pStyle w:val="Heading2"/>
        <w:rPr>
          <w:rFonts w:ascii="Times New Roman" w:hAnsi="Times New Roman"/>
          <w:sz w:val="28"/>
          <w:szCs w:val="28"/>
        </w:rPr>
      </w:pPr>
      <w:r w:rsidRPr="005044EF">
        <w:rPr>
          <w:rFonts w:ascii="Times New Roman" w:hAnsi="Times New Roman"/>
          <w:sz w:val="24"/>
          <w:szCs w:val="24"/>
        </w:rPr>
        <w:t xml:space="preserve"> </w:t>
      </w:r>
      <w:bookmarkStart w:id="160" w:name="_Toc194665872"/>
      <w:r w:rsidR="00D27315" w:rsidRPr="005044EF">
        <w:rPr>
          <w:rFonts w:ascii="Times New Roman" w:hAnsi="Times New Roman"/>
          <w:sz w:val="28"/>
          <w:szCs w:val="28"/>
        </w:rPr>
        <w:t xml:space="preserve">Country </w:t>
      </w:r>
      <w:r w:rsidR="00D10BA8" w:rsidRPr="005044EF">
        <w:rPr>
          <w:rFonts w:ascii="Times New Roman" w:hAnsi="Times New Roman"/>
          <w:sz w:val="28"/>
          <w:szCs w:val="28"/>
        </w:rPr>
        <w:t>of dispatch (</w:t>
      </w:r>
      <w:r w:rsidR="00D27315" w:rsidRPr="005044EF">
        <w:rPr>
          <w:rFonts w:ascii="Times New Roman" w:hAnsi="Times New Roman"/>
          <w:sz w:val="28"/>
          <w:szCs w:val="28"/>
        </w:rPr>
        <w:t>16 06 000 000</w:t>
      </w:r>
      <w:r w:rsidR="00D10BA8" w:rsidRPr="005044EF">
        <w:rPr>
          <w:rFonts w:ascii="Times New Roman" w:hAnsi="Times New Roman"/>
          <w:sz w:val="28"/>
          <w:szCs w:val="28"/>
        </w:rPr>
        <w:t>)</w:t>
      </w:r>
      <w:bookmarkEnd w:id="160"/>
    </w:p>
    <w:p w14:paraId="4E24DE6B" w14:textId="2CEC5681" w:rsidR="00D27315" w:rsidRPr="005044EF" w:rsidRDefault="00D27315" w:rsidP="00753F3B">
      <w:pPr>
        <w:pStyle w:val="Text2"/>
        <w:spacing w:line="360" w:lineRule="auto"/>
        <w:rPr>
          <w:rFonts w:ascii="Times New Roman" w:hAnsi="Times New Roman"/>
          <w:sz w:val="24"/>
          <w:szCs w:val="24"/>
        </w:rPr>
      </w:pPr>
      <w:r w:rsidRPr="005044EF">
        <w:rPr>
          <w:rFonts w:ascii="Times New Roman" w:hAnsi="Times New Roman"/>
          <w:sz w:val="24"/>
          <w:szCs w:val="24"/>
        </w:rPr>
        <w:t xml:space="preserve">The intention of this </w:t>
      </w:r>
      <w:r w:rsidR="00AA68E4">
        <w:rPr>
          <w:rFonts w:ascii="Times New Roman" w:hAnsi="Times New Roman"/>
          <w:sz w:val="24"/>
          <w:szCs w:val="24"/>
        </w:rPr>
        <w:t>D.E.</w:t>
      </w:r>
      <w:r w:rsidRPr="005044EF">
        <w:rPr>
          <w:rFonts w:ascii="Times New Roman" w:hAnsi="Times New Roman"/>
          <w:sz w:val="24"/>
          <w:szCs w:val="24"/>
        </w:rPr>
        <w:t xml:space="preserve"> is to obtain relevant information, whether the goods were subject to commercial transaction, while on their way from the initial transport related country of export to their release into the customs procedure. All countries traversed between the initial transport related country of export and the Member State where the goods are located at the time of release into the customs procedure are considered intermediary countries</w:t>
      </w:r>
      <w:r w:rsidR="00AA68E4">
        <w:rPr>
          <w:rFonts w:ascii="Times New Roman" w:hAnsi="Times New Roman"/>
          <w:sz w:val="24"/>
          <w:szCs w:val="24"/>
        </w:rPr>
        <w:t>.</w:t>
      </w:r>
      <w:r w:rsidRPr="005044EF">
        <w:rPr>
          <w:rFonts w:ascii="Times New Roman" w:hAnsi="Times New Roman"/>
          <w:sz w:val="24"/>
          <w:szCs w:val="24"/>
        </w:rPr>
        <w:t xml:space="preserve"> </w:t>
      </w:r>
    </w:p>
    <w:p w14:paraId="77757AC5" w14:textId="77777777" w:rsidR="00D27315" w:rsidRPr="005044EF" w:rsidRDefault="00D27315" w:rsidP="00753F3B">
      <w:pPr>
        <w:pStyle w:val="Text2"/>
        <w:spacing w:line="360" w:lineRule="auto"/>
        <w:rPr>
          <w:rFonts w:ascii="Times New Roman" w:hAnsi="Times New Roman"/>
          <w:sz w:val="24"/>
          <w:szCs w:val="24"/>
        </w:rPr>
      </w:pPr>
      <w:r w:rsidRPr="005044EF">
        <w:rPr>
          <w:rFonts w:ascii="Times New Roman" w:hAnsi="Times New Roman"/>
          <w:sz w:val="24"/>
          <w:szCs w:val="24"/>
        </w:rPr>
        <w:t>Should the goods, while in an intermediary country, have been subject to e.g. a sale, then this intermediary country would become "country of dispatch/export". In case of repetitive sales on the way, the last intermediary country would be "country of dispatch/export".</w:t>
      </w:r>
    </w:p>
    <w:p w14:paraId="18A863F5" w14:textId="1F9FA959" w:rsidR="00D27315" w:rsidRDefault="00D27315" w:rsidP="00753F3B">
      <w:pPr>
        <w:pStyle w:val="Text2"/>
        <w:spacing w:line="360" w:lineRule="auto"/>
        <w:rPr>
          <w:rFonts w:ascii="Times New Roman" w:hAnsi="Times New Roman"/>
          <w:sz w:val="24"/>
          <w:szCs w:val="24"/>
        </w:rPr>
      </w:pPr>
      <w:r w:rsidRPr="005044EF">
        <w:rPr>
          <w:rFonts w:ascii="Times New Roman" w:hAnsi="Times New Roman"/>
          <w:sz w:val="24"/>
          <w:szCs w:val="24"/>
        </w:rPr>
        <w:t>The term commercial transaction should foremost cover any transaction which either changes the nature of the good (</w:t>
      </w:r>
      <w:r w:rsidR="008B1CF7" w:rsidRPr="005044EF">
        <w:rPr>
          <w:rFonts w:ascii="Times New Roman" w:hAnsi="Times New Roman"/>
          <w:sz w:val="24"/>
          <w:szCs w:val="24"/>
        </w:rPr>
        <w:t>e.g.,</w:t>
      </w:r>
      <w:r w:rsidRPr="005044EF">
        <w:rPr>
          <w:rFonts w:ascii="Times New Roman" w:hAnsi="Times New Roman"/>
          <w:sz w:val="24"/>
          <w:szCs w:val="24"/>
        </w:rPr>
        <w:t xml:space="preserve"> processing) or which </w:t>
      </w:r>
      <w:r w:rsidR="00AA68E4" w:rsidRPr="005044EF">
        <w:rPr>
          <w:rFonts w:ascii="Times New Roman" w:hAnsi="Times New Roman"/>
          <w:sz w:val="24"/>
          <w:szCs w:val="24"/>
        </w:rPr>
        <w:t>has effect</w:t>
      </w:r>
      <w:r w:rsidRPr="005044EF">
        <w:rPr>
          <w:rFonts w:ascii="Times New Roman" w:hAnsi="Times New Roman"/>
          <w:sz w:val="24"/>
          <w:szCs w:val="24"/>
        </w:rPr>
        <w:t xml:space="preserve"> on who is (to become) owner of the goods. Any action of handling the goods to preserve them or to rearrange their transport must not be considered.</w:t>
      </w:r>
    </w:p>
    <w:p w14:paraId="7EAA3E83" w14:textId="3DC391F7" w:rsidR="009962DB" w:rsidRDefault="009962DB" w:rsidP="00753F3B">
      <w:pPr>
        <w:pStyle w:val="Text2"/>
        <w:spacing w:line="360" w:lineRule="auto"/>
        <w:rPr>
          <w:rFonts w:ascii="Times New Roman" w:hAnsi="Times New Roman"/>
          <w:sz w:val="24"/>
          <w:szCs w:val="24"/>
        </w:rPr>
      </w:pPr>
      <w:r w:rsidRPr="009962DB">
        <w:rPr>
          <w:rFonts w:ascii="Times New Roman" w:hAnsi="Times New Roman"/>
          <w:sz w:val="24"/>
          <w:szCs w:val="24"/>
        </w:rPr>
        <w:t>If neither a commercial transaction (</w:t>
      </w:r>
      <w:r w:rsidR="008B1CF7" w:rsidRPr="009962DB">
        <w:rPr>
          <w:rFonts w:ascii="Times New Roman" w:hAnsi="Times New Roman"/>
          <w:sz w:val="24"/>
          <w:szCs w:val="24"/>
        </w:rPr>
        <w:t>e.g.,</w:t>
      </w:r>
      <w:r w:rsidRPr="009962DB">
        <w:rPr>
          <w:rFonts w:ascii="Times New Roman" w:hAnsi="Times New Roman"/>
          <w:sz w:val="24"/>
          <w:szCs w:val="24"/>
        </w:rPr>
        <w:t xml:space="preserve"> sale or processing), nor a stoppage unrelated to the transport of goods has taken place in an intermediate country, the relevant Union code </w:t>
      </w:r>
      <w:r>
        <w:rPr>
          <w:rFonts w:ascii="Times New Roman" w:hAnsi="Times New Roman"/>
          <w:sz w:val="24"/>
          <w:szCs w:val="24"/>
        </w:rPr>
        <w:t xml:space="preserve">should be entered </w:t>
      </w:r>
      <w:r w:rsidRPr="009962DB">
        <w:rPr>
          <w:rFonts w:ascii="Times New Roman" w:hAnsi="Times New Roman"/>
          <w:sz w:val="24"/>
          <w:szCs w:val="24"/>
        </w:rPr>
        <w:t>to indicate the country from which goods were initially dispatched to the Member State in which the goods are located at the time of their release into the customs procedure. If such a stoppage or commercial transaction has taken place, the last intermediate country</w:t>
      </w:r>
      <w:r>
        <w:rPr>
          <w:rFonts w:ascii="Times New Roman" w:hAnsi="Times New Roman"/>
          <w:sz w:val="24"/>
          <w:szCs w:val="24"/>
        </w:rPr>
        <w:t xml:space="preserve"> should be indicated</w:t>
      </w:r>
      <w:r w:rsidRPr="009962DB">
        <w:rPr>
          <w:rFonts w:ascii="Times New Roman" w:hAnsi="Times New Roman"/>
          <w:sz w:val="24"/>
          <w:szCs w:val="24"/>
        </w:rPr>
        <w:t xml:space="preserve">. </w:t>
      </w:r>
    </w:p>
    <w:p w14:paraId="2D35EAE9" w14:textId="45026EFD" w:rsidR="00CF6ED9" w:rsidRPr="005E37F8" w:rsidRDefault="00CF6ED9" w:rsidP="00BA3E46">
      <w:pPr>
        <w:pStyle w:val="Heading2"/>
        <w:rPr>
          <w:rFonts w:ascii="Times New Roman" w:hAnsi="Times New Roman"/>
          <w:sz w:val="28"/>
          <w:szCs w:val="28"/>
        </w:rPr>
      </w:pPr>
      <w:bookmarkStart w:id="161" w:name="_Toc194665873"/>
      <w:r w:rsidRPr="005E37F8">
        <w:rPr>
          <w:rFonts w:ascii="Times New Roman" w:hAnsi="Times New Roman"/>
          <w:sz w:val="28"/>
          <w:szCs w:val="28"/>
        </w:rPr>
        <w:t>Origin</w:t>
      </w:r>
      <w:bookmarkEnd w:id="161"/>
      <w:r w:rsidRPr="005E37F8">
        <w:rPr>
          <w:rFonts w:ascii="Times New Roman" w:hAnsi="Times New Roman"/>
          <w:sz w:val="28"/>
          <w:szCs w:val="28"/>
        </w:rPr>
        <w:t xml:space="preserve"> </w:t>
      </w:r>
    </w:p>
    <w:p w14:paraId="0968B077" w14:textId="417AD891" w:rsidR="00CF6ED9" w:rsidRPr="005E37F8" w:rsidRDefault="00CF6ED9" w:rsidP="00753F3B">
      <w:pPr>
        <w:spacing w:line="360" w:lineRule="auto"/>
        <w:rPr>
          <w:rFonts w:ascii="Times New Roman" w:hAnsi="Times New Roman"/>
          <w:sz w:val="24"/>
          <w:szCs w:val="24"/>
        </w:rPr>
      </w:pPr>
      <w:r w:rsidRPr="005E37F8">
        <w:rPr>
          <w:rFonts w:ascii="Times New Roman" w:hAnsi="Times New Roman"/>
          <w:sz w:val="24"/>
          <w:szCs w:val="24"/>
        </w:rPr>
        <w:t>Under CCI D</w:t>
      </w:r>
      <w:r w:rsidR="00935975" w:rsidRPr="005E37F8">
        <w:rPr>
          <w:rFonts w:ascii="Times New Roman" w:hAnsi="Times New Roman"/>
          <w:sz w:val="24"/>
          <w:szCs w:val="24"/>
        </w:rPr>
        <w:t>.</w:t>
      </w:r>
      <w:r w:rsidRPr="005E37F8">
        <w:rPr>
          <w:rFonts w:ascii="Times New Roman" w:hAnsi="Times New Roman"/>
          <w:sz w:val="24"/>
          <w:szCs w:val="24"/>
        </w:rPr>
        <w:t>E</w:t>
      </w:r>
      <w:r w:rsidR="00935975" w:rsidRPr="005E37F8">
        <w:rPr>
          <w:rFonts w:ascii="Times New Roman" w:hAnsi="Times New Roman"/>
          <w:sz w:val="24"/>
          <w:szCs w:val="24"/>
        </w:rPr>
        <w:t>.</w:t>
      </w:r>
      <w:r w:rsidRPr="005E37F8">
        <w:rPr>
          <w:rFonts w:ascii="Times New Roman" w:hAnsi="Times New Roman"/>
          <w:sz w:val="24"/>
          <w:szCs w:val="24"/>
        </w:rPr>
        <w:t xml:space="preserve"> </w:t>
      </w:r>
      <w:r w:rsidR="00935975" w:rsidRPr="005E37F8">
        <w:rPr>
          <w:rFonts w:ascii="Times New Roman" w:hAnsi="Times New Roman"/>
          <w:sz w:val="24"/>
          <w:szCs w:val="24"/>
        </w:rPr>
        <w:t>“</w:t>
      </w:r>
      <w:r w:rsidRPr="005E37F8">
        <w:rPr>
          <w:rFonts w:ascii="Times New Roman" w:hAnsi="Times New Roman"/>
          <w:sz w:val="24"/>
          <w:szCs w:val="24"/>
        </w:rPr>
        <w:t>Country of origin</w:t>
      </w:r>
      <w:r w:rsidR="00935975" w:rsidRPr="005E37F8">
        <w:rPr>
          <w:rFonts w:ascii="Times New Roman" w:hAnsi="Times New Roman"/>
          <w:sz w:val="24"/>
          <w:szCs w:val="24"/>
        </w:rPr>
        <w:t>”</w:t>
      </w:r>
      <w:r w:rsidRPr="005E37F8">
        <w:rPr>
          <w:rFonts w:ascii="Times New Roman" w:hAnsi="Times New Roman"/>
          <w:sz w:val="24"/>
          <w:szCs w:val="24"/>
        </w:rPr>
        <w:t xml:space="preserve"> (16 08 000 000) and</w:t>
      </w:r>
      <w:r w:rsidR="00935975" w:rsidRPr="005E37F8">
        <w:rPr>
          <w:rFonts w:ascii="Times New Roman" w:hAnsi="Times New Roman"/>
          <w:sz w:val="24"/>
          <w:szCs w:val="24"/>
        </w:rPr>
        <w:t xml:space="preserve"> D.E.</w:t>
      </w:r>
      <w:r w:rsidRPr="005E37F8">
        <w:rPr>
          <w:rFonts w:ascii="Times New Roman" w:hAnsi="Times New Roman"/>
          <w:sz w:val="24"/>
          <w:szCs w:val="24"/>
        </w:rPr>
        <w:t xml:space="preserve"> </w:t>
      </w:r>
      <w:r w:rsidR="00935975" w:rsidRPr="005E37F8">
        <w:rPr>
          <w:rFonts w:ascii="Times New Roman" w:hAnsi="Times New Roman"/>
          <w:sz w:val="24"/>
          <w:szCs w:val="24"/>
        </w:rPr>
        <w:t>“</w:t>
      </w:r>
      <w:r w:rsidRPr="005E37F8">
        <w:rPr>
          <w:rFonts w:ascii="Times New Roman" w:hAnsi="Times New Roman"/>
          <w:sz w:val="24"/>
          <w:szCs w:val="24"/>
        </w:rPr>
        <w:t>Country of preferential origin</w:t>
      </w:r>
      <w:r w:rsidR="00935975" w:rsidRPr="005E37F8">
        <w:rPr>
          <w:rFonts w:ascii="Times New Roman" w:hAnsi="Times New Roman"/>
          <w:sz w:val="24"/>
          <w:szCs w:val="24"/>
        </w:rPr>
        <w:t>”</w:t>
      </w:r>
      <w:r w:rsidRPr="005E37F8">
        <w:rPr>
          <w:rFonts w:ascii="Times New Roman" w:hAnsi="Times New Roman"/>
          <w:sz w:val="24"/>
          <w:szCs w:val="24"/>
        </w:rPr>
        <w:t xml:space="preserve"> (16 09 000 000) are grouped under DG “ORIGIN”</w:t>
      </w:r>
      <w:r w:rsidR="006F75E5" w:rsidRPr="005E37F8">
        <w:rPr>
          <w:rFonts w:ascii="Times New Roman" w:hAnsi="Times New Roman"/>
          <w:sz w:val="24"/>
          <w:szCs w:val="24"/>
        </w:rPr>
        <w:t>. Following the Annex B requirements in CCI several technical conditions and guidance govern how to be filled within the D.G</w:t>
      </w:r>
      <w:r w:rsidR="009B362B">
        <w:rPr>
          <w:rFonts w:ascii="Times New Roman" w:hAnsi="Times New Roman"/>
          <w:sz w:val="24"/>
          <w:szCs w:val="24"/>
        </w:rPr>
        <w:t>,</w:t>
      </w:r>
      <w:r w:rsidR="00935975" w:rsidRPr="005E37F8">
        <w:rPr>
          <w:rFonts w:ascii="Times New Roman" w:hAnsi="Times New Roman"/>
          <w:sz w:val="24"/>
          <w:szCs w:val="24"/>
        </w:rPr>
        <w:t xml:space="preserve"> </w:t>
      </w:r>
      <w:r w:rsidR="006F75E5" w:rsidRPr="005E37F8">
        <w:rPr>
          <w:rFonts w:ascii="Times New Roman" w:hAnsi="Times New Roman"/>
          <w:sz w:val="24"/>
          <w:szCs w:val="24"/>
        </w:rPr>
        <w:t>dependant on the cod</w:t>
      </w:r>
      <w:r w:rsidR="00935975" w:rsidRPr="005E37F8">
        <w:rPr>
          <w:rFonts w:ascii="Times New Roman" w:hAnsi="Times New Roman"/>
          <w:sz w:val="24"/>
          <w:szCs w:val="24"/>
        </w:rPr>
        <w:t>e</w:t>
      </w:r>
      <w:r w:rsidR="006F75E5" w:rsidRPr="005E37F8">
        <w:rPr>
          <w:rFonts w:ascii="Times New Roman" w:hAnsi="Times New Roman"/>
          <w:sz w:val="24"/>
          <w:szCs w:val="24"/>
        </w:rPr>
        <w:t>s declared in D</w:t>
      </w:r>
      <w:r w:rsidR="00935975" w:rsidRPr="005E37F8">
        <w:rPr>
          <w:rFonts w:ascii="Times New Roman" w:hAnsi="Times New Roman"/>
          <w:sz w:val="24"/>
          <w:szCs w:val="24"/>
        </w:rPr>
        <w:t>.</w:t>
      </w:r>
      <w:r w:rsidR="006F75E5" w:rsidRPr="005E37F8">
        <w:rPr>
          <w:rFonts w:ascii="Times New Roman" w:hAnsi="Times New Roman"/>
          <w:sz w:val="24"/>
          <w:szCs w:val="24"/>
        </w:rPr>
        <w:t>E</w:t>
      </w:r>
      <w:r w:rsidR="00935975" w:rsidRPr="005E37F8">
        <w:rPr>
          <w:rFonts w:ascii="Times New Roman" w:hAnsi="Times New Roman"/>
          <w:sz w:val="24"/>
          <w:szCs w:val="24"/>
        </w:rPr>
        <w:t>.</w:t>
      </w:r>
      <w:r w:rsidR="006F75E5" w:rsidRPr="005E37F8">
        <w:rPr>
          <w:rFonts w:ascii="Times New Roman" w:hAnsi="Times New Roman"/>
          <w:sz w:val="24"/>
          <w:szCs w:val="24"/>
        </w:rPr>
        <w:t xml:space="preserve"> </w:t>
      </w:r>
      <w:r w:rsidR="00935975" w:rsidRPr="005E37F8">
        <w:rPr>
          <w:rFonts w:ascii="Times New Roman" w:hAnsi="Times New Roman"/>
          <w:sz w:val="24"/>
          <w:szCs w:val="24"/>
        </w:rPr>
        <w:t>“</w:t>
      </w:r>
      <w:r w:rsidR="006F75E5" w:rsidRPr="005E37F8">
        <w:rPr>
          <w:rFonts w:ascii="Times New Roman" w:hAnsi="Times New Roman"/>
          <w:sz w:val="24"/>
          <w:szCs w:val="24"/>
        </w:rPr>
        <w:t>Preference</w:t>
      </w:r>
      <w:r w:rsidR="00935975" w:rsidRPr="005E37F8">
        <w:rPr>
          <w:rFonts w:ascii="Times New Roman" w:hAnsi="Times New Roman"/>
          <w:sz w:val="24"/>
          <w:szCs w:val="24"/>
        </w:rPr>
        <w:t>”</w:t>
      </w:r>
      <w:r w:rsidR="006F75E5" w:rsidRPr="005E37F8">
        <w:rPr>
          <w:rFonts w:ascii="Times New Roman" w:hAnsi="Times New Roman"/>
          <w:sz w:val="24"/>
          <w:szCs w:val="24"/>
        </w:rPr>
        <w:t xml:space="preserve"> (14 11 000 000)</w:t>
      </w:r>
      <w:r w:rsidR="009B362B">
        <w:rPr>
          <w:rFonts w:ascii="Times New Roman" w:hAnsi="Times New Roman"/>
          <w:sz w:val="24"/>
          <w:szCs w:val="24"/>
        </w:rPr>
        <w:t>.</w:t>
      </w:r>
    </w:p>
    <w:p w14:paraId="4B1413CB" w14:textId="40D457B7" w:rsidR="00BA3E46" w:rsidRPr="005E37F8" w:rsidRDefault="00BA3E46" w:rsidP="00FC50A1">
      <w:pPr>
        <w:pStyle w:val="Heading3"/>
      </w:pPr>
      <w:bookmarkStart w:id="162" w:name="_Toc194665874"/>
      <w:r w:rsidRPr="005E37F8">
        <w:t>Country of origin (16 08 000 000)</w:t>
      </w:r>
      <w:bookmarkEnd w:id="162"/>
    </w:p>
    <w:p w14:paraId="5C48253E" w14:textId="576258AF" w:rsidR="00BA3E46" w:rsidRPr="005E37F8" w:rsidRDefault="00BA3E46" w:rsidP="005E37F8">
      <w:pPr>
        <w:pStyle w:val="Text2"/>
        <w:spacing w:line="360" w:lineRule="auto"/>
        <w:rPr>
          <w:rFonts w:ascii="Times New Roman" w:hAnsi="Times New Roman"/>
          <w:sz w:val="24"/>
          <w:szCs w:val="24"/>
        </w:rPr>
      </w:pPr>
      <w:r w:rsidRPr="005E37F8">
        <w:rPr>
          <w:rFonts w:ascii="Times New Roman" w:hAnsi="Times New Roman"/>
          <w:sz w:val="24"/>
          <w:szCs w:val="24"/>
        </w:rPr>
        <w:t xml:space="preserve">In this </w:t>
      </w:r>
      <w:r w:rsidR="009B362B">
        <w:rPr>
          <w:rFonts w:ascii="Times New Roman" w:hAnsi="Times New Roman"/>
          <w:sz w:val="24"/>
          <w:szCs w:val="24"/>
        </w:rPr>
        <w:t>D.E.</w:t>
      </w:r>
      <w:r w:rsidRPr="005E37F8">
        <w:rPr>
          <w:rFonts w:ascii="Times New Roman" w:hAnsi="Times New Roman"/>
          <w:sz w:val="24"/>
          <w:szCs w:val="24"/>
        </w:rPr>
        <w:t xml:space="preserve"> information about the country of non-preferential origin should be entered. The rules for the non-preferential origin are laid down in Title II Chapter 2 of the UCC. The country of non-preferential origin can be different from the country of preferential origin. The country of non-preferential origin will trigger measures outside of preferential agreements that are based on the origin (e.g. collection of anti-dumping duties; certain tariff quotas). </w:t>
      </w:r>
    </w:p>
    <w:p w14:paraId="1F824A96" w14:textId="280CE81E" w:rsidR="001A17D3" w:rsidRPr="005E37F8" w:rsidRDefault="001231CD" w:rsidP="00BA3E46">
      <w:pPr>
        <w:pStyle w:val="Text2"/>
        <w:rPr>
          <w:rFonts w:ascii="Times New Roman" w:hAnsi="Times New Roman"/>
          <w:sz w:val="24"/>
          <w:szCs w:val="24"/>
        </w:rPr>
      </w:pPr>
      <w:r w:rsidRPr="005E37F8">
        <w:rPr>
          <w:rFonts w:ascii="Times New Roman" w:hAnsi="Times New Roman"/>
          <w:sz w:val="24"/>
          <w:szCs w:val="24"/>
        </w:rPr>
        <w:lastRenderedPageBreak/>
        <w:t>This D</w:t>
      </w:r>
      <w:r w:rsidR="009B362B">
        <w:rPr>
          <w:rFonts w:ascii="Times New Roman" w:hAnsi="Times New Roman"/>
          <w:sz w:val="24"/>
          <w:szCs w:val="24"/>
        </w:rPr>
        <w:t>.</w:t>
      </w:r>
      <w:r w:rsidRPr="005E37F8">
        <w:rPr>
          <w:rFonts w:ascii="Times New Roman" w:hAnsi="Times New Roman"/>
          <w:sz w:val="24"/>
          <w:szCs w:val="24"/>
        </w:rPr>
        <w:t>E</w:t>
      </w:r>
      <w:r w:rsidR="009B362B">
        <w:rPr>
          <w:rFonts w:ascii="Times New Roman" w:hAnsi="Times New Roman"/>
          <w:sz w:val="24"/>
          <w:szCs w:val="24"/>
        </w:rPr>
        <w:t>.</w:t>
      </w:r>
      <w:r w:rsidRPr="005E37F8">
        <w:rPr>
          <w:rFonts w:ascii="Times New Roman" w:hAnsi="Times New Roman"/>
          <w:sz w:val="24"/>
          <w:szCs w:val="24"/>
        </w:rPr>
        <w:t xml:space="preserve"> is required in 2 cases</w:t>
      </w:r>
      <w:r w:rsidR="005E37F8">
        <w:rPr>
          <w:rFonts w:ascii="Times New Roman" w:hAnsi="Times New Roman"/>
          <w:sz w:val="24"/>
          <w:szCs w:val="24"/>
        </w:rPr>
        <w:t>:</w:t>
      </w:r>
    </w:p>
    <w:p w14:paraId="3F73F5E2" w14:textId="47DF29CF" w:rsidR="001231CD" w:rsidRPr="005E37F8" w:rsidRDefault="001231CD" w:rsidP="001231CD">
      <w:pPr>
        <w:pStyle w:val="Text2"/>
        <w:rPr>
          <w:rFonts w:ascii="Times New Roman" w:hAnsi="Times New Roman"/>
          <w:sz w:val="24"/>
          <w:szCs w:val="24"/>
        </w:rPr>
      </w:pPr>
      <w:r w:rsidRPr="005E37F8">
        <w:rPr>
          <w:rFonts w:ascii="Times New Roman" w:hAnsi="Times New Roman"/>
          <w:sz w:val="24"/>
          <w:szCs w:val="24"/>
        </w:rPr>
        <w:t xml:space="preserve">(a) no preferential treatment is applied or </w:t>
      </w:r>
    </w:p>
    <w:p w14:paraId="745CDDC9" w14:textId="12C38E18" w:rsidR="001231CD" w:rsidRDefault="001231CD" w:rsidP="001231CD">
      <w:pPr>
        <w:pStyle w:val="Text2"/>
        <w:rPr>
          <w:rFonts w:ascii="Times New Roman" w:hAnsi="Times New Roman"/>
          <w:sz w:val="24"/>
          <w:szCs w:val="24"/>
        </w:rPr>
      </w:pPr>
      <w:r w:rsidRPr="005E37F8">
        <w:rPr>
          <w:rFonts w:ascii="Times New Roman" w:hAnsi="Times New Roman"/>
          <w:sz w:val="24"/>
          <w:szCs w:val="24"/>
        </w:rPr>
        <w:t>(b) the country of non-preferential origin is different to the country of preferential origin.</w:t>
      </w:r>
    </w:p>
    <w:p w14:paraId="732EEEA1" w14:textId="77777777" w:rsidR="008B1CF7" w:rsidRPr="005E37F8" w:rsidRDefault="008B1CF7" w:rsidP="001231CD">
      <w:pPr>
        <w:pStyle w:val="Text2"/>
        <w:rPr>
          <w:rFonts w:ascii="Times New Roman" w:hAnsi="Times New Roman"/>
          <w:sz w:val="24"/>
          <w:szCs w:val="24"/>
        </w:rPr>
      </w:pPr>
    </w:p>
    <w:p w14:paraId="12E7DDD3" w14:textId="518CA7F8" w:rsidR="00BA3E46" w:rsidRPr="005E37F8" w:rsidRDefault="00C9487F" w:rsidP="00FC50A1">
      <w:pPr>
        <w:pStyle w:val="Heading3"/>
      </w:pPr>
      <w:r>
        <w:t xml:space="preserve"> </w:t>
      </w:r>
      <w:bookmarkStart w:id="163" w:name="_Toc194665875"/>
      <w:r w:rsidR="00BA3E46" w:rsidRPr="005E37F8">
        <w:t>Country of preferential origin (16 09 000 000)</w:t>
      </w:r>
      <w:bookmarkEnd w:id="163"/>
    </w:p>
    <w:p w14:paraId="0CA3F8B6" w14:textId="418E70FB" w:rsidR="00BA3E46" w:rsidRPr="005E37F8" w:rsidRDefault="00BA3E46" w:rsidP="00231ECF">
      <w:pPr>
        <w:pStyle w:val="Text2"/>
        <w:spacing w:line="360" w:lineRule="auto"/>
        <w:rPr>
          <w:rFonts w:ascii="Times New Roman" w:hAnsi="Times New Roman"/>
          <w:sz w:val="24"/>
          <w:szCs w:val="24"/>
        </w:rPr>
      </w:pPr>
      <w:r w:rsidRPr="005E37F8">
        <w:rPr>
          <w:rFonts w:ascii="Times New Roman" w:hAnsi="Times New Roman"/>
          <w:sz w:val="24"/>
          <w:szCs w:val="24"/>
        </w:rPr>
        <w:t xml:space="preserve">In this </w:t>
      </w:r>
      <w:r w:rsidR="0009039E">
        <w:rPr>
          <w:rFonts w:ascii="Times New Roman" w:hAnsi="Times New Roman"/>
          <w:sz w:val="24"/>
          <w:szCs w:val="24"/>
        </w:rPr>
        <w:t>D.E.</w:t>
      </w:r>
      <w:r w:rsidRPr="005E37F8">
        <w:rPr>
          <w:rFonts w:ascii="Times New Roman" w:hAnsi="Times New Roman"/>
          <w:sz w:val="24"/>
          <w:szCs w:val="24"/>
        </w:rPr>
        <w:t xml:space="preserve"> information about the country of preferential origin should be entered. The rules for the preferential origin are established in bilateral or multilateral agreements, the EU has concluded with third countries or groups of third countries. The country of preferential origin can be different from the country of non-preferential origin. The country of preferential origin is the basis for preferential treatment as foreseen in the bilateral or multilateral agreement, the EU has concluded with the relevant third country or group of third countries.</w:t>
      </w:r>
    </w:p>
    <w:p w14:paraId="6C3F1854" w14:textId="0B10238A" w:rsidR="001231CD" w:rsidRPr="005E37F8" w:rsidRDefault="001231CD" w:rsidP="00720A8F">
      <w:pPr>
        <w:pStyle w:val="Text2"/>
        <w:spacing w:line="360" w:lineRule="auto"/>
        <w:rPr>
          <w:rFonts w:ascii="Times New Roman" w:hAnsi="Times New Roman"/>
          <w:sz w:val="24"/>
          <w:szCs w:val="24"/>
        </w:rPr>
      </w:pPr>
      <w:bookmarkStart w:id="164" w:name="_Hlk120449352"/>
      <w:r w:rsidRPr="005E37F8">
        <w:rPr>
          <w:rFonts w:ascii="Times New Roman" w:hAnsi="Times New Roman"/>
          <w:sz w:val="24"/>
          <w:szCs w:val="24"/>
        </w:rPr>
        <w:t>This D</w:t>
      </w:r>
      <w:r w:rsidR="00356BA3" w:rsidRPr="005E37F8">
        <w:rPr>
          <w:rFonts w:ascii="Times New Roman" w:hAnsi="Times New Roman"/>
          <w:sz w:val="24"/>
          <w:szCs w:val="24"/>
        </w:rPr>
        <w:t>.</w:t>
      </w:r>
      <w:r w:rsidRPr="005E37F8">
        <w:rPr>
          <w:rFonts w:ascii="Times New Roman" w:hAnsi="Times New Roman"/>
          <w:sz w:val="24"/>
          <w:szCs w:val="24"/>
        </w:rPr>
        <w:t>E</w:t>
      </w:r>
      <w:r w:rsidR="00356BA3" w:rsidRPr="005E37F8">
        <w:rPr>
          <w:rFonts w:ascii="Times New Roman" w:hAnsi="Times New Roman"/>
          <w:sz w:val="24"/>
          <w:szCs w:val="24"/>
        </w:rPr>
        <w:t>.</w:t>
      </w:r>
      <w:r w:rsidRPr="005E37F8">
        <w:rPr>
          <w:rFonts w:ascii="Times New Roman" w:hAnsi="Times New Roman"/>
          <w:sz w:val="24"/>
          <w:szCs w:val="24"/>
        </w:rPr>
        <w:t xml:space="preserve"> is required </w:t>
      </w:r>
      <w:r w:rsidR="00356BA3" w:rsidRPr="005E37F8">
        <w:rPr>
          <w:rFonts w:ascii="Times New Roman" w:hAnsi="Times New Roman"/>
          <w:sz w:val="24"/>
          <w:szCs w:val="24"/>
        </w:rPr>
        <w:t xml:space="preserve">if </w:t>
      </w:r>
      <w:r w:rsidRPr="005E37F8">
        <w:rPr>
          <w:rFonts w:ascii="Times New Roman" w:hAnsi="Times New Roman"/>
          <w:sz w:val="24"/>
          <w:szCs w:val="24"/>
        </w:rPr>
        <w:t>a</w:t>
      </w:r>
      <w:bookmarkEnd w:id="164"/>
      <w:r w:rsidRPr="005E37F8">
        <w:rPr>
          <w:rFonts w:ascii="Times New Roman" w:hAnsi="Times New Roman"/>
          <w:sz w:val="24"/>
          <w:szCs w:val="24"/>
        </w:rPr>
        <w:t xml:space="preserve"> preferential treatment based on the origin of the goods is requested in D.E. 14 11 000 000 Preference</w:t>
      </w:r>
      <w:r w:rsidR="0009039E">
        <w:rPr>
          <w:rFonts w:ascii="Times New Roman" w:hAnsi="Times New Roman"/>
          <w:sz w:val="24"/>
          <w:szCs w:val="24"/>
        </w:rPr>
        <w:t>, where the first digit of the respectful codes is 2 or 3</w:t>
      </w:r>
      <w:r w:rsidRPr="005E37F8">
        <w:rPr>
          <w:rFonts w:ascii="Times New Roman" w:hAnsi="Times New Roman"/>
          <w:sz w:val="24"/>
          <w:szCs w:val="24"/>
        </w:rPr>
        <w:t xml:space="preserve">. </w:t>
      </w:r>
    </w:p>
    <w:p w14:paraId="4099AADC" w14:textId="550F872D" w:rsidR="00356BA3" w:rsidRPr="005E37F8" w:rsidRDefault="00356BA3" w:rsidP="00231ECF">
      <w:pPr>
        <w:pStyle w:val="Text2"/>
        <w:spacing w:line="360" w:lineRule="auto"/>
        <w:rPr>
          <w:rFonts w:ascii="Times New Roman" w:hAnsi="Times New Roman"/>
          <w:sz w:val="24"/>
          <w:szCs w:val="24"/>
        </w:rPr>
      </w:pPr>
      <w:r w:rsidRPr="005E37F8">
        <w:rPr>
          <w:rFonts w:ascii="Times New Roman" w:hAnsi="Times New Roman"/>
          <w:sz w:val="24"/>
          <w:szCs w:val="24"/>
        </w:rPr>
        <w:t xml:space="preserve">It’s worth to be mentioning that </w:t>
      </w:r>
      <w:r w:rsidR="00F81CA7">
        <w:rPr>
          <w:rFonts w:ascii="Times New Roman" w:hAnsi="Times New Roman"/>
          <w:sz w:val="24"/>
          <w:szCs w:val="24"/>
        </w:rPr>
        <w:t xml:space="preserve">no </w:t>
      </w:r>
      <w:r w:rsidR="00F81CA7" w:rsidRPr="00F81CA7">
        <w:rPr>
          <w:rFonts w:ascii="Times New Roman" w:hAnsi="Times New Roman"/>
          <w:sz w:val="24"/>
          <w:szCs w:val="24"/>
        </w:rPr>
        <w:t>CL is associated to this D</w:t>
      </w:r>
      <w:r w:rsidR="00F81CA7">
        <w:rPr>
          <w:rFonts w:ascii="Times New Roman" w:hAnsi="Times New Roman"/>
          <w:sz w:val="24"/>
          <w:szCs w:val="24"/>
        </w:rPr>
        <w:t>.</w:t>
      </w:r>
      <w:r w:rsidR="00F81CA7" w:rsidRPr="00F81CA7">
        <w:rPr>
          <w:rFonts w:ascii="Times New Roman" w:hAnsi="Times New Roman"/>
          <w:sz w:val="24"/>
          <w:szCs w:val="24"/>
        </w:rPr>
        <w:t>E</w:t>
      </w:r>
      <w:r w:rsidR="00F81CA7">
        <w:rPr>
          <w:rFonts w:ascii="Times New Roman" w:hAnsi="Times New Roman"/>
          <w:sz w:val="24"/>
          <w:szCs w:val="24"/>
        </w:rPr>
        <w:t>. avoiding the</w:t>
      </w:r>
      <w:r w:rsidR="00F81CA7" w:rsidRPr="00F81CA7">
        <w:rPr>
          <w:rFonts w:ascii="Times New Roman" w:hAnsi="Times New Roman"/>
          <w:sz w:val="24"/>
          <w:szCs w:val="24"/>
        </w:rPr>
        <w:t xml:space="preserve"> duplicat</w:t>
      </w:r>
      <w:r w:rsidR="00F81CA7">
        <w:rPr>
          <w:rFonts w:ascii="Times New Roman" w:hAnsi="Times New Roman"/>
          <w:sz w:val="24"/>
          <w:szCs w:val="24"/>
        </w:rPr>
        <w:t>ion</w:t>
      </w:r>
      <w:r w:rsidR="00F81CA7" w:rsidRPr="00F81CA7">
        <w:rPr>
          <w:rFonts w:ascii="Times New Roman" w:hAnsi="Times New Roman"/>
          <w:sz w:val="24"/>
          <w:szCs w:val="24"/>
        </w:rPr>
        <w:t xml:space="preserve"> </w:t>
      </w:r>
      <w:r w:rsidR="00F81CA7">
        <w:rPr>
          <w:rFonts w:ascii="Times New Roman" w:hAnsi="Times New Roman"/>
          <w:sz w:val="24"/>
          <w:szCs w:val="24"/>
        </w:rPr>
        <w:t xml:space="preserve">of </w:t>
      </w:r>
      <w:r w:rsidR="00F81CA7" w:rsidRPr="00F81CA7">
        <w:rPr>
          <w:rFonts w:ascii="Times New Roman" w:hAnsi="Times New Roman"/>
          <w:sz w:val="24"/>
          <w:szCs w:val="24"/>
        </w:rPr>
        <w:t xml:space="preserve">TARIC values in a separate </w:t>
      </w:r>
      <w:r w:rsidR="00F81CA7">
        <w:rPr>
          <w:rFonts w:ascii="Times New Roman" w:hAnsi="Times New Roman"/>
          <w:sz w:val="24"/>
          <w:szCs w:val="24"/>
        </w:rPr>
        <w:t>CL. T</w:t>
      </w:r>
      <w:r w:rsidRPr="005E37F8">
        <w:rPr>
          <w:rFonts w:ascii="Times New Roman" w:hAnsi="Times New Roman"/>
          <w:sz w:val="24"/>
          <w:szCs w:val="24"/>
        </w:rPr>
        <w:t xml:space="preserve">he CCI specifications are aligned with the Title I Formats and cardinality of the common data requirements for declarations and notifications, Chapter 1 Formats Annex B IA. For D.E. 16 09 000 000 Country of preferential origin the note of Annex B IA provides that where the proof of origin refers to a region/group of countries, use the numeric identifier codes specified in the integrated tariff established in accordance with Article 2 of Council (EEC) Regulation No 2658/87. </w:t>
      </w:r>
    </w:p>
    <w:p w14:paraId="154729E7" w14:textId="3FEA2950" w:rsidR="00356BA3" w:rsidRPr="005E37F8" w:rsidRDefault="00F81CA7" w:rsidP="00231ECF">
      <w:pPr>
        <w:pStyle w:val="Text2"/>
        <w:spacing w:line="360" w:lineRule="auto"/>
        <w:rPr>
          <w:rFonts w:ascii="Times New Roman" w:hAnsi="Times New Roman"/>
          <w:sz w:val="24"/>
          <w:szCs w:val="24"/>
        </w:rPr>
      </w:pPr>
      <w:r>
        <w:rPr>
          <w:rFonts w:ascii="Times New Roman" w:hAnsi="Times New Roman"/>
          <w:sz w:val="24"/>
          <w:szCs w:val="24"/>
        </w:rPr>
        <w:t>Therefore, f</w:t>
      </w:r>
      <w:r w:rsidR="00356BA3" w:rsidRPr="005E37F8">
        <w:rPr>
          <w:rFonts w:ascii="Times New Roman" w:hAnsi="Times New Roman"/>
          <w:sz w:val="24"/>
          <w:szCs w:val="24"/>
        </w:rPr>
        <w:t>rom practical point of view the trader can directly use the TARIC database to complete the relevant code in the customs declaration and then the validation will be done directly in TARIC.</w:t>
      </w:r>
    </w:p>
    <w:p w14:paraId="7DC7C34C" w14:textId="70D91EEA" w:rsidR="00BA3E46" w:rsidRPr="005E37F8" w:rsidRDefault="001231CD" w:rsidP="00F81CA7">
      <w:pPr>
        <w:pStyle w:val="Text2"/>
        <w:spacing w:line="360" w:lineRule="auto"/>
        <w:rPr>
          <w:rFonts w:ascii="Times New Roman" w:hAnsi="Times New Roman"/>
          <w:sz w:val="24"/>
          <w:szCs w:val="24"/>
        </w:rPr>
      </w:pPr>
      <w:r w:rsidRPr="005E37F8">
        <w:rPr>
          <w:rFonts w:ascii="Times New Roman" w:hAnsi="Times New Roman"/>
          <w:sz w:val="24"/>
          <w:szCs w:val="24"/>
        </w:rPr>
        <w:t>I</w:t>
      </w:r>
      <w:r w:rsidR="00356BA3" w:rsidRPr="005E37F8">
        <w:rPr>
          <w:rFonts w:ascii="Times New Roman" w:hAnsi="Times New Roman"/>
          <w:sz w:val="24"/>
          <w:szCs w:val="24"/>
        </w:rPr>
        <w:t>t</w:t>
      </w:r>
      <w:r w:rsidRPr="005E37F8">
        <w:rPr>
          <w:rFonts w:ascii="Times New Roman" w:hAnsi="Times New Roman"/>
          <w:sz w:val="24"/>
          <w:szCs w:val="24"/>
        </w:rPr>
        <w:t xml:space="preserve"> should be noted also that this is </w:t>
      </w:r>
      <w:r w:rsidR="00F81CA7">
        <w:rPr>
          <w:rFonts w:ascii="Times New Roman" w:hAnsi="Times New Roman"/>
          <w:sz w:val="24"/>
          <w:szCs w:val="24"/>
        </w:rPr>
        <w:t xml:space="preserve">one of the </w:t>
      </w:r>
      <w:proofErr w:type="gramStart"/>
      <w:r w:rsidR="00F81CA7">
        <w:rPr>
          <w:rFonts w:ascii="Times New Roman" w:hAnsi="Times New Roman"/>
          <w:sz w:val="24"/>
          <w:szCs w:val="24"/>
        </w:rPr>
        <w:t>D.Es</w:t>
      </w:r>
      <w:proofErr w:type="gramEnd"/>
      <w:r w:rsidRPr="005E37F8">
        <w:rPr>
          <w:rFonts w:ascii="Times New Roman" w:hAnsi="Times New Roman"/>
          <w:sz w:val="24"/>
          <w:szCs w:val="24"/>
        </w:rPr>
        <w:t>, which can be omitted in the simplified declaration, where the conditions prescribed in the authorisation</w:t>
      </w:r>
      <w:r w:rsidR="00F81CA7">
        <w:rPr>
          <w:rFonts w:ascii="Times New Roman" w:hAnsi="Times New Roman"/>
          <w:sz w:val="24"/>
          <w:szCs w:val="24"/>
        </w:rPr>
        <w:t xml:space="preserve"> for use of simplified declaration</w:t>
      </w:r>
      <w:r w:rsidRPr="005E37F8">
        <w:rPr>
          <w:rFonts w:ascii="Times New Roman" w:hAnsi="Times New Roman"/>
          <w:sz w:val="24"/>
          <w:szCs w:val="24"/>
        </w:rPr>
        <w:t xml:space="preserve"> allow </w:t>
      </w:r>
      <w:r w:rsidR="00F81CA7">
        <w:rPr>
          <w:rFonts w:ascii="Times New Roman" w:hAnsi="Times New Roman"/>
          <w:sz w:val="24"/>
          <w:szCs w:val="24"/>
        </w:rPr>
        <w:t>Member States</w:t>
      </w:r>
      <w:r w:rsidRPr="005E37F8">
        <w:rPr>
          <w:rFonts w:ascii="Times New Roman" w:hAnsi="Times New Roman"/>
          <w:sz w:val="24"/>
          <w:szCs w:val="24"/>
        </w:rPr>
        <w:t xml:space="preserve"> to defer the collection of this </w:t>
      </w:r>
      <w:r w:rsidR="00F81CA7">
        <w:rPr>
          <w:rFonts w:ascii="Times New Roman" w:hAnsi="Times New Roman"/>
          <w:sz w:val="24"/>
          <w:szCs w:val="24"/>
        </w:rPr>
        <w:t>D.E.</w:t>
      </w:r>
      <w:r w:rsidRPr="005E37F8">
        <w:rPr>
          <w:rFonts w:ascii="Times New Roman" w:hAnsi="Times New Roman"/>
          <w:sz w:val="24"/>
          <w:szCs w:val="24"/>
        </w:rPr>
        <w:t xml:space="preserve"> in the supplementary declaration.</w:t>
      </w:r>
    </w:p>
    <w:p w14:paraId="6C6EDF8D" w14:textId="5818FC1C" w:rsidR="00BA3E46" w:rsidRPr="00F81CA7" w:rsidRDefault="00C9487F" w:rsidP="00BA3E46">
      <w:pPr>
        <w:pStyle w:val="Heading2"/>
        <w:rPr>
          <w:rFonts w:ascii="Times New Roman" w:hAnsi="Times New Roman"/>
          <w:szCs w:val="32"/>
        </w:rPr>
      </w:pPr>
      <w:r>
        <w:rPr>
          <w:rFonts w:ascii="Times New Roman" w:hAnsi="Times New Roman"/>
          <w:szCs w:val="32"/>
        </w:rPr>
        <w:t xml:space="preserve"> </w:t>
      </w:r>
      <w:bookmarkStart w:id="165" w:name="_Toc194665876"/>
      <w:r w:rsidR="00BA3E46" w:rsidRPr="00F81CA7">
        <w:rPr>
          <w:rFonts w:ascii="Times New Roman" w:hAnsi="Times New Roman"/>
          <w:szCs w:val="32"/>
        </w:rPr>
        <w:t>Type of packages and shipping marks</w:t>
      </w:r>
      <w:bookmarkEnd w:id="165"/>
      <w:r w:rsidR="00BA3E46" w:rsidRPr="00F81CA7">
        <w:rPr>
          <w:rFonts w:ascii="Times New Roman" w:hAnsi="Times New Roman"/>
          <w:szCs w:val="32"/>
        </w:rPr>
        <w:t xml:space="preserve"> </w:t>
      </w:r>
    </w:p>
    <w:p w14:paraId="62508700" w14:textId="7CA26520" w:rsidR="00BA3E46" w:rsidRPr="005E37F8" w:rsidRDefault="00BA3E46" w:rsidP="00231ECF">
      <w:pPr>
        <w:pStyle w:val="Text2"/>
        <w:spacing w:line="360" w:lineRule="auto"/>
        <w:rPr>
          <w:rFonts w:ascii="Times New Roman" w:hAnsi="Times New Roman"/>
          <w:sz w:val="24"/>
          <w:szCs w:val="24"/>
        </w:rPr>
      </w:pPr>
      <w:r w:rsidRPr="005E37F8">
        <w:rPr>
          <w:rFonts w:ascii="Times New Roman" w:hAnsi="Times New Roman"/>
          <w:sz w:val="24"/>
          <w:szCs w:val="24"/>
        </w:rPr>
        <w:t xml:space="preserve">The </w:t>
      </w:r>
      <w:r w:rsidR="00A8659F" w:rsidRPr="005E37F8">
        <w:rPr>
          <w:rFonts w:ascii="Times New Roman" w:hAnsi="Times New Roman"/>
          <w:sz w:val="24"/>
          <w:szCs w:val="24"/>
        </w:rPr>
        <w:t>D.E.</w:t>
      </w:r>
      <w:r w:rsidRPr="005E37F8">
        <w:rPr>
          <w:rFonts w:ascii="Times New Roman" w:hAnsi="Times New Roman"/>
          <w:sz w:val="24"/>
          <w:szCs w:val="24"/>
        </w:rPr>
        <w:t xml:space="preserve"> </w:t>
      </w:r>
      <w:r w:rsidR="00006417" w:rsidRPr="00006417">
        <w:rPr>
          <w:rFonts w:ascii="Times New Roman" w:hAnsi="Times New Roman"/>
          <w:sz w:val="24"/>
          <w:szCs w:val="24"/>
        </w:rPr>
        <w:t xml:space="preserve">‘Type of packages’ </w:t>
      </w:r>
      <w:r w:rsidRPr="005E37F8">
        <w:rPr>
          <w:rFonts w:ascii="Times New Roman" w:hAnsi="Times New Roman"/>
          <w:sz w:val="24"/>
          <w:szCs w:val="24"/>
        </w:rPr>
        <w:t xml:space="preserve">existing under D.G. `Packaging’ refers to the smallest external packaging unit in accordance with UNECE recommendation 21. The cardinality of the </w:t>
      </w:r>
      <w:r w:rsidR="00006417">
        <w:rPr>
          <w:rFonts w:ascii="Times New Roman" w:hAnsi="Times New Roman"/>
          <w:sz w:val="24"/>
          <w:szCs w:val="24"/>
        </w:rPr>
        <w:t>D.G.</w:t>
      </w:r>
      <w:r w:rsidRPr="005E37F8">
        <w:rPr>
          <w:rFonts w:ascii="Times New Roman" w:hAnsi="Times New Roman"/>
          <w:sz w:val="24"/>
          <w:szCs w:val="24"/>
        </w:rPr>
        <w:t xml:space="preserve"> (99x) allows the declarant to declare several types of packages if the goods are packaged in such way.</w:t>
      </w:r>
    </w:p>
    <w:p w14:paraId="499A5BD8" w14:textId="77777777" w:rsidR="00D3325C" w:rsidRDefault="00DD243E" w:rsidP="00936DC2">
      <w:pPr>
        <w:pStyle w:val="Text2"/>
        <w:keepNext/>
        <w:spacing w:line="360" w:lineRule="auto"/>
        <w:jc w:val="center"/>
      </w:pPr>
      <w:r>
        <w:rPr>
          <w:rFonts w:ascii="Times New Roman" w:hAnsi="Times New Roman"/>
          <w:noProof/>
          <w:sz w:val="24"/>
          <w:szCs w:val="24"/>
        </w:rPr>
        <w:lastRenderedPageBreak/>
        <w:drawing>
          <wp:inline distT="0" distB="0" distL="0" distR="0" wp14:anchorId="2BEDE70C" wp14:editId="40C1E7AF">
            <wp:extent cx="2842260" cy="1581727"/>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48570" cy="1585238"/>
                    </a:xfrm>
                    <a:prstGeom prst="rect">
                      <a:avLst/>
                    </a:prstGeom>
                    <a:noFill/>
                    <a:ln>
                      <a:noFill/>
                    </a:ln>
                  </pic:spPr>
                </pic:pic>
              </a:graphicData>
            </a:graphic>
          </wp:inline>
        </w:drawing>
      </w:r>
    </w:p>
    <w:p w14:paraId="13610CCF" w14:textId="74514185" w:rsidR="00B5095A" w:rsidRPr="005E37F8" w:rsidRDefault="00D3325C" w:rsidP="00936DC2">
      <w:pPr>
        <w:pStyle w:val="Caption"/>
        <w:rPr>
          <w:rFonts w:ascii="Times New Roman" w:hAnsi="Times New Roman"/>
          <w:sz w:val="24"/>
          <w:szCs w:val="24"/>
        </w:rPr>
      </w:pPr>
      <w:r>
        <w:t xml:space="preserve">Figure </w:t>
      </w:r>
      <w:r w:rsidR="00295D61">
        <w:t>40:</w:t>
      </w:r>
      <w:r>
        <w:t xml:space="preserve"> D.G. Packaging</w:t>
      </w:r>
    </w:p>
    <w:p w14:paraId="4657FA1E" w14:textId="77777777" w:rsidR="00BA3E46" w:rsidRPr="005E37F8" w:rsidRDefault="00BA3E46" w:rsidP="00231ECF">
      <w:pPr>
        <w:pStyle w:val="Text2"/>
        <w:spacing w:line="360" w:lineRule="auto"/>
        <w:rPr>
          <w:rFonts w:ascii="Times New Roman" w:hAnsi="Times New Roman"/>
          <w:sz w:val="24"/>
          <w:szCs w:val="24"/>
        </w:rPr>
      </w:pPr>
      <w:r w:rsidRPr="005E37F8">
        <w:rPr>
          <w:rFonts w:ascii="Times New Roman" w:hAnsi="Times New Roman"/>
          <w:sz w:val="24"/>
          <w:szCs w:val="24"/>
        </w:rPr>
        <w:t>Regarding the ‘Number of packages’ (under D.G. `Packaging’), if two or more different goods items are packaged together, then the actual number of these packages is entered only on one goods item and for the other goods item, the number of packages shall be zero (‘0’). In such cases the declared ‘Shipping marks’ (under D.G. `Packaging’) for the goods items packaged together must be identical.</w:t>
      </w:r>
    </w:p>
    <w:p w14:paraId="3823390D" w14:textId="77777777" w:rsidR="00BA3E46" w:rsidRPr="005E37F8" w:rsidRDefault="00BA3E46" w:rsidP="00BA3E46">
      <w:pPr>
        <w:pStyle w:val="Text2"/>
        <w:rPr>
          <w:rFonts w:ascii="Times New Roman" w:hAnsi="Times New Roman"/>
          <w:sz w:val="24"/>
          <w:szCs w:val="24"/>
        </w:rPr>
      </w:pPr>
      <w:r w:rsidRPr="005E37F8">
        <w:rPr>
          <w:rFonts w:ascii="Times New Roman" w:hAnsi="Times New Roman"/>
          <w:sz w:val="24"/>
          <w:szCs w:val="24"/>
        </w:rPr>
        <w:t>Example</w:t>
      </w:r>
    </w:p>
    <w:p w14:paraId="3A506DA2" w14:textId="5B4FD48C" w:rsidR="00BA3E46" w:rsidRPr="005E37F8" w:rsidRDefault="00BA3E46" w:rsidP="00BA3E46">
      <w:pPr>
        <w:pStyle w:val="Text2"/>
        <w:rPr>
          <w:rFonts w:ascii="Times New Roman" w:hAnsi="Times New Roman"/>
          <w:sz w:val="24"/>
          <w:szCs w:val="24"/>
        </w:rPr>
      </w:pPr>
      <w:r w:rsidRPr="005E37F8">
        <w:rPr>
          <w:rFonts w:ascii="Times New Roman" w:hAnsi="Times New Roman"/>
          <w:sz w:val="24"/>
          <w:szCs w:val="24"/>
        </w:rPr>
        <w:t xml:space="preserve">A declarant/representative would like to declare for </w:t>
      </w:r>
      <w:r w:rsidR="00F56CA1" w:rsidRPr="005E37F8">
        <w:rPr>
          <w:rFonts w:ascii="Times New Roman" w:hAnsi="Times New Roman"/>
          <w:sz w:val="24"/>
          <w:szCs w:val="24"/>
        </w:rPr>
        <w:t>import</w:t>
      </w:r>
      <w:r w:rsidRPr="005E37F8">
        <w:rPr>
          <w:rFonts w:ascii="Times New Roman" w:hAnsi="Times New Roman"/>
          <w:sz w:val="24"/>
          <w:szCs w:val="24"/>
        </w:rPr>
        <w:t xml:space="preserve"> three goods items:</w:t>
      </w:r>
    </w:p>
    <w:p w14:paraId="3A8AA563" w14:textId="77777777" w:rsidR="00BA3E46" w:rsidRPr="005E37F8" w:rsidRDefault="00BA3E46" w:rsidP="00BA3E46">
      <w:pPr>
        <w:pStyle w:val="Text2"/>
        <w:rPr>
          <w:rFonts w:ascii="Times New Roman" w:hAnsi="Times New Roman"/>
          <w:sz w:val="24"/>
          <w:szCs w:val="24"/>
          <w:lang w:val="fr-BE"/>
        </w:rPr>
      </w:pPr>
      <w:r w:rsidRPr="005E37F8">
        <w:rPr>
          <w:rFonts w:ascii="Times New Roman" w:hAnsi="Times New Roman"/>
          <w:sz w:val="24"/>
          <w:szCs w:val="24"/>
          <w:lang w:val="fr-BE"/>
        </w:rPr>
        <w:t>1.</w:t>
      </w:r>
      <w:r w:rsidRPr="005E37F8">
        <w:rPr>
          <w:rFonts w:ascii="Times New Roman" w:hAnsi="Times New Roman"/>
          <w:sz w:val="24"/>
          <w:szCs w:val="24"/>
          <w:lang w:val="fr-BE"/>
        </w:rPr>
        <w:tab/>
        <w:t xml:space="preserve">Mobile </w:t>
      </w:r>
      <w:proofErr w:type="gramStart"/>
      <w:r w:rsidRPr="005E37F8">
        <w:rPr>
          <w:rFonts w:ascii="Times New Roman" w:hAnsi="Times New Roman"/>
          <w:sz w:val="24"/>
          <w:szCs w:val="24"/>
          <w:lang w:val="fr-BE"/>
        </w:rPr>
        <w:t>phones;</w:t>
      </w:r>
      <w:proofErr w:type="gramEnd"/>
    </w:p>
    <w:p w14:paraId="73F79004" w14:textId="77777777" w:rsidR="00BA3E46" w:rsidRPr="005E37F8" w:rsidRDefault="00BA3E46" w:rsidP="00BA3E46">
      <w:pPr>
        <w:pStyle w:val="Text2"/>
        <w:rPr>
          <w:rFonts w:ascii="Times New Roman" w:hAnsi="Times New Roman"/>
          <w:sz w:val="24"/>
          <w:szCs w:val="24"/>
          <w:lang w:val="fr-BE"/>
        </w:rPr>
      </w:pPr>
      <w:r w:rsidRPr="005E37F8">
        <w:rPr>
          <w:rFonts w:ascii="Times New Roman" w:hAnsi="Times New Roman"/>
          <w:sz w:val="24"/>
          <w:szCs w:val="24"/>
          <w:lang w:val="fr-BE"/>
        </w:rPr>
        <w:t>2.</w:t>
      </w:r>
      <w:r w:rsidRPr="005E37F8">
        <w:rPr>
          <w:rFonts w:ascii="Times New Roman" w:hAnsi="Times New Roman"/>
          <w:sz w:val="24"/>
          <w:szCs w:val="24"/>
          <w:lang w:val="fr-BE"/>
        </w:rPr>
        <w:tab/>
      </w:r>
      <w:proofErr w:type="gramStart"/>
      <w:r w:rsidRPr="005E37F8">
        <w:rPr>
          <w:rFonts w:ascii="Times New Roman" w:hAnsi="Times New Roman"/>
          <w:sz w:val="24"/>
          <w:szCs w:val="24"/>
          <w:lang w:val="fr-BE"/>
        </w:rPr>
        <w:t>Earphones;</w:t>
      </w:r>
      <w:proofErr w:type="gramEnd"/>
    </w:p>
    <w:p w14:paraId="7B5CED79" w14:textId="77777777" w:rsidR="00BA3E46" w:rsidRPr="005E37F8" w:rsidRDefault="00BA3E46" w:rsidP="00BA3E46">
      <w:pPr>
        <w:pStyle w:val="Text2"/>
        <w:rPr>
          <w:rFonts w:ascii="Times New Roman" w:hAnsi="Times New Roman"/>
          <w:sz w:val="24"/>
          <w:szCs w:val="24"/>
          <w:lang w:val="fr-BE"/>
        </w:rPr>
      </w:pPr>
      <w:r w:rsidRPr="005E37F8">
        <w:rPr>
          <w:rFonts w:ascii="Times New Roman" w:hAnsi="Times New Roman"/>
          <w:sz w:val="24"/>
          <w:szCs w:val="24"/>
          <w:lang w:val="fr-BE"/>
        </w:rPr>
        <w:t>3.</w:t>
      </w:r>
      <w:r w:rsidRPr="005E37F8">
        <w:rPr>
          <w:rFonts w:ascii="Times New Roman" w:hAnsi="Times New Roman"/>
          <w:sz w:val="24"/>
          <w:szCs w:val="24"/>
          <w:lang w:val="fr-BE"/>
        </w:rPr>
        <w:tab/>
        <w:t>Mobile cases.</w:t>
      </w:r>
    </w:p>
    <w:p w14:paraId="5EADE205" w14:textId="77777777" w:rsidR="00BA3E46" w:rsidRPr="005E37F8" w:rsidRDefault="00BA3E46" w:rsidP="00231ECF">
      <w:pPr>
        <w:pStyle w:val="Text2"/>
        <w:spacing w:line="360" w:lineRule="auto"/>
        <w:rPr>
          <w:rFonts w:ascii="Times New Roman" w:hAnsi="Times New Roman"/>
          <w:sz w:val="24"/>
          <w:szCs w:val="24"/>
        </w:rPr>
      </w:pPr>
      <w:r w:rsidRPr="005E37F8">
        <w:rPr>
          <w:rFonts w:ascii="Times New Roman" w:hAnsi="Times New Roman"/>
          <w:sz w:val="24"/>
          <w:szCs w:val="24"/>
        </w:rPr>
        <w:t>The first two goods items (Mobile phones and Earphones) will be packaged together in five (5) cartons, while the “Mobile cases” will be packaged alone in four (4) plastic boxes. Therefore, the declarant will have to declare the packaging details per goods item as following:</w:t>
      </w:r>
    </w:p>
    <w:p w14:paraId="491B9AF8" w14:textId="77777777" w:rsidR="00BA3E46" w:rsidRPr="005E37F8" w:rsidRDefault="00BA3E46" w:rsidP="00BA3E46">
      <w:pPr>
        <w:pStyle w:val="Text2"/>
        <w:rPr>
          <w:rFonts w:ascii="Times New Roman" w:hAnsi="Times New Roman"/>
          <w:sz w:val="24"/>
          <w:szCs w:val="24"/>
        </w:rPr>
      </w:pPr>
      <w:r w:rsidRPr="005E37F8">
        <w:rPr>
          <w:rFonts w:ascii="Times New Roman" w:hAnsi="Times New Roman"/>
          <w:sz w:val="24"/>
          <w:szCs w:val="24"/>
        </w:rPr>
        <w:t>GOODS ITEM #1: Mobile phones</w:t>
      </w:r>
    </w:p>
    <w:p w14:paraId="4314F8B5" w14:textId="77777777" w:rsidR="00BA3E46" w:rsidRPr="005E37F8" w:rsidRDefault="00BA3E46" w:rsidP="00BA3E46">
      <w:pPr>
        <w:pStyle w:val="Text2"/>
        <w:rPr>
          <w:rFonts w:ascii="Times New Roman" w:hAnsi="Times New Roman"/>
          <w:sz w:val="24"/>
          <w:szCs w:val="24"/>
        </w:rPr>
      </w:pPr>
      <w:r w:rsidRPr="005E37F8">
        <w:rPr>
          <w:rFonts w:ascii="Times New Roman" w:hAnsi="Times New Roman"/>
          <w:sz w:val="24"/>
          <w:szCs w:val="24"/>
        </w:rPr>
        <w:t xml:space="preserve">PACKAGING #1: </w:t>
      </w:r>
    </w:p>
    <w:p w14:paraId="1695FEB7" w14:textId="77777777" w:rsidR="00BA3E46" w:rsidRPr="005E37F8" w:rsidRDefault="00BA3E46" w:rsidP="00BA3E46">
      <w:pPr>
        <w:pStyle w:val="Text2"/>
        <w:rPr>
          <w:rFonts w:ascii="Times New Roman" w:hAnsi="Times New Roman"/>
          <w:sz w:val="24"/>
          <w:szCs w:val="24"/>
        </w:rPr>
      </w:pPr>
      <w:r w:rsidRPr="005E37F8">
        <w:rPr>
          <w:rFonts w:ascii="Times New Roman" w:hAnsi="Times New Roman"/>
          <w:sz w:val="24"/>
          <w:szCs w:val="24"/>
        </w:rPr>
        <w:t>Type of packages: CT (Carton)</w:t>
      </w:r>
    </w:p>
    <w:p w14:paraId="1359667C" w14:textId="77777777" w:rsidR="00BA3E46" w:rsidRPr="005E37F8" w:rsidRDefault="00BA3E46" w:rsidP="00BA3E46">
      <w:pPr>
        <w:pStyle w:val="Text2"/>
        <w:rPr>
          <w:rFonts w:ascii="Times New Roman" w:hAnsi="Times New Roman"/>
          <w:sz w:val="24"/>
          <w:szCs w:val="24"/>
        </w:rPr>
      </w:pPr>
      <w:r w:rsidRPr="005E37F8">
        <w:rPr>
          <w:rFonts w:ascii="Times New Roman" w:hAnsi="Times New Roman"/>
          <w:sz w:val="24"/>
          <w:szCs w:val="24"/>
        </w:rPr>
        <w:t>Number of packages: 5</w:t>
      </w:r>
    </w:p>
    <w:p w14:paraId="67BD58C5" w14:textId="77777777" w:rsidR="00BA3E46" w:rsidRPr="005E37F8" w:rsidRDefault="00BA3E46" w:rsidP="00BA3E46">
      <w:pPr>
        <w:pStyle w:val="Text2"/>
        <w:rPr>
          <w:rFonts w:ascii="Times New Roman" w:hAnsi="Times New Roman"/>
          <w:sz w:val="24"/>
          <w:szCs w:val="24"/>
        </w:rPr>
      </w:pPr>
      <w:r w:rsidRPr="005E37F8">
        <w:rPr>
          <w:rFonts w:ascii="Times New Roman" w:hAnsi="Times New Roman"/>
          <w:sz w:val="24"/>
          <w:szCs w:val="24"/>
        </w:rPr>
        <w:t>Shipping marks: AB123456789</w:t>
      </w:r>
    </w:p>
    <w:p w14:paraId="66036078" w14:textId="77777777" w:rsidR="00BA3E46" w:rsidRPr="005E37F8" w:rsidRDefault="00BA3E46" w:rsidP="00BA3E46">
      <w:pPr>
        <w:pStyle w:val="Text2"/>
        <w:rPr>
          <w:rFonts w:ascii="Times New Roman" w:hAnsi="Times New Roman"/>
          <w:sz w:val="24"/>
          <w:szCs w:val="24"/>
        </w:rPr>
      </w:pPr>
      <w:r w:rsidRPr="005E37F8">
        <w:rPr>
          <w:rFonts w:ascii="Times New Roman" w:hAnsi="Times New Roman"/>
          <w:sz w:val="24"/>
          <w:szCs w:val="24"/>
        </w:rPr>
        <w:t xml:space="preserve"> </w:t>
      </w:r>
    </w:p>
    <w:p w14:paraId="2A98D2CE" w14:textId="77777777" w:rsidR="00BA3E46" w:rsidRPr="005E37F8" w:rsidRDefault="00BA3E46" w:rsidP="00BA3E46">
      <w:pPr>
        <w:pStyle w:val="Text2"/>
        <w:rPr>
          <w:rFonts w:ascii="Times New Roman" w:hAnsi="Times New Roman"/>
          <w:sz w:val="24"/>
          <w:szCs w:val="24"/>
        </w:rPr>
      </w:pPr>
      <w:r w:rsidRPr="005E37F8">
        <w:rPr>
          <w:rFonts w:ascii="Times New Roman" w:hAnsi="Times New Roman"/>
          <w:sz w:val="24"/>
          <w:szCs w:val="24"/>
        </w:rPr>
        <w:t>GOODS ITEM #2: Earphones</w:t>
      </w:r>
    </w:p>
    <w:p w14:paraId="43DC024D" w14:textId="77777777" w:rsidR="00BA3E46" w:rsidRPr="005E37F8" w:rsidRDefault="00BA3E46" w:rsidP="00BA3E46">
      <w:pPr>
        <w:pStyle w:val="Text2"/>
        <w:rPr>
          <w:rFonts w:ascii="Times New Roman" w:hAnsi="Times New Roman"/>
          <w:sz w:val="24"/>
          <w:szCs w:val="24"/>
        </w:rPr>
      </w:pPr>
      <w:r w:rsidRPr="005E37F8">
        <w:rPr>
          <w:rFonts w:ascii="Times New Roman" w:hAnsi="Times New Roman"/>
          <w:sz w:val="24"/>
          <w:szCs w:val="24"/>
        </w:rPr>
        <w:t>Type of packages: CT (Carton)</w:t>
      </w:r>
    </w:p>
    <w:p w14:paraId="6A51192A" w14:textId="77777777" w:rsidR="00BA3E46" w:rsidRPr="005E37F8" w:rsidRDefault="00BA3E46" w:rsidP="00BA3E46">
      <w:pPr>
        <w:pStyle w:val="Text2"/>
        <w:rPr>
          <w:rFonts w:ascii="Times New Roman" w:hAnsi="Times New Roman"/>
          <w:sz w:val="24"/>
          <w:szCs w:val="24"/>
        </w:rPr>
      </w:pPr>
      <w:r w:rsidRPr="005E37F8">
        <w:rPr>
          <w:rFonts w:ascii="Times New Roman" w:hAnsi="Times New Roman"/>
          <w:sz w:val="24"/>
          <w:szCs w:val="24"/>
        </w:rPr>
        <w:t>Number of packages: 0</w:t>
      </w:r>
    </w:p>
    <w:p w14:paraId="443F4E41" w14:textId="77777777" w:rsidR="00BA3E46" w:rsidRPr="005E37F8" w:rsidRDefault="00BA3E46" w:rsidP="00BA3E46">
      <w:pPr>
        <w:pStyle w:val="Text2"/>
        <w:rPr>
          <w:rFonts w:ascii="Times New Roman" w:hAnsi="Times New Roman"/>
          <w:sz w:val="24"/>
          <w:szCs w:val="24"/>
        </w:rPr>
      </w:pPr>
      <w:r w:rsidRPr="005E37F8">
        <w:rPr>
          <w:rFonts w:ascii="Times New Roman" w:hAnsi="Times New Roman"/>
          <w:sz w:val="24"/>
          <w:szCs w:val="24"/>
        </w:rPr>
        <w:t>Shipping marks: AB123456789</w:t>
      </w:r>
    </w:p>
    <w:p w14:paraId="4BA9DFF7" w14:textId="77777777" w:rsidR="00BA3E46" w:rsidRPr="005E37F8" w:rsidRDefault="00BA3E46" w:rsidP="00BA3E46">
      <w:pPr>
        <w:pStyle w:val="Text2"/>
        <w:rPr>
          <w:rFonts w:ascii="Times New Roman" w:hAnsi="Times New Roman"/>
          <w:sz w:val="24"/>
          <w:szCs w:val="24"/>
        </w:rPr>
      </w:pPr>
      <w:r w:rsidRPr="005E37F8">
        <w:rPr>
          <w:rFonts w:ascii="Times New Roman" w:hAnsi="Times New Roman"/>
          <w:sz w:val="24"/>
          <w:szCs w:val="24"/>
        </w:rPr>
        <w:t xml:space="preserve"> </w:t>
      </w:r>
    </w:p>
    <w:p w14:paraId="4F01E417" w14:textId="77777777" w:rsidR="00BA3E46" w:rsidRPr="005E37F8" w:rsidRDefault="00BA3E46" w:rsidP="00BA3E46">
      <w:pPr>
        <w:pStyle w:val="Text2"/>
        <w:rPr>
          <w:rFonts w:ascii="Times New Roman" w:hAnsi="Times New Roman"/>
          <w:sz w:val="24"/>
          <w:szCs w:val="24"/>
        </w:rPr>
      </w:pPr>
      <w:r w:rsidRPr="005E37F8">
        <w:rPr>
          <w:rFonts w:ascii="Times New Roman" w:hAnsi="Times New Roman"/>
          <w:sz w:val="24"/>
          <w:szCs w:val="24"/>
        </w:rPr>
        <w:t>GOODS ITEM #3: Mobile cases</w:t>
      </w:r>
    </w:p>
    <w:p w14:paraId="16982CA3" w14:textId="77777777" w:rsidR="00BA3E46" w:rsidRPr="005E37F8" w:rsidRDefault="00BA3E46" w:rsidP="00BA3E46">
      <w:pPr>
        <w:pStyle w:val="Text2"/>
        <w:rPr>
          <w:rFonts w:ascii="Times New Roman" w:hAnsi="Times New Roman"/>
          <w:sz w:val="24"/>
          <w:szCs w:val="24"/>
        </w:rPr>
      </w:pPr>
      <w:r w:rsidRPr="005E37F8">
        <w:rPr>
          <w:rFonts w:ascii="Times New Roman" w:hAnsi="Times New Roman"/>
          <w:sz w:val="24"/>
          <w:szCs w:val="24"/>
        </w:rPr>
        <w:t xml:space="preserve">PACKAGING #2: </w:t>
      </w:r>
    </w:p>
    <w:p w14:paraId="66F51A5E" w14:textId="77777777" w:rsidR="00BA3E46" w:rsidRPr="005E37F8" w:rsidRDefault="00BA3E46" w:rsidP="00BA3E46">
      <w:pPr>
        <w:pStyle w:val="Text2"/>
        <w:rPr>
          <w:rFonts w:ascii="Times New Roman" w:hAnsi="Times New Roman"/>
          <w:sz w:val="24"/>
          <w:szCs w:val="24"/>
        </w:rPr>
      </w:pPr>
      <w:r w:rsidRPr="005E37F8">
        <w:rPr>
          <w:rFonts w:ascii="Times New Roman" w:hAnsi="Times New Roman"/>
          <w:sz w:val="24"/>
          <w:szCs w:val="24"/>
        </w:rPr>
        <w:t>Type of packages: 4H (Box, plastic)</w:t>
      </w:r>
    </w:p>
    <w:p w14:paraId="640167FB" w14:textId="77777777" w:rsidR="00BA3E46" w:rsidRPr="005E37F8" w:rsidRDefault="00BA3E46" w:rsidP="00BA3E46">
      <w:pPr>
        <w:pStyle w:val="Text2"/>
        <w:rPr>
          <w:rFonts w:ascii="Times New Roman" w:hAnsi="Times New Roman"/>
          <w:sz w:val="24"/>
          <w:szCs w:val="24"/>
        </w:rPr>
      </w:pPr>
      <w:r w:rsidRPr="005E37F8">
        <w:rPr>
          <w:rFonts w:ascii="Times New Roman" w:hAnsi="Times New Roman"/>
          <w:sz w:val="24"/>
          <w:szCs w:val="24"/>
        </w:rPr>
        <w:t>Number of packages: 4</w:t>
      </w:r>
    </w:p>
    <w:p w14:paraId="24FEEE3D" w14:textId="77777777" w:rsidR="00BA3E46" w:rsidRPr="005E37F8" w:rsidRDefault="00BA3E46" w:rsidP="00BA3E46">
      <w:pPr>
        <w:pStyle w:val="Text2"/>
        <w:rPr>
          <w:rFonts w:ascii="Times New Roman" w:hAnsi="Times New Roman"/>
          <w:sz w:val="24"/>
          <w:szCs w:val="24"/>
        </w:rPr>
      </w:pPr>
      <w:r w:rsidRPr="005E37F8">
        <w:rPr>
          <w:rFonts w:ascii="Times New Roman" w:hAnsi="Times New Roman"/>
          <w:sz w:val="24"/>
          <w:szCs w:val="24"/>
        </w:rPr>
        <w:t>Shipping marks: XY987654321</w:t>
      </w:r>
    </w:p>
    <w:p w14:paraId="63065CC5" w14:textId="77777777" w:rsidR="00BA3E46" w:rsidRPr="005E37F8" w:rsidRDefault="00BA3E46" w:rsidP="00BA3E46">
      <w:pPr>
        <w:pStyle w:val="Text2"/>
        <w:rPr>
          <w:rFonts w:ascii="Times New Roman" w:hAnsi="Times New Roman"/>
          <w:sz w:val="24"/>
          <w:szCs w:val="24"/>
        </w:rPr>
      </w:pPr>
    </w:p>
    <w:p w14:paraId="0621DDC4" w14:textId="77777777" w:rsidR="00BA3E46" w:rsidRPr="005E37F8" w:rsidRDefault="00BA3E46" w:rsidP="00231ECF">
      <w:pPr>
        <w:pStyle w:val="Text2"/>
        <w:spacing w:line="360" w:lineRule="auto"/>
        <w:rPr>
          <w:rFonts w:ascii="Times New Roman" w:hAnsi="Times New Roman"/>
          <w:sz w:val="24"/>
          <w:szCs w:val="24"/>
        </w:rPr>
      </w:pPr>
      <w:r w:rsidRPr="005E37F8">
        <w:rPr>
          <w:rFonts w:ascii="Times New Roman" w:hAnsi="Times New Roman"/>
          <w:sz w:val="24"/>
          <w:szCs w:val="24"/>
        </w:rPr>
        <w:t xml:space="preserve">Since the first two goods items are packaged together in the same cartons, the number of packages will be declared either to the first goods item or to the second goods item. In this specific example, the number of packages is declared only to the first goods item and for the second goods item, the declared number of packages must be zero (‘0’). As a pre-requisite the shipping marks of common packages that contain the two goods items must be the same (AB123456789).  </w:t>
      </w:r>
    </w:p>
    <w:p w14:paraId="5C4566C4" w14:textId="64FF5D7C" w:rsidR="00BA3E46" w:rsidRPr="005E37F8" w:rsidRDefault="00BA3E46" w:rsidP="00BA3E46">
      <w:pPr>
        <w:pStyle w:val="Text2"/>
        <w:rPr>
          <w:rFonts w:ascii="Times New Roman" w:hAnsi="Times New Roman"/>
          <w:sz w:val="24"/>
          <w:szCs w:val="24"/>
        </w:rPr>
      </w:pPr>
      <w:r w:rsidRPr="005E37F8">
        <w:rPr>
          <w:rFonts w:ascii="Times New Roman" w:hAnsi="Times New Roman"/>
          <w:sz w:val="24"/>
          <w:szCs w:val="24"/>
        </w:rPr>
        <w:t>I/N</w:t>
      </w:r>
      <w:r w:rsidRPr="005E37F8">
        <w:rPr>
          <w:rFonts w:ascii="Times New Roman" w:hAnsi="Times New Roman"/>
          <w:sz w:val="24"/>
          <w:szCs w:val="24"/>
        </w:rPr>
        <w:tab/>
        <w:t>Goods Item</w:t>
      </w:r>
      <w:r w:rsidRPr="005E37F8">
        <w:rPr>
          <w:rFonts w:ascii="Times New Roman" w:hAnsi="Times New Roman"/>
          <w:sz w:val="24"/>
          <w:szCs w:val="24"/>
        </w:rPr>
        <w:tab/>
      </w:r>
      <w:r w:rsidR="00852CA1">
        <w:rPr>
          <w:rFonts w:ascii="Times New Roman" w:hAnsi="Times New Roman"/>
          <w:sz w:val="24"/>
          <w:szCs w:val="24"/>
        </w:rPr>
        <w:tab/>
      </w:r>
      <w:r w:rsidRPr="005E37F8">
        <w:rPr>
          <w:rFonts w:ascii="Times New Roman" w:hAnsi="Times New Roman"/>
          <w:sz w:val="24"/>
          <w:szCs w:val="24"/>
        </w:rPr>
        <w:t>Type of packages</w:t>
      </w:r>
      <w:r w:rsidRPr="005E37F8">
        <w:rPr>
          <w:rFonts w:ascii="Times New Roman" w:hAnsi="Times New Roman"/>
          <w:sz w:val="24"/>
          <w:szCs w:val="24"/>
        </w:rPr>
        <w:tab/>
        <w:t>Number of packages</w:t>
      </w:r>
      <w:r w:rsidRPr="005E37F8">
        <w:rPr>
          <w:rFonts w:ascii="Times New Roman" w:hAnsi="Times New Roman"/>
          <w:sz w:val="24"/>
          <w:szCs w:val="24"/>
        </w:rPr>
        <w:tab/>
        <w:t>Shipping marks</w:t>
      </w:r>
    </w:p>
    <w:p w14:paraId="6D8460BD" w14:textId="28C638A6" w:rsidR="00BA3E46" w:rsidRPr="005E37F8" w:rsidRDefault="00BA3E46" w:rsidP="00BA3E46">
      <w:pPr>
        <w:pStyle w:val="Text2"/>
        <w:rPr>
          <w:rFonts w:ascii="Times New Roman" w:hAnsi="Times New Roman"/>
          <w:sz w:val="24"/>
          <w:szCs w:val="24"/>
          <w:lang w:val="fr-BE"/>
        </w:rPr>
      </w:pPr>
      <w:r w:rsidRPr="005E37F8">
        <w:rPr>
          <w:rFonts w:ascii="Times New Roman" w:hAnsi="Times New Roman"/>
          <w:sz w:val="24"/>
          <w:szCs w:val="24"/>
          <w:lang w:val="fr-BE"/>
        </w:rPr>
        <w:t>1</w:t>
      </w:r>
      <w:r w:rsidRPr="005E37F8">
        <w:rPr>
          <w:rFonts w:ascii="Times New Roman" w:hAnsi="Times New Roman"/>
          <w:sz w:val="24"/>
          <w:szCs w:val="24"/>
          <w:lang w:val="fr-BE"/>
        </w:rPr>
        <w:tab/>
        <w:t>Mobile phones</w:t>
      </w:r>
      <w:r w:rsidR="00852CA1">
        <w:rPr>
          <w:rFonts w:ascii="Times New Roman" w:hAnsi="Times New Roman"/>
          <w:sz w:val="24"/>
          <w:szCs w:val="24"/>
          <w:lang w:val="fr-BE"/>
        </w:rPr>
        <w:tab/>
      </w:r>
      <w:r w:rsidRPr="005E37F8">
        <w:rPr>
          <w:rFonts w:ascii="Times New Roman" w:hAnsi="Times New Roman"/>
          <w:sz w:val="24"/>
          <w:szCs w:val="24"/>
          <w:lang w:val="fr-BE"/>
        </w:rPr>
        <w:tab/>
        <w:t>CT (Carton)</w:t>
      </w:r>
      <w:r w:rsidRPr="005E37F8">
        <w:rPr>
          <w:rFonts w:ascii="Times New Roman" w:hAnsi="Times New Roman"/>
          <w:sz w:val="24"/>
          <w:szCs w:val="24"/>
          <w:lang w:val="fr-BE"/>
        </w:rPr>
        <w:tab/>
      </w:r>
      <w:r w:rsidR="00852CA1">
        <w:rPr>
          <w:rFonts w:ascii="Times New Roman" w:hAnsi="Times New Roman"/>
          <w:sz w:val="24"/>
          <w:szCs w:val="24"/>
          <w:lang w:val="fr-BE"/>
        </w:rPr>
        <w:tab/>
      </w:r>
      <w:r w:rsidR="00852CA1">
        <w:rPr>
          <w:rFonts w:ascii="Times New Roman" w:hAnsi="Times New Roman"/>
          <w:sz w:val="24"/>
          <w:szCs w:val="24"/>
          <w:lang w:val="fr-BE"/>
        </w:rPr>
        <w:tab/>
      </w:r>
      <w:r w:rsidRPr="005E37F8">
        <w:rPr>
          <w:rFonts w:ascii="Times New Roman" w:hAnsi="Times New Roman"/>
          <w:sz w:val="24"/>
          <w:szCs w:val="24"/>
          <w:lang w:val="fr-BE"/>
        </w:rPr>
        <w:t>5</w:t>
      </w:r>
      <w:r w:rsidRPr="005E37F8">
        <w:rPr>
          <w:rFonts w:ascii="Times New Roman" w:hAnsi="Times New Roman"/>
          <w:sz w:val="24"/>
          <w:szCs w:val="24"/>
          <w:lang w:val="fr-BE"/>
        </w:rPr>
        <w:tab/>
      </w:r>
      <w:r w:rsidR="00852CA1">
        <w:rPr>
          <w:rFonts w:ascii="Times New Roman" w:hAnsi="Times New Roman"/>
          <w:sz w:val="24"/>
          <w:szCs w:val="24"/>
          <w:lang w:val="fr-BE"/>
        </w:rPr>
        <w:tab/>
      </w:r>
      <w:r w:rsidRPr="005E37F8">
        <w:rPr>
          <w:rFonts w:ascii="Times New Roman" w:hAnsi="Times New Roman"/>
          <w:sz w:val="24"/>
          <w:szCs w:val="24"/>
          <w:lang w:val="fr-BE"/>
        </w:rPr>
        <w:t>AB123456789</w:t>
      </w:r>
    </w:p>
    <w:p w14:paraId="0A803650" w14:textId="058D22DC" w:rsidR="00BA3E46" w:rsidRPr="005E37F8" w:rsidRDefault="00BA3E46" w:rsidP="00BA3E46">
      <w:pPr>
        <w:pStyle w:val="Text2"/>
        <w:rPr>
          <w:rFonts w:ascii="Times New Roman" w:hAnsi="Times New Roman"/>
          <w:sz w:val="24"/>
          <w:szCs w:val="24"/>
          <w:lang w:val="fr-BE"/>
        </w:rPr>
      </w:pPr>
      <w:r w:rsidRPr="005E37F8">
        <w:rPr>
          <w:rFonts w:ascii="Times New Roman" w:hAnsi="Times New Roman"/>
          <w:sz w:val="24"/>
          <w:szCs w:val="24"/>
          <w:lang w:val="fr-BE"/>
        </w:rPr>
        <w:t>2</w:t>
      </w:r>
      <w:r w:rsidRPr="005E37F8">
        <w:rPr>
          <w:rFonts w:ascii="Times New Roman" w:hAnsi="Times New Roman"/>
          <w:sz w:val="24"/>
          <w:szCs w:val="24"/>
          <w:lang w:val="fr-BE"/>
        </w:rPr>
        <w:tab/>
      </w:r>
      <w:r w:rsidR="00852CA1" w:rsidRPr="005E37F8">
        <w:rPr>
          <w:rFonts w:ascii="Times New Roman" w:hAnsi="Times New Roman"/>
          <w:sz w:val="24"/>
          <w:szCs w:val="24"/>
          <w:lang w:val="fr-BE"/>
        </w:rPr>
        <w:t>Head phones</w:t>
      </w:r>
      <w:r w:rsidRPr="005E37F8">
        <w:rPr>
          <w:rFonts w:ascii="Times New Roman" w:hAnsi="Times New Roman"/>
          <w:sz w:val="24"/>
          <w:szCs w:val="24"/>
          <w:lang w:val="fr-BE"/>
        </w:rPr>
        <w:tab/>
      </w:r>
      <w:r w:rsidR="00852CA1">
        <w:rPr>
          <w:rFonts w:ascii="Times New Roman" w:hAnsi="Times New Roman"/>
          <w:sz w:val="24"/>
          <w:szCs w:val="24"/>
          <w:lang w:val="fr-BE"/>
        </w:rPr>
        <w:tab/>
      </w:r>
      <w:r w:rsidRPr="005E37F8">
        <w:rPr>
          <w:rFonts w:ascii="Times New Roman" w:hAnsi="Times New Roman"/>
          <w:sz w:val="24"/>
          <w:szCs w:val="24"/>
          <w:lang w:val="fr-BE"/>
        </w:rPr>
        <w:t>CT (Carton)</w:t>
      </w:r>
      <w:r w:rsidRPr="005E37F8">
        <w:rPr>
          <w:rFonts w:ascii="Times New Roman" w:hAnsi="Times New Roman"/>
          <w:sz w:val="24"/>
          <w:szCs w:val="24"/>
          <w:lang w:val="fr-BE"/>
        </w:rPr>
        <w:tab/>
      </w:r>
      <w:r w:rsidR="00852CA1">
        <w:rPr>
          <w:rFonts w:ascii="Times New Roman" w:hAnsi="Times New Roman"/>
          <w:sz w:val="24"/>
          <w:szCs w:val="24"/>
          <w:lang w:val="fr-BE"/>
        </w:rPr>
        <w:tab/>
      </w:r>
      <w:r w:rsidR="00852CA1">
        <w:rPr>
          <w:rFonts w:ascii="Times New Roman" w:hAnsi="Times New Roman"/>
          <w:sz w:val="24"/>
          <w:szCs w:val="24"/>
          <w:lang w:val="fr-BE"/>
        </w:rPr>
        <w:tab/>
      </w:r>
      <w:r w:rsidRPr="005E37F8">
        <w:rPr>
          <w:rFonts w:ascii="Times New Roman" w:hAnsi="Times New Roman"/>
          <w:sz w:val="24"/>
          <w:szCs w:val="24"/>
          <w:lang w:val="fr-BE"/>
        </w:rPr>
        <w:t>0</w:t>
      </w:r>
      <w:r w:rsidRPr="005E37F8">
        <w:rPr>
          <w:rFonts w:ascii="Times New Roman" w:hAnsi="Times New Roman"/>
          <w:sz w:val="24"/>
          <w:szCs w:val="24"/>
          <w:lang w:val="fr-BE"/>
        </w:rPr>
        <w:tab/>
      </w:r>
      <w:r w:rsidR="00852CA1">
        <w:rPr>
          <w:rFonts w:ascii="Times New Roman" w:hAnsi="Times New Roman"/>
          <w:sz w:val="24"/>
          <w:szCs w:val="24"/>
          <w:lang w:val="fr-BE"/>
        </w:rPr>
        <w:tab/>
      </w:r>
      <w:r w:rsidRPr="005E37F8">
        <w:rPr>
          <w:rFonts w:ascii="Times New Roman" w:hAnsi="Times New Roman"/>
          <w:sz w:val="24"/>
          <w:szCs w:val="24"/>
          <w:lang w:val="fr-BE"/>
        </w:rPr>
        <w:t>AB123456789</w:t>
      </w:r>
    </w:p>
    <w:p w14:paraId="73B05415" w14:textId="5DA77E3D" w:rsidR="00BA3E46" w:rsidRDefault="00BA3E46" w:rsidP="00BA3E46">
      <w:pPr>
        <w:pStyle w:val="Text2"/>
        <w:rPr>
          <w:rFonts w:ascii="Times New Roman" w:hAnsi="Times New Roman"/>
          <w:sz w:val="24"/>
          <w:szCs w:val="24"/>
        </w:rPr>
      </w:pPr>
      <w:r w:rsidRPr="005E37F8">
        <w:rPr>
          <w:rFonts w:ascii="Times New Roman" w:hAnsi="Times New Roman"/>
          <w:sz w:val="24"/>
          <w:szCs w:val="24"/>
        </w:rPr>
        <w:t>3</w:t>
      </w:r>
      <w:r w:rsidRPr="005E37F8">
        <w:rPr>
          <w:rFonts w:ascii="Times New Roman" w:hAnsi="Times New Roman"/>
          <w:sz w:val="24"/>
          <w:szCs w:val="24"/>
        </w:rPr>
        <w:tab/>
        <w:t>Mobile cases</w:t>
      </w:r>
      <w:r w:rsidRPr="005E37F8">
        <w:rPr>
          <w:rFonts w:ascii="Times New Roman" w:hAnsi="Times New Roman"/>
          <w:sz w:val="24"/>
          <w:szCs w:val="24"/>
        </w:rPr>
        <w:tab/>
      </w:r>
      <w:r w:rsidR="00852CA1">
        <w:rPr>
          <w:rFonts w:ascii="Times New Roman" w:hAnsi="Times New Roman"/>
          <w:sz w:val="24"/>
          <w:szCs w:val="24"/>
        </w:rPr>
        <w:tab/>
      </w:r>
      <w:r w:rsidRPr="005E37F8">
        <w:rPr>
          <w:rFonts w:ascii="Times New Roman" w:hAnsi="Times New Roman"/>
          <w:sz w:val="24"/>
          <w:szCs w:val="24"/>
        </w:rPr>
        <w:t>4H (Box, plastic)</w:t>
      </w:r>
      <w:r w:rsidRPr="005E37F8">
        <w:rPr>
          <w:rFonts w:ascii="Times New Roman" w:hAnsi="Times New Roman"/>
          <w:sz w:val="24"/>
          <w:szCs w:val="24"/>
        </w:rPr>
        <w:tab/>
      </w:r>
      <w:r w:rsidR="00852CA1">
        <w:rPr>
          <w:rFonts w:ascii="Times New Roman" w:hAnsi="Times New Roman"/>
          <w:sz w:val="24"/>
          <w:szCs w:val="24"/>
        </w:rPr>
        <w:tab/>
      </w:r>
      <w:r w:rsidRPr="005E37F8">
        <w:rPr>
          <w:rFonts w:ascii="Times New Roman" w:hAnsi="Times New Roman"/>
          <w:sz w:val="24"/>
          <w:szCs w:val="24"/>
        </w:rPr>
        <w:t>4</w:t>
      </w:r>
      <w:r w:rsidRPr="005E37F8">
        <w:rPr>
          <w:rFonts w:ascii="Times New Roman" w:hAnsi="Times New Roman"/>
          <w:sz w:val="24"/>
          <w:szCs w:val="24"/>
        </w:rPr>
        <w:tab/>
      </w:r>
      <w:r w:rsidR="00852CA1">
        <w:rPr>
          <w:rFonts w:ascii="Times New Roman" w:hAnsi="Times New Roman"/>
          <w:sz w:val="24"/>
          <w:szCs w:val="24"/>
        </w:rPr>
        <w:tab/>
      </w:r>
      <w:r w:rsidRPr="005E37F8">
        <w:rPr>
          <w:rFonts w:ascii="Times New Roman" w:hAnsi="Times New Roman"/>
          <w:sz w:val="24"/>
          <w:szCs w:val="24"/>
        </w:rPr>
        <w:t>XY987654321</w:t>
      </w:r>
    </w:p>
    <w:p w14:paraId="63A8387C" w14:textId="77777777" w:rsidR="00965400" w:rsidRPr="005E37F8" w:rsidRDefault="00965400" w:rsidP="00BA3E46">
      <w:pPr>
        <w:pStyle w:val="Text2"/>
        <w:rPr>
          <w:rFonts w:ascii="Times New Roman" w:hAnsi="Times New Roman"/>
          <w:sz w:val="24"/>
          <w:szCs w:val="24"/>
        </w:rPr>
      </w:pPr>
    </w:p>
    <w:p w14:paraId="4727CC51" w14:textId="1C14C138" w:rsidR="00AA7E18" w:rsidRPr="00965400" w:rsidRDefault="00C9487F" w:rsidP="00AA7E18">
      <w:pPr>
        <w:pStyle w:val="Heading2"/>
        <w:rPr>
          <w:rFonts w:ascii="Times New Roman" w:hAnsi="Times New Roman"/>
          <w:szCs w:val="32"/>
        </w:rPr>
      </w:pPr>
      <w:r>
        <w:rPr>
          <w:rFonts w:ascii="Times New Roman" w:hAnsi="Times New Roman"/>
          <w:szCs w:val="32"/>
        </w:rPr>
        <w:t xml:space="preserve"> </w:t>
      </w:r>
      <w:bookmarkStart w:id="166" w:name="_Toc194665877"/>
      <w:r w:rsidR="00AA7E18" w:rsidRPr="00965400">
        <w:rPr>
          <w:rFonts w:ascii="Times New Roman" w:hAnsi="Times New Roman"/>
          <w:szCs w:val="32"/>
        </w:rPr>
        <w:t>Duty and Taxes</w:t>
      </w:r>
      <w:bookmarkEnd w:id="166"/>
    </w:p>
    <w:p w14:paraId="2C19B397" w14:textId="7DA2CBF0" w:rsidR="00955A00" w:rsidRPr="005044EF" w:rsidRDefault="00A87B9D" w:rsidP="00231ECF">
      <w:pPr>
        <w:pStyle w:val="Text2"/>
        <w:spacing w:line="360" w:lineRule="auto"/>
        <w:rPr>
          <w:rFonts w:ascii="Times New Roman" w:hAnsi="Times New Roman"/>
          <w:sz w:val="24"/>
          <w:szCs w:val="24"/>
        </w:rPr>
      </w:pPr>
      <w:r w:rsidRPr="005044EF">
        <w:rPr>
          <w:rFonts w:ascii="Times New Roman" w:hAnsi="Times New Roman"/>
          <w:sz w:val="24"/>
          <w:szCs w:val="24"/>
        </w:rPr>
        <w:t>Under CCI</w:t>
      </w:r>
      <w:r w:rsidR="00852CA1">
        <w:rPr>
          <w:rFonts w:ascii="Times New Roman" w:hAnsi="Times New Roman"/>
          <w:sz w:val="24"/>
          <w:szCs w:val="24"/>
        </w:rPr>
        <w:t>,</w:t>
      </w:r>
      <w:r w:rsidRPr="005044EF">
        <w:rPr>
          <w:rFonts w:ascii="Times New Roman" w:hAnsi="Times New Roman"/>
          <w:sz w:val="24"/>
          <w:szCs w:val="24"/>
        </w:rPr>
        <w:t xml:space="preserve"> D</w:t>
      </w:r>
      <w:r w:rsidR="00BD4C07">
        <w:rPr>
          <w:rFonts w:ascii="Times New Roman" w:hAnsi="Times New Roman"/>
          <w:sz w:val="24"/>
          <w:szCs w:val="24"/>
        </w:rPr>
        <w:t>.</w:t>
      </w:r>
      <w:r w:rsidRPr="005044EF">
        <w:rPr>
          <w:rFonts w:ascii="Times New Roman" w:hAnsi="Times New Roman"/>
          <w:sz w:val="24"/>
          <w:szCs w:val="24"/>
        </w:rPr>
        <w:t>G</w:t>
      </w:r>
      <w:r w:rsidR="00BD4C07">
        <w:rPr>
          <w:rFonts w:ascii="Times New Roman" w:hAnsi="Times New Roman"/>
          <w:sz w:val="24"/>
          <w:szCs w:val="24"/>
        </w:rPr>
        <w:t>.</w:t>
      </w:r>
      <w:r w:rsidRPr="005044EF">
        <w:rPr>
          <w:rFonts w:ascii="Times New Roman" w:hAnsi="Times New Roman"/>
          <w:sz w:val="24"/>
          <w:szCs w:val="24"/>
        </w:rPr>
        <w:t xml:space="preserve"> Duties and Taxes is </w:t>
      </w:r>
      <w:r w:rsidR="00955A00" w:rsidRPr="005044EF">
        <w:rPr>
          <w:rFonts w:ascii="Times New Roman" w:hAnsi="Times New Roman"/>
          <w:sz w:val="24"/>
          <w:szCs w:val="24"/>
        </w:rPr>
        <w:t>structured under D</w:t>
      </w:r>
      <w:r w:rsidR="00BD4C07">
        <w:rPr>
          <w:rFonts w:ascii="Times New Roman" w:hAnsi="Times New Roman"/>
          <w:sz w:val="24"/>
          <w:szCs w:val="24"/>
        </w:rPr>
        <w:t>.</w:t>
      </w:r>
      <w:r w:rsidR="00955A00" w:rsidRPr="005044EF">
        <w:rPr>
          <w:rFonts w:ascii="Times New Roman" w:hAnsi="Times New Roman"/>
          <w:sz w:val="24"/>
          <w:szCs w:val="24"/>
        </w:rPr>
        <w:t>G</w:t>
      </w:r>
      <w:r w:rsidR="00BD4C07">
        <w:rPr>
          <w:rFonts w:ascii="Times New Roman" w:hAnsi="Times New Roman"/>
          <w:sz w:val="24"/>
          <w:szCs w:val="24"/>
        </w:rPr>
        <w:t>.</w:t>
      </w:r>
      <w:r w:rsidR="00955A00" w:rsidRPr="005044EF">
        <w:rPr>
          <w:rFonts w:ascii="Times New Roman" w:hAnsi="Times New Roman"/>
          <w:sz w:val="24"/>
          <w:szCs w:val="24"/>
        </w:rPr>
        <w:t xml:space="preserve"> Calculation of Taxes, which also contains D</w:t>
      </w:r>
      <w:r w:rsidR="00BD4C07">
        <w:rPr>
          <w:rFonts w:ascii="Times New Roman" w:hAnsi="Times New Roman"/>
          <w:sz w:val="24"/>
          <w:szCs w:val="24"/>
        </w:rPr>
        <w:t>.</w:t>
      </w:r>
      <w:r w:rsidR="00955A00" w:rsidRPr="005044EF">
        <w:rPr>
          <w:rFonts w:ascii="Times New Roman" w:hAnsi="Times New Roman"/>
          <w:sz w:val="24"/>
          <w:szCs w:val="24"/>
        </w:rPr>
        <w:t>G</w:t>
      </w:r>
      <w:r w:rsidR="00BD4C07">
        <w:rPr>
          <w:rFonts w:ascii="Times New Roman" w:hAnsi="Times New Roman"/>
          <w:sz w:val="24"/>
          <w:szCs w:val="24"/>
        </w:rPr>
        <w:t>.</w:t>
      </w:r>
      <w:r w:rsidR="00955A00" w:rsidRPr="005044EF">
        <w:rPr>
          <w:rFonts w:ascii="Times New Roman" w:hAnsi="Times New Roman"/>
          <w:sz w:val="24"/>
          <w:szCs w:val="24"/>
        </w:rPr>
        <w:t xml:space="preserve"> Tax base and D</w:t>
      </w:r>
      <w:r w:rsidR="00BD4C07">
        <w:rPr>
          <w:rFonts w:ascii="Times New Roman" w:hAnsi="Times New Roman"/>
          <w:sz w:val="24"/>
          <w:szCs w:val="24"/>
        </w:rPr>
        <w:t>.</w:t>
      </w:r>
      <w:r w:rsidR="00955A00" w:rsidRPr="005044EF">
        <w:rPr>
          <w:rFonts w:ascii="Times New Roman" w:hAnsi="Times New Roman"/>
          <w:sz w:val="24"/>
          <w:szCs w:val="24"/>
        </w:rPr>
        <w:t>E</w:t>
      </w:r>
      <w:r w:rsidR="00BD4C07">
        <w:rPr>
          <w:rFonts w:ascii="Times New Roman" w:hAnsi="Times New Roman"/>
          <w:sz w:val="24"/>
          <w:szCs w:val="24"/>
        </w:rPr>
        <w:t>.</w:t>
      </w:r>
      <w:r w:rsidR="00955A00" w:rsidRPr="005044EF">
        <w:rPr>
          <w:rFonts w:ascii="Times New Roman" w:hAnsi="Times New Roman"/>
          <w:sz w:val="24"/>
          <w:szCs w:val="24"/>
        </w:rPr>
        <w:t>s Preference and Total duties and taxes amount.</w:t>
      </w:r>
    </w:p>
    <w:p w14:paraId="19CE4656" w14:textId="27E383D0" w:rsidR="00955A00" w:rsidRPr="005044EF" w:rsidRDefault="00955A00" w:rsidP="00231ECF">
      <w:pPr>
        <w:pStyle w:val="Text2"/>
        <w:spacing w:line="360" w:lineRule="auto"/>
        <w:rPr>
          <w:rFonts w:ascii="Times New Roman" w:hAnsi="Times New Roman"/>
          <w:sz w:val="24"/>
          <w:szCs w:val="24"/>
        </w:rPr>
      </w:pPr>
      <w:r w:rsidRPr="005044EF">
        <w:rPr>
          <w:rFonts w:ascii="Times New Roman" w:hAnsi="Times New Roman"/>
          <w:sz w:val="24"/>
          <w:szCs w:val="24"/>
        </w:rPr>
        <w:t xml:space="preserve">Under CCI with </w:t>
      </w:r>
      <w:r w:rsidR="00231ECF">
        <w:rPr>
          <w:rFonts w:ascii="Times New Roman" w:hAnsi="Times New Roman"/>
          <w:sz w:val="24"/>
          <w:szCs w:val="24"/>
        </w:rPr>
        <w:t xml:space="preserve">message </w:t>
      </w:r>
      <w:r w:rsidRPr="005044EF">
        <w:rPr>
          <w:rFonts w:ascii="Times New Roman" w:hAnsi="Times New Roman"/>
          <w:sz w:val="24"/>
          <w:szCs w:val="24"/>
        </w:rPr>
        <w:t>IE415 it is optional</w:t>
      </w:r>
      <w:r w:rsidR="00404290">
        <w:rPr>
          <w:rFonts w:ascii="Times New Roman" w:hAnsi="Times New Roman"/>
          <w:sz w:val="24"/>
          <w:szCs w:val="24"/>
        </w:rPr>
        <w:t xml:space="preserve"> </w:t>
      </w:r>
      <w:r w:rsidR="006A7FCF" w:rsidRPr="005044EF">
        <w:rPr>
          <w:rFonts w:ascii="Times New Roman" w:hAnsi="Times New Roman"/>
          <w:sz w:val="24"/>
          <w:szCs w:val="24"/>
        </w:rPr>
        <w:t>(</w:t>
      </w:r>
      <w:r w:rsidR="00231ECF">
        <w:rPr>
          <w:rFonts w:ascii="Times New Roman" w:hAnsi="Times New Roman"/>
          <w:sz w:val="24"/>
          <w:szCs w:val="24"/>
        </w:rPr>
        <w:t xml:space="preserve">in </w:t>
      </w:r>
      <w:r w:rsidR="006A7FCF" w:rsidRPr="005044EF">
        <w:rPr>
          <w:rFonts w:ascii="Times New Roman" w:hAnsi="Times New Roman"/>
          <w:sz w:val="24"/>
          <w:szCs w:val="24"/>
        </w:rPr>
        <w:t>the external domain)</w:t>
      </w:r>
      <w:r w:rsidRPr="005044EF">
        <w:rPr>
          <w:rFonts w:ascii="Times New Roman" w:hAnsi="Times New Roman"/>
          <w:sz w:val="24"/>
          <w:szCs w:val="24"/>
        </w:rPr>
        <w:t xml:space="preserve"> for the declarant to send the calculated customs </w:t>
      </w:r>
      <w:r w:rsidR="006A7FCF" w:rsidRPr="005044EF">
        <w:rPr>
          <w:rFonts w:ascii="Times New Roman" w:hAnsi="Times New Roman"/>
          <w:sz w:val="24"/>
          <w:szCs w:val="24"/>
        </w:rPr>
        <w:t>duties as</w:t>
      </w:r>
      <w:r w:rsidRPr="005044EF">
        <w:rPr>
          <w:rFonts w:ascii="Times New Roman" w:hAnsi="Times New Roman"/>
          <w:sz w:val="24"/>
          <w:szCs w:val="24"/>
        </w:rPr>
        <w:t xml:space="preserve"> they can be calculated by the customs authorities (</w:t>
      </w:r>
      <w:r w:rsidR="00965400">
        <w:rPr>
          <w:rFonts w:ascii="Times New Roman" w:hAnsi="Times New Roman"/>
          <w:sz w:val="24"/>
          <w:szCs w:val="24"/>
        </w:rPr>
        <w:t xml:space="preserve">Annex B </w:t>
      </w:r>
      <w:r w:rsidRPr="005044EF">
        <w:rPr>
          <w:rFonts w:ascii="Times New Roman" w:hAnsi="Times New Roman"/>
          <w:sz w:val="24"/>
          <w:szCs w:val="24"/>
        </w:rPr>
        <w:t>DA</w:t>
      </w:r>
      <w:r w:rsidR="00965400">
        <w:rPr>
          <w:rFonts w:ascii="Times New Roman" w:hAnsi="Times New Roman"/>
          <w:sz w:val="24"/>
          <w:szCs w:val="24"/>
        </w:rPr>
        <w:t>,</w:t>
      </w:r>
      <w:r w:rsidRPr="005044EF">
        <w:rPr>
          <w:rFonts w:ascii="Times New Roman" w:hAnsi="Times New Roman"/>
          <w:sz w:val="24"/>
          <w:szCs w:val="24"/>
        </w:rPr>
        <w:t xml:space="preserve"> note 13). This means that it is a national matter at the MS of SCI, if the MS will ask the trader to submit with IE415 the calculated duties or </w:t>
      </w:r>
      <w:r w:rsidR="00965400">
        <w:rPr>
          <w:rFonts w:ascii="Times New Roman" w:hAnsi="Times New Roman"/>
          <w:sz w:val="24"/>
          <w:szCs w:val="24"/>
        </w:rPr>
        <w:t xml:space="preserve">they will be </w:t>
      </w:r>
      <w:r w:rsidR="006A7FCF" w:rsidRPr="005044EF">
        <w:rPr>
          <w:rFonts w:ascii="Times New Roman" w:hAnsi="Times New Roman"/>
          <w:sz w:val="24"/>
          <w:szCs w:val="24"/>
        </w:rPr>
        <w:t>calculate</w:t>
      </w:r>
      <w:r w:rsidR="00965400">
        <w:rPr>
          <w:rFonts w:ascii="Times New Roman" w:hAnsi="Times New Roman"/>
          <w:sz w:val="24"/>
          <w:szCs w:val="24"/>
        </w:rPr>
        <w:t>d by the MS system</w:t>
      </w:r>
      <w:r w:rsidR="006A7FCF" w:rsidRPr="005044EF">
        <w:rPr>
          <w:rFonts w:ascii="Times New Roman" w:hAnsi="Times New Roman"/>
          <w:sz w:val="24"/>
          <w:szCs w:val="24"/>
        </w:rPr>
        <w:t xml:space="preserve"> on behalf of economic operators </w:t>
      </w:r>
      <w:r w:rsidR="00BD4C07" w:rsidRPr="005044EF">
        <w:rPr>
          <w:rFonts w:ascii="Times New Roman" w:hAnsi="Times New Roman"/>
          <w:sz w:val="24"/>
          <w:szCs w:val="24"/>
        </w:rPr>
        <w:t>based on</w:t>
      </w:r>
      <w:r w:rsidR="00BD4C07">
        <w:rPr>
          <w:rFonts w:ascii="Times New Roman" w:hAnsi="Times New Roman"/>
          <w:sz w:val="24"/>
          <w:szCs w:val="24"/>
        </w:rPr>
        <w:t xml:space="preserve"> the</w:t>
      </w:r>
      <w:r w:rsidR="006A7FCF" w:rsidRPr="005044EF">
        <w:rPr>
          <w:rFonts w:ascii="Times New Roman" w:hAnsi="Times New Roman"/>
          <w:sz w:val="24"/>
          <w:szCs w:val="24"/>
        </w:rPr>
        <w:t xml:space="preserve"> information </w:t>
      </w:r>
      <w:r w:rsidR="00965400">
        <w:rPr>
          <w:rFonts w:ascii="Times New Roman" w:hAnsi="Times New Roman"/>
          <w:sz w:val="24"/>
          <w:szCs w:val="24"/>
        </w:rPr>
        <w:t xml:space="preserve">provided </w:t>
      </w:r>
      <w:r w:rsidR="006A7FCF" w:rsidRPr="005044EF">
        <w:rPr>
          <w:rFonts w:ascii="Times New Roman" w:hAnsi="Times New Roman"/>
          <w:sz w:val="24"/>
          <w:szCs w:val="24"/>
        </w:rPr>
        <w:t>elsewhere in the declaration</w:t>
      </w:r>
      <w:r w:rsidR="00965400">
        <w:rPr>
          <w:rFonts w:ascii="Times New Roman" w:hAnsi="Times New Roman"/>
          <w:sz w:val="24"/>
          <w:szCs w:val="24"/>
        </w:rPr>
        <w:t>.</w:t>
      </w:r>
    </w:p>
    <w:p w14:paraId="43015E30" w14:textId="3F547A9B" w:rsidR="00DB2C18" w:rsidRPr="005044EF" w:rsidRDefault="006A7FCF" w:rsidP="00231ECF">
      <w:pPr>
        <w:pStyle w:val="Text2"/>
        <w:spacing w:line="360" w:lineRule="auto"/>
        <w:rPr>
          <w:rFonts w:ascii="Times New Roman" w:hAnsi="Times New Roman"/>
          <w:sz w:val="24"/>
          <w:szCs w:val="24"/>
        </w:rPr>
      </w:pPr>
      <w:r w:rsidRPr="005044EF">
        <w:rPr>
          <w:rFonts w:ascii="Times New Roman" w:hAnsi="Times New Roman"/>
          <w:sz w:val="24"/>
          <w:szCs w:val="24"/>
        </w:rPr>
        <w:t>However, in</w:t>
      </w:r>
      <w:r w:rsidR="00231ECF">
        <w:rPr>
          <w:rFonts w:ascii="Times New Roman" w:hAnsi="Times New Roman"/>
          <w:sz w:val="24"/>
          <w:szCs w:val="24"/>
        </w:rPr>
        <w:t xml:space="preserve"> message</w:t>
      </w:r>
      <w:r w:rsidRPr="005044EF">
        <w:rPr>
          <w:rFonts w:ascii="Times New Roman" w:hAnsi="Times New Roman"/>
          <w:sz w:val="24"/>
          <w:szCs w:val="24"/>
        </w:rPr>
        <w:t xml:space="preserve"> IE401</w:t>
      </w:r>
      <w:r w:rsidR="00965400">
        <w:rPr>
          <w:rFonts w:ascii="Times New Roman" w:hAnsi="Times New Roman"/>
          <w:sz w:val="24"/>
          <w:szCs w:val="24"/>
        </w:rPr>
        <w:t xml:space="preserve"> exchanged in </w:t>
      </w:r>
      <w:r w:rsidR="00965400" w:rsidRPr="00965400">
        <w:rPr>
          <w:rFonts w:ascii="Times New Roman" w:hAnsi="Times New Roman"/>
          <w:sz w:val="24"/>
          <w:szCs w:val="24"/>
        </w:rPr>
        <w:t>the common domain</w:t>
      </w:r>
      <w:r w:rsidR="00965400">
        <w:rPr>
          <w:rFonts w:ascii="Times New Roman" w:hAnsi="Times New Roman"/>
          <w:sz w:val="24"/>
          <w:szCs w:val="24"/>
        </w:rPr>
        <w:t xml:space="preserve">, </w:t>
      </w:r>
      <w:r w:rsidRPr="005044EF">
        <w:rPr>
          <w:rFonts w:ascii="Times New Roman" w:hAnsi="Times New Roman"/>
          <w:sz w:val="24"/>
          <w:szCs w:val="24"/>
        </w:rPr>
        <w:t>D</w:t>
      </w:r>
      <w:r w:rsidR="00BD4C07">
        <w:rPr>
          <w:rFonts w:ascii="Times New Roman" w:hAnsi="Times New Roman"/>
          <w:sz w:val="24"/>
          <w:szCs w:val="24"/>
        </w:rPr>
        <w:t>.</w:t>
      </w:r>
      <w:r w:rsidRPr="005044EF">
        <w:rPr>
          <w:rFonts w:ascii="Times New Roman" w:hAnsi="Times New Roman"/>
          <w:sz w:val="24"/>
          <w:szCs w:val="24"/>
        </w:rPr>
        <w:t>G</w:t>
      </w:r>
      <w:r w:rsidR="00BD4C07">
        <w:rPr>
          <w:rFonts w:ascii="Times New Roman" w:hAnsi="Times New Roman"/>
          <w:sz w:val="24"/>
          <w:szCs w:val="24"/>
        </w:rPr>
        <w:t>.</w:t>
      </w:r>
      <w:r w:rsidRPr="005044EF">
        <w:rPr>
          <w:rFonts w:ascii="Times New Roman" w:hAnsi="Times New Roman"/>
          <w:sz w:val="24"/>
          <w:szCs w:val="24"/>
        </w:rPr>
        <w:t xml:space="preserve"> Duties </w:t>
      </w:r>
      <w:r w:rsidR="00284666">
        <w:rPr>
          <w:rFonts w:ascii="Times New Roman" w:hAnsi="Times New Roman"/>
          <w:sz w:val="24"/>
          <w:szCs w:val="24"/>
        </w:rPr>
        <w:t xml:space="preserve">and Taxes </w:t>
      </w:r>
      <w:r w:rsidRPr="005044EF">
        <w:rPr>
          <w:rFonts w:ascii="Times New Roman" w:hAnsi="Times New Roman"/>
          <w:sz w:val="24"/>
          <w:szCs w:val="24"/>
        </w:rPr>
        <w:t>is required, which means that the</w:t>
      </w:r>
      <w:r w:rsidR="00DB2C18" w:rsidRPr="005044EF">
        <w:rPr>
          <w:rFonts w:ascii="Times New Roman" w:hAnsi="Times New Roman"/>
          <w:sz w:val="24"/>
          <w:szCs w:val="24"/>
        </w:rPr>
        <w:t xml:space="preserve"> SCI need to calculate</w:t>
      </w:r>
      <w:r w:rsidR="00986127">
        <w:rPr>
          <w:rFonts w:ascii="Times New Roman" w:hAnsi="Times New Roman"/>
          <w:sz w:val="24"/>
          <w:szCs w:val="24"/>
        </w:rPr>
        <w:t xml:space="preserve"> the</w:t>
      </w:r>
      <w:r w:rsidR="00DB2C18" w:rsidRPr="005044EF">
        <w:rPr>
          <w:rFonts w:ascii="Times New Roman" w:hAnsi="Times New Roman"/>
          <w:sz w:val="24"/>
          <w:szCs w:val="24"/>
        </w:rPr>
        <w:t xml:space="preserve"> customs duties amount</w:t>
      </w:r>
      <w:r w:rsidR="00986127">
        <w:rPr>
          <w:rFonts w:ascii="Times New Roman" w:hAnsi="Times New Roman"/>
          <w:sz w:val="24"/>
          <w:szCs w:val="24"/>
        </w:rPr>
        <w:t>/s</w:t>
      </w:r>
      <w:r w:rsidR="00DB2C18" w:rsidRPr="005044EF">
        <w:rPr>
          <w:rFonts w:ascii="Times New Roman" w:hAnsi="Times New Roman"/>
          <w:sz w:val="24"/>
          <w:szCs w:val="24"/>
        </w:rPr>
        <w:t xml:space="preserve"> and send</w:t>
      </w:r>
      <w:r w:rsidR="00986127">
        <w:rPr>
          <w:rFonts w:ascii="Times New Roman" w:hAnsi="Times New Roman"/>
          <w:sz w:val="24"/>
          <w:szCs w:val="24"/>
        </w:rPr>
        <w:t xml:space="preserve"> this information</w:t>
      </w:r>
      <w:r w:rsidR="00DB2C18" w:rsidRPr="005044EF">
        <w:rPr>
          <w:rFonts w:ascii="Times New Roman" w:hAnsi="Times New Roman"/>
          <w:sz w:val="24"/>
          <w:szCs w:val="24"/>
        </w:rPr>
        <w:t xml:space="preserve"> to PCI with IE401</w:t>
      </w:r>
      <w:r w:rsidR="008D6519" w:rsidRPr="005044EF">
        <w:rPr>
          <w:rFonts w:ascii="Times New Roman" w:hAnsi="Times New Roman"/>
          <w:sz w:val="24"/>
          <w:szCs w:val="24"/>
        </w:rPr>
        <w:t xml:space="preserve">. </w:t>
      </w:r>
      <w:r w:rsidR="00986127">
        <w:rPr>
          <w:rFonts w:ascii="Times New Roman" w:hAnsi="Times New Roman"/>
          <w:sz w:val="24"/>
          <w:szCs w:val="24"/>
        </w:rPr>
        <w:t xml:space="preserve">It should be noted that </w:t>
      </w:r>
      <w:r w:rsidR="00BD4C07" w:rsidRPr="00BD4C07">
        <w:rPr>
          <w:rFonts w:ascii="Times New Roman" w:hAnsi="Times New Roman"/>
          <w:sz w:val="24"/>
          <w:szCs w:val="24"/>
        </w:rPr>
        <w:t>SCI must send to PCI the amounts of customs duties in EUR.</w:t>
      </w:r>
      <w:r w:rsidR="00C4621C">
        <w:rPr>
          <w:rFonts w:ascii="Times New Roman" w:hAnsi="Times New Roman"/>
          <w:sz w:val="24"/>
          <w:szCs w:val="24"/>
        </w:rPr>
        <w:t xml:space="preserve"> </w:t>
      </w:r>
      <w:r w:rsidR="008D6519" w:rsidRPr="005044EF">
        <w:rPr>
          <w:rFonts w:ascii="Times New Roman" w:hAnsi="Times New Roman"/>
          <w:sz w:val="24"/>
          <w:szCs w:val="24"/>
        </w:rPr>
        <w:t xml:space="preserve">The PCI can use the calculated import duties by SCI to calculate the VAT tax base, but </w:t>
      </w:r>
      <w:r w:rsidR="00DB2C18" w:rsidRPr="005044EF">
        <w:rPr>
          <w:rFonts w:ascii="Times New Roman" w:hAnsi="Times New Roman"/>
          <w:sz w:val="24"/>
          <w:szCs w:val="24"/>
        </w:rPr>
        <w:t xml:space="preserve">the PCI can </w:t>
      </w:r>
      <w:r w:rsidR="008D6519" w:rsidRPr="005044EF">
        <w:rPr>
          <w:rFonts w:ascii="Times New Roman" w:hAnsi="Times New Roman"/>
          <w:sz w:val="24"/>
          <w:szCs w:val="24"/>
        </w:rPr>
        <w:t xml:space="preserve">also </w:t>
      </w:r>
      <w:r w:rsidR="00DB2C18" w:rsidRPr="005044EF">
        <w:rPr>
          <w:rFonts w:ascii="Times New Roman" w:hAnsi="Times New Roman"/>
          <w:sz w:val="24"/>
          <w:szCs w:val="24"/>
        </w:rPr>
        <w:t>run its own duty/tax calculation process on the customs declaration data to calculate the VAT base and the payable VAT amount</w:t>
      </w:r>
      <w:r w:rsidR="00986127">
        <w:rPr>
          <w:rFonts w:ascii="Times New Roman" w:hAnsi="Times New Roman"/>
          <w:sz w:val="24"/>
          <w:szCs w:val="24"/>
        </w:rPr>
        <w:t>.</w:t>
      </w:r>
      <w:r w:rsidR="00DB2C18" w:rsidRPr="005044EF">
        <w:rPr>
          <w:rFonts w:ascii="Times New Roman" w:hAnsi="Times New Roman"/>
          <w:sz w:val="24"/>
          <w:szCs w:val="24"/>
        </w:rPr>
        <w:t xml:space="preserve"> </w:t>
      </w:r>
    </w:p>
    <w:p w14:paraId="322634FA" w14:textId="24175C10" w:rsidR="00DB2C18" w:rsidRPr="00986127" w:rsidRDefault="000E4C20" w:rsidP="00DB2C18">
      <w:pPr>
        <w:pStyle w:val="Heading2"/>
        <w:rPr>
          <w:rFonts w:ascii="Times New Roman" w:hAnsi="Times New Roman"/>
          <w:szCs w:val="32"/>
        </w:rPr>
      </w:pPr>
      <w:bookmarkStart w:id="167" w:name="_Toc118639096"/>
      <w:bookmarkEnd w:id="167"/>
      <w:r>
        <w:rPr>
          <w:rFonts w:ascii="Times New Roman" w:hAnsi="Times New Roman"/>
          <w:szCs w:val="32"/>
        </w:rPr>
        <w:t xml:space="preserve"> </w:t>
      </w:r>
      <w:bookmarkStart w:id="168" w:name="_Toc194665878"/>
      <w:r w:rsidR="00DB2C18" w:rsidRPr="00986127">
        <w:rPr>
          <w:rFonts w:ascii="Times New Roman" w:hAnsi="Times New Roman"/>
          <w:szCs w:val="32"/>
        </w:rPr>
        <w:t>Guarantee under CCI</w:t>
      </w:r>
      <w:bookmarkEnd w:id="168"/>
    </w:p>
    <w:p w14:paraId="01E61B29" w14:textId="2BD840B4" w:rsidR="005D03CB" w:rsidRPr="005044EF" w:rsidRDefault="00D946F3" w:rsidP="00231ECF">
      <w:pPr>
        <w:pStyle w:val="Text2"/>
        <w:spacing w:line="360" w:lineRule="auto"/>
        <w:rPr>
          <w:rFonts w:ascii="Times New Roman" w:hAnsi="Times New Roman"/>
          <w:sz w:val="24"/>
          <w:szCs w:val="24"/>
        </w:rPr>
      </w:pPr>
      <w:r>
        <w:rPr>
          <w:rFonts w:ascii="Times New Roman" w:hAnsi="Times New Roman"/>
          <w:sz w:val="24"/>
          <w:szCs w:val="24"/>
        </w:rPr>
        <w:t>In general, t</w:t>
      </w:r>
      <w:r w:rsidR="005D03CB" w:rsidRPr="005044EF">
        <w:rPr>
          <w:rFonts w:ascii="Times New Roman" w:hAnsi="Times New Roman"/>
          <w:sz w:val="24"/>
          <w:szCs w:val="24"/>
        </w:rPr>
        <w:t xml:space="preserve">he guarantee is not part of the conditions to grant a CCI </w:t>
      </w:r>
      <w:r w:rsidR="00231ECF">
        <w:rPr>
          <w:rFonts w:ascii="Times New Roman" w:hAnsi="Times New Roman"/>
          <w:sz w:val="24"/>
          <w:szCs w:val="24"/>
        </w:rPr>
        <w:t>a</w:t>
      </w:r>
      <w:r w:rsidR="005D03CB" w:rsidRPr="005044EF">
        <w:rPr>
          <w:rFonts w:ascii="Times New Roman" w:hAnsi="Times New Roman"/>
          <w:sz w:val="24"/>
          <w:szCs w:val="24"/>
        </w:rPr>
        <w:t>uthorisation.</w:t>
      </w:r>
      <w:r>
        <w:rPr>
          <w:rFonts w:ascii="Times New Roman" w:hAnsi="Times New Roman"/>
          <w:sz w:val="24"/>
          <w:szCs w:val="24"/>
        </w:rPr>
        <w:t xml:space="preserve"> However</w:t>
      </w:r>
      <w:r w:rsidR="005D03CB" w:rsidRPr="005044EF">
        <w:rPr>
          <w:rFonts w:ascii="Times New Roman" w:hAnsi="Times New Roman"/>
          <w:sz w:val="24"/>
          <w:szCs w:val="24"/>
        </w:rPr>
        <w:t>, a guarantee is required in the following cases:</w:t>
      </w:r>
    </w:p>
    <w:p w14:paraId="73ACA545" w14:textId="3E318536" w:rsidR="005D03CB" w:rsidRPr="005044EF" w:rsidRDefault="00D946F3" w:rsidP="00BF6C7C">
      <w:pPr>
        <w:pStyle w:val="Text2"/>
        <w:numPr>
          <w:ilvl w:val="0"/>
          <w:numId w:val="18"/>
        </w:numPr>
        <w:spacing w:line="360" w:lineRule="auto"/>
        <w:rPr>
          <w:rFonts w:ascii="Times New Roman" w:hAnsi="Times New Roman"/>
          <w:sz w:val="24"/>
          <w:szCs w:val="24"/>
        </w:rPr>
      </w:pPr>
      <w:r>
        <w:rPr>
          <w:rFonts w:ascii="Times New Roman" w:hAnsi="Times New Roman"/>
          <w:sz w:val="24"/>
          <w:szCs w:val="24"/>
        </w:rPr>
        <w:t>I</w:t>
      </w:r>
      <w:r w:rsidR="005D03CB" w:rsidRPr="005044EF">
        <w:rPr>
          <w:rFonts w:ascii="Times New Roman" w:hAnsi="Times New Roman"/>
          <w:sz w:val="24"/>
          <w:szCs w:val="24"/>
        </w:rPr>
        <w:t>n case of special procedures as defined in Article 210(b) to (d) UCC, where CCI simplifications are used for special procedures</w:t>
      </w:r>
      <w:r w:rsidR="008D6519" w:rsidRPr="005044EF">
        <w:rPr>
          <w:rFonts w:ascii="Times New Roman" w:hAnsi="Times New Roman"/>
          <w:sz w:val="24"/>
          <w:szCs w:val="24"/>
        </w:rPr>
        <w:t>.</w:t>
      </w:r>
      <w:r w:rsidR="005D03CB" w:rsidRPr="005044EF">
        <w:rPr>
          <w:rFonts w:ascii="Times New Roman" w:hAnsi="Times New Roman"/>
          <w:sz w:val="24"/>
          <w:szCs w:val="24"/>
        </w:rPr>
        <w:t xml:space="preserve"> The authorisation</w:t>
      </w:r>
      <w:r w:rsidR="008D6519" w:rsidRPr="005044EF">
        <w:rPr>
          <w:rFonts w:ascii="Times New Roman" w:hAnsi="Times New Roman"/>
          <w:sz w:val="24"/>
          <w:szCs w:val="24"/>
        </w:rPr>
        <w:t xml:space="preserve"> for the use of a special procedure</w:t>
      </w:r>
      <w:r w:rsidR="005D03CB" w:rsidRPr="005044EF">
        <w:rPr>
          <w:rFonts w:ascii="Times New Roman" w:hAnsi="Times New Roman"/>
          <w:sz w:val="24"/>
          <w:szCs w:val="24"/>
        </w:rPr>
        <w:t xml:space="preserve"> requires the provision of a guarantee (see Article 211(3)(c) UCC).</w:t>
      </w:r>
    </w:p>
    <w:p w14:paraId="414D3CCF" w14:textId="0CD02C5B" w:rsidR="005D03CB" w:rsidRPr="005044EF" w:rsidRDefault="005D03CB" w:rsidP="00BF6C7C">
      <w:pPr>
        <w:pStyle w:val="Text2"/>
        <w:numPr>
          <w:ilvl w:val="0"/>
          <w:numId w:val="18"/>
        </w:numPr>
        <w:spacing w:line="360" w:lineRule="auto"/>
        <w:rPr>
          <w:rFonts w:ascii="Times New Roman" w:hAnsi="Times New Roman"/>
          <w:sz w:val="24"/>
          <w:szCs w:val="24"/>
        </w:rPr>
      </w:pPr>
      <w:r w:rsidRPr="005044EF">
        <w:rPr>
          <w:rFonts w:ascii="Times New Roman" w:hAnsi="Times New Roman"/>
          <w:sz w:val="24"/>
          <w:szCs w:val="24"/>
        </w:rPr>
        <w:lastRenderedPageBreak/>
        <w:t>Where a customs debt is incurred, a guarantee is also required related to the simplifications according with Article 102 (4), 105 (1) &amp; (2), 195 (1) UCC.</w:t>
      </w:r>
    </w:p>
    <w:p w14:paraId="280FDF2E" w14:textId="21F9012A" w:rsidR="008D6519" w:rsidRPr="005044EF" w:rsidRDefault="005D03CB" w:rsidP="00BF6C7C">
      <w:pPr>
        <w:pStyle w:val="Text2"/>
        <w:numPr>
          <w:ilvl w:val="0"/>
          <w:numId w:val="18"/>
        </w:numPr>
        <w:spacing w:line="360" w:lineRule="auto"/>
        <w:rPr>
          <w:rFonts w:ascii="Times New Roman" w:hAnsi="Times New Roman"/>
          <w:sz w:val="24"/>
          <w:szCs w:val="24"/>
        </w:rPr>
      </w:pPr>
      <w:r w:rsidRPr="005044EF">
        <w:rPr>
          <w:rFonts w:ascii="Times New Roman" w:hAnsi="Times New Roman"/>
          <w:sz w:val="24"/>
          <w:szCs w:val="24"/>
        </w:rPr>
        <w:t xml:space="preserve">Where the payment of the amount of customs duty is deferred (see Article 110 UCC), such guarantee </w:t>
      </w:r>
      <w:r w:rsidR="00B56693" w:rsidRPr="005044EF">
        <w:rPr>
          <w:rFonts w:ascii="Times New Roman" w:hAnsi="Times New Roman"/>
          <w:sz w:val="24"/>
          <w:szCs w:val="24"/>
        </w:rPr>
        <w:t>must</w:t>
      </w:r>
      <w:r w:rsidRPr="005044EF">
        <w:rPr>
          <w:rFonts w:ascii="Times New Roman" w:hAnsi="Times New Roman"/>
          <w:sz w:val="24"/>
          <w:szCs w:val="24"/>
        </w:rPr>
        <w:t xml:space="preserve"> be in </w:t>
      </w:r>
      <w:bookmarkStart w:id="169" w:name="_Hlk118469790"/>
      <w:r w:rsidRPr="005044EF">
        <w:rPr>
          <w:rFonts w:ascii="Times New Roman" w:hAnsi="Times New Roman"/>
          <w:sz w:val="24"/>
          <w:szCs w:val="24"/>
        </w:rPr>
        <w:t>place before the use of the CCI simplifications</w:t>
      </w:r>
      <w:bookmarkEnd w:id="169"/>
      <w:r w:rsidRPr="005044EF">
        <w:rPr>
          <w:rFonts w:ascii="Times New Roman" w:hAnsi="Times New Roman"/>
          <w:sz w:val="24"/>
          <w:szCs w:val="24"/>
        </w:rPr>
        <w:t xml:space="preserve">. </w:t>
      </w:r>
    </w:p>
    <w:p w14:paraId="1E1319C0" w14:textId="4A764F14" w:rsidR="00DB2C18" w:rsidRPr="005044EF" w:rsidRDefault="005D03CB" w:rsidP="00231ECF">
      <w:pPr>
        <w:pStyle w:val="Text2"/>
        <w:spacing w:line="360" w:lineRule="auto"/>
        <w:rPr>
          <w:rFonts w:ascii="Times New Roman" w:hAnsi="Times New Roman"/>
          <w:sz w:val="24"/>
          <w:szCs w:val="24"/>
        </w:rPr>
      </w:pPr>
      <w:r w:rsidRPr="005044EF">
        <w:rPr>
          <w:rFonts w:ascii="Times New Roman" w:hAnsi="Times New Roman"/>
          <w:sz w:val="24"/>
          <w:szCs w:val="24"/>
        </w:rPr>
        <w:t xml:space="preserve">For the proper use of simplifications, it is recommended to provide for a comprehensive guarantee as defined in Article 95 UCC. In accordance with Article 195(3) UCC, if a comprehensive guarantee is provided, the release of the goods shall not be conditional upon the monitoring of the guarantee by the customs </w:t>
      </w:r>
      <w:r w:rsidR="00B246D4" w:rsidRPr="005044EF">
        <w:rPr>
          <w:rFonts w:ascii="Times New Roman" w:hAnsi="Times New Roman"/>
          <w:sz w:val="24"/>
          <w:szCs w:val="24"/>
        </w:rPr>
        <w:t>authorities.</w:t>
      </w:r>
    </w:p>
    <w:p w14:paraId="5178ECDC" w14:textId="7FE4E0EA" w:rsidR="00DB2C18" w:rsidRPr="005044EF" w:rsidRDefault="009A54CB" w:rsidP="00DB2C18">
      <w:pPr>
        <w:pStyle w:val="Text2"/>
        <w:rPr>
          <w:rFonts w:ascii="Times New Roman" w:hAnsi="Times New Roman"/>
          <w:sz w:val="24"/>
          <w:szCs w:val="24"/>
        </w:rPr>
      </w:pPr>
      <w:r w:rsidRPr="005044EF">
        <w:rPr>
          <w:rFonts w:ascii="Times New Roman" w:hAnsi="Times New Roman"/>
          <w:b/>
          <w:bCs/>
          <w:sz w:val="24"/>
          <w:szCs w:val="24"/>
          <w:u w:val="single"/>
        </w:rPr>
        <w:t>Guarantee of VAT and other national taxes at PCI</w:t>
      </w:r>
      <w:r w:rsidR="00DB2C18" w:rsidRPr="005044EF">
        <w:rPr>
          <w:rFonts w:ascii="Times New Roman" w:hAnsi="Times New Roman"/>
          <w:b/>
          <w:bCs/>
          <w:sz w:val="24"/>
          <w:szCs w:val="24"/>
          <w:u w:val="single"/>
        </w:rPr>
        <w:t xml:space="preserve">  </w:t>
      </w:r>
      <w:r w:rsidR="00DB2C18" w:rsidRPr="005044EF">
        <w:rPr>
          <w:rFonts w:ascii="Times New Roman" w:hAnsi="Times New Roman"/>
          <w:sz w:val="24"/>
          <w:szCs w:val="24"/>
        </w:rPr>
        <w:t xml:space="preserve">         </w:t>
      </w:r>
    </w:p>
    <w:p w14:paraId="5FB9B287" w14:textId="7E4E91FE" w:rsidR="00DB2C18" w:rsidRPr="005044EF" w:rsidRDefault="00DB2C18" w:rsidP="00B21341">
      <w:pPr>
        <w:pStyle w:val="Text2"/>
        <w:spacing w:line="360" w:lineRule="auto"/>
        <w:rPr>
          <w:rFonts w:ascii="Times New Roman" w:hAnsi="Times New Roman"/>
          <w:sz w:val="24"/>
          <w:szCs w:val="24"/>
        </w:rPr>
      </w:pPr>
      <w:r w:rsidRPr="005044EF">
        <w:rPr>
          <w:rFonts w:ascii="Times New Roman" w:hAnsi="Times New Roman"/>
          <w:sz w:val="24"/>
          <w:szCs w:val="24"/>
        </w:rPr>
        <w:t>Upon acceptance of the customs declaration at the SC</w:t>
      </w:r>
      <w:r w:rsidR="009A54CB" w:rsidRPr="005044EF">
        <w:rPr>
          <w:rFonts w:ascii="Times New Roman" w:hAnsi="Times New Roman"/>
          <w:sz w:val="24"/>
          <w:szCs w:val="24"/>
        </w:rPr>
        <w:t>I</w:t>
      </w:r>
      <w:r w:rsidRPr="005044EF">
        <w:rPr>
          <w:rFonts w:ascii="Times New Roman" w:hAnsi="Times New Roman"/>
          <w:sz w:val="24"/>
          <w:szCs w:val="24"/>
        </w:rPr>
        <w:t>, the VAT and other national charges related debt incurs at the MS where the PC</w:t>
      </w:r>
      <w:r w:rsidR="009A54CB" w:rsidRPr="005044EF">
        <w:rPr>
          <w:rFonts w:ascii="Times New Roman" w:hAnsi="Times New Roman"/>
          <w:sz w:val="24"/>
          <w:szCs w:val="24"/>
        </w:rPr>
        <w:t>I</w:t>
      </w:r>
      <w:r w:rsidRPr="005044EF">
        <w:rPr>
          <w:rFonts w:ascii="Times New Roman" w:hAnsi="Times New Roman"/>
          <w:sz w:val="24"/>
          <w:szCs w:val="24"/>
        </w:rPr>
        <w:t xml:space="preserve"> is located. The customs declaration data are transmitted by the SC</w:t>
      </w:r>
      <w:r w:rsidR="009A54CB" w:rsidRPr="005044EF">
        <w:rPr>
          <w:rFonts w:ascii="Times New Roman" w:hAnsi="Times New Roman"/>
          <w:sz w:val="24"/>
          <w:szCs w:val="24"/>
        </w:rPr>
        <w:t>I</w:t>
      </w:r>
      <w:r w:rsidRPr="005044EF">
        <w:rPr>
          <w:rFonts w:ascii="Times New Roman" w:hAnsi="Times New Roman"/>
          <w:sz w:val="24"/>
          <w:szCs w:val="24"/>
        </w:rPr>
        <w:t xml:space="preserve"> to the PC</w:t>
      </w:r>
      <w:r w:rsidR="009A54CB" w:rsidRPr="005044EF">
        <w:rPr>
          <w:rFonts w:ascii="Times New Roman" w:hAnsi="Times New Roman"/>
          <w:sz w:val="24"/>
          <w:szCs w:val="24"/>
        </w:rPr>
        <w:t>I</w:t>
      </w:r>
      <w:r w:rsidRPr="005044EF">
        <w:rPr>
          <w:rFonts w:ascii="Times New Roman" w:hAnsi="Times New Roman"/>
          <w:sz w:val="24"/>
          <w:szCs w:val="24"/>
        </w:rPr>
        <w:t xml:space="preserve">, the </w:t>
      </w:r>
      <w:r w:rsidR="00D946F3" w:rsidRPr="005044EF">
        <w:rPr>
          <w:rFonts w:ascii="Times New Roman" w:hAnsi="Times New Roman"/>
          <w:sz w:val="24"/>
          <w:szCs w:val="24"/>
        </w:rPr>
        <w:t>PC</w:t>
      </w:r>
      <w:r w:rsidR="00D946F3">
        <w:rPr>
          <w:rFonts w:ascii="Times New Roman" w:hAnsi="Times New Roman"/>
          <w:sz w:val="24"/>
          <w:szCs w:val="24"/>
        </w:rPr>
        <w:t>I</w:t>
      </w:r>
      <w:r w:rsidR="00D946F3" w:rsidRPr="005044EF">
        <w:rPr>
          <w:rFonts w:ascii="Times New Roman" w:hAnsi="Times New Roman"/>
          <w:sz w:val="24"/>
          <w:szCs w:val="24"/>
        </w:rPr>
        <w:t xml:space="preserve"> </w:t>
      </w:r>
      <w:r w:rsidRPr="005044EF">
        <w:rPr>
          <w:rFonts w:ascii="Times New Roman" w:hAnsi="Times New Roman"/>
          <w:sz w:val="24"/>
          <w:szCs w:val="24"/>
        </w:rPr>
        <w:t>calculates the amount of the VAT and other national charges and acknowledges the total amount to the debtor, who then has to pay that amount to the respective MS</w:t>
      </w:r>
      <w:r w:rsidR="009A54CB" w:rsidRPr="005044EF">
        <w:rPr>
          <w:rFonts w:ascii="Times New Roman" w:hAnsi="Times New Roman"/>
          <w:sz w:val="24"/>
          <w:szCs w:val="24"/>
        </w:rPr>
        <w:t>, according to the national legislation in the MS of presentation.</w:t>
      </w:r>
      <w:r w:rsidRPr="005044EF">
        <w:rPr>
          <w:rFonts w:ascii="Times New Roman" w:hAnsi="Times New Roman"/>
          <w:sz w:val="24"/>
          <w:szCs w:val="24"/>
        </w:rPr>
        <w:t xml:space="preserve"> In the customs declaration the declarant </w:t>
      </w:r>
      <w:r w:rsidR="00D946F3" w:rsidRPr="005044EF">
        <w:rPr>
          <w:rFonts w:ascii="Times New Roman" w:hAnsi="Times New Roman"/>
          <w:sz w:val="24"/>
          <w:szCs w:val="24"/>
        </w:rPr>
        <w:t>provides</w:t>
      </w:r>
      <w:r w:rsidRPr="005044EF">
        <w:rPr>
          <w:rFonts w:ascii="Times New Roman" w:hAnsi="Times New Roman"/>
          <w:sz w:val="24"/>
          <w:szCs w:val="24"/>
        </w:rPr>
        <w:t xml:space="preserve"> the data if differed payment or postponed accounting is used for the management of the VAT</w:t>
      </w:r>
      <w:r w:rsidR="009A54CB" w:rsidRPr="005044EF">
        <w:rPr>
          <w:rFonts w:ascii="Times New Roman" w:hAnsi="Times New Roman"/>
          <w:sz w:val="24"/>
          <w:szCs w:val="24"/>
        </w:rPr>
        <w:t>.</w:t>
      </w:r>
      <w:r w:rsidR="00D946F3">
        <w:rPr>
          <w:rFonts w:ascii="Times New Roman" w:hAnsi="Times New Roman"/>
          <w:sz w:val="24"/>
          <w:szCs w:val="24"/>
        </w:rPr>
        <w:t xml:space="preserve"> </w:t>
      </w:r>
      <w:r w:rsidRPr="005044EF">
        <w:rPr>
          <w:rFonts w:ascii="Times New Roman" w:hAnsi="Times New Roman"/>
          <w:sz w:val="24"/>
          <w:szCs w:val="24"/>
        </w:rPr>
        <w:t>Therefore, the amount due will have to be covered by a guarantee, where applicable, at the MS where the PC</w:t>
      </w:r>
      <w:r w:rsidR="009A54CB" w:rsidRPr="005044EF">
        <w:rPr>
          <w:rFonts w:ascii="Times New Roman" w:hAnsi="Times New Roman"/>
          <w:sz w:val="24"/>
          <w:szCs w:val="24"/>
        </w:rPr>
        <w:t>I</w:t>
      </w:r>
      <w:r w:rsidRPr="005044EF">
        <w:rPr>
          <w:rFonts w:ascii="Times New Roman" w:hAnsi="Times New Roman"/>
          <w:sz w:val="24"/>
          <w:szCs w:val="24"/>
        </w:rPr>
        <w:t xml:space="preserve"> is located. </w:t>
      </w:r>
    </w:p>
    <w:p w14:paraId="65AA1AE6" w14:textId="7FEC4636" w:rsidR="00D946F3" w:rsidRPr="00B11F67" w:rsidRDefault="00DB2C18" w:rsidP="00B21341">
      <w:pPr>
        <w:pStyle w:val="Standard"/>
        <w:spacing w:line="360" w:lineRule="auto"/>
        <w:jc w:val="both"/>
        <w:rPr>
          <w:rFonts w:ascii="Times New Roman" w:hAnsi="Times New Roman"/>
          <w:lang w:val="en-IE"/>
        </w:rPr>
      </w:pPr>
      <w:r w:rsidRPr="00B11F67">
        <w:rPr>
          <w:rFonts w:ascii="Times New Roman" w:hAnsi="Times New Roman"/>
          <w:lang w:val="en-IE"/>
        </w:rPr>
        <w:t xml:space="preserve">In </w:t>
      </w:r>
      <w:r w:rsidR="00D946F3" w:rsidRPr="00B11F67">
        <w:rPr>
          <w:rFonts w:ascii="Times New Roman" w:hAnsi="Times New Roman"/>
          <w:lang w:val="en-IE"/>
        </w:rPr>
        <w:t>general,</w:t>
      </w:r>
      <w:r w:rsidRPr="00B11F67">
        <w:rPr>
          <w:rFonts w:ascii="Times New Roman" w:hAnsi="Times New Roman"/>
          <w:lang w:val="en-IE"/>
        </w:rPr>
        <w:t xml:space="preserve"> in case the guarantee is provided to cover the debt incurred </w:t>
      </w:r>
      <w:proofErr w:type="gramStart"/>
      <w:r w:rsidRPr="00B11F67">
        <w:rPr>
          <w:rFonts w:ascii="Times New Roman" w:hAnsi="Times New Roman"/>
          <w:lang w:val="en-IE"/>
        </w:rPr>
        <w:t>as a result of</w:t>
      </w:r>
      <w:proofErr w:type="gramEnd"/>
      <w:r w:rsidRPr="00B11F67">
        <w:rPr>
          <w:rFonts w:ascii="Times New Roman" w:hAnsi="Times New Roman"/>
          <w:lang w:val="en-IE"/>
        </w:rPr>
        <w:t xml:space="preserve"> release for free circulation (including centralised clearance), the guarantee has to be valid </w:t>
      </w:r>
      <w:r w:rsidR="00C8606F">
        <w:rPr>
          <w:rFonts w:ascii="Times New Roman" w:hAnsi="Times New Roman"/>
          <w:lang w:val="en-IE"/>
        </w:rPr>
        <w:t>at least</w:t>
      </w:r>
      <w:r w:rsidR="00C8606F" w:rsidRPr="00B11F67">
        <w:rPr>
          <w:rFonts w:ascii="Times New Roman" w:hAnsi="Times New Roman"/>
          <w:lang w:val="en-IE"/>
        </w:rPr>
        <w:t xml:space="preserve"> </w:t>
      </w:r>
      <w:r w:rsidRPr="00B11F67">
        <w:rPr>
          <w:rFonts w:ascii="Times New Roman" w:hAnsi="Times New Roman"/>
          <w:lang w:val="en-IE"/>
        </w:rPr>
        <w:t>in the MS where the said declaration is lodged (Article 87(1)</w:t>
      </w:r>
      <w:r w:rsidR="00D946F3" w:rsidRPr="00B11F67">
        <w:rPr>
          <w:rFonts w:ascii="Times New Roman" w:hAnsi="Times New Roman"/>
          <w:lang w:val="en-IE"/>
        </w:rPr>
        <w:t xml:space="preserve"> </w:t>
      </w:r>
      <w:r w:rsidRPr="00B11F67">
        <w:rPr>
          <w:rFonts w:ascii="Times New Roman" w:hAnsi="Times New Roman"/>
          <w:lang w:val="en-IE"/>
        </w:rPr>
        <w:t xml:space="preserve">UCC). </w:t>
      </w:r>
      <w:r w:rsidR="00C8606F" w:rsidRPr="00C8606F">
        <w:rPr>
          <w:rFonts w:ascii="Times New Roman" w:hAnsi="Times New Roman"/>
          <w:lang w:val="en-GB"/>
        </w:rPr>
        <w:t>A guarantee which is valid only for the declarations lodged in a single MS shall cover at least the amount of the customs duties</w:t>
      </w:r>
      <w:proofErr w:type="gramStart"/>
      <w:r w:rsidR="00C8606F">
        <w:rPr>
          <w:rFonts w:ascii="Times New Roman" w:hAnsi="Times New Roman"/>
          <w:lang w:val="en-GB"/>
        </w:rPr>
        <w:t xml:space="preserve">. </w:t>
      </w:r>
      <w:r w:rsidRPr="00B11F67">
        <w:rPr>
          <w:rFonts w:ascii="Times New Roman" w:hAnsi="Times New Roman"/>
          <w:lang w:val="en-IE"/>
        </w:rPr>
        <w:t>.</w:t>
      </w:r>
      <w:proofErr w:type="gramEnd"/>
      <w:r w:rsidRPr="00B11F67">
        <w:rPr>
          <w:rFonts w:ascii="Times New Roman" w:hAnsi="Times New Roman"/>
          <w:lang w:val="en-IE"/>
        </w:rPr>
        <w:t xml:space="preserve"> However, it is up to the MS where the declaration is lodged to decide if the guarantee </w:t>
      </w:r>
      <w:r w:rsidR="00C4621C" w:rsidRPr="00B11F67">
        <w:rPr>
          <w:rFonts w:ascii="Times New Roman" w:hAnsi="Times New Roman"/>
          <w:lang w:val="en-IE"/>
        </w:rPr>
        <w:t>must</w:t>
      </w:r>
      <w:r w:rsidRPr="00B11F67">
        <w:rPr>
          <w:rFonts w:ascii="Times New Roman" w:hAnsi="Times New Roman"/>
          <w:lang w:val="en-IE"/>
        </w:rPr>
        <w:t xml:space="preserve"> cover also the “other charges” or not. In case of centralised clearance, the Customs office of guarantee (SCI, MS where the customs declaration for release for free circulation is lodged) may consult the other MS (PCI, where the goods are</w:t>
      </w:r>
      <w:r w:rsidR="009A54CB" w:rsidRPr="00B11F67">
        <w:rPr>
          <w:rFonts w:ascii="Times New Roman" w:hAnsi="Times New Roman"/>
          <w:lang w:val="en-IE"/>
        </w:rPr>
        <w:t xml:space="preserve"> </w:t>
      </w:r>
      <w:r w:rsidR="00D946F3" w:rsidRPr="00B11F67">
        <w:rPr>
          <w:rFonts w:ascii="Times New Roman" w:hAnsi="Times New Roman"/>
          <w:lang w:val="en-IE"/>
        </w:rPr>
        <w:t>physically imported</w:t>
      </w:r>
      <w:r w:rsidRPr="00B11F67">
        <w:rPr>
          <w:rFonts w:ascii="Times New Roman" w:hAnsi="Times New Roman"/>
          <w:lang w:val="en-IE"/>
        </w:rPr>
        <w:t>) to decide if the other charges will be included in the reference amount.</w:t>
      </w:r>
      <w:r w:rsidR="00C4621C">
        <w:rPr>
          <w:rFonts w:ascii="Times New Roman" w:hAnsi="Times New Roman"/>
          <w:lang w:val="en-IE"/>
        </w:rPr>
        <w:t xml:space="preserve"> </w:t>
      </w:r>
      <w:r w:rsidR="00AD2191" w:rsidRPr="00B11F67">
        <w:rPr>
          <w:rFonts w:ascii="Times New Roman" w:hAnsi="Times New Roman"/>
          <w:lang w:val="en-IE"/>
        </w:rPr>
        <w:t xml:space="preserve">If </w:t>
      </w:r>
      <w:r w:rsidR="00D946F3" w:rsidRPr="00B11F67">
        <w:rPr>
          <w:rFonts w:ascii="Times New Roman" w:hAnsi="Times New Roman"/>
          <w:lang w:val="en-IE"/>
        </w:rPr>
        <w:t>not,</w:t>
      </w:r>
      <w:r w:rsidR="00AD2191" w:rsidRPr="00B11F67">
        <w:rPr>
          <w:rFonts w:ascii="Times New Roman" w:hAnsi="Times New Roman"/>
          <w:lang w:val="en-IE"/>
        </w:rPr>
        <w:t xml:space="preserve"> a separate guarantee should be provided to cover the VAT and other national taxes (if any) at PCI.</w:t>
      </w:r>
      <w:r w:rsidR="00D946F3" w:rsidRPr="00B11F67">
        <w:rPr>
          <w:rFonts w:ascii="Times New Roman" w:hAnsi="Times New Roman"/>
          <w:lang w:val="en-IE"/>
        </w:rPr>
        <w:t xml:space="preserve"> </w:t>
      </w:r>
    </w:p>
    <w:p w14:paraId="22C99CAC" w14:textId="7C279E3B" w:rsidR="00D946F3" w:rsidRPr="001C3B18" w:rsidRDefault="00D946F3" w:rsidP="001C3B18">
      <w:pPr>
        <w:pStyle w:val="Standard"/>
        <w:spacing w:line="360" w:lineRule="auto"/>
        <w:rPr>
          <w:rFonts w:hint="eastAsia"/>
          <w:bCs/>
          <w:color w:val="0000FF"/>
          <w:u w:val="single"/>
          <w:lang w:val="en-IE"/>
        </w:rPr>
      </w:pPr>
      <w:r w:rsidRPr="00D946F3">
        <w:rPr>
          <w:bCs/>
          <w:lang w:val="en-US"/>
        </w:rPr>
        <w:t>Please consult the UCC guidance “</w:t>
      </w:r>
      <w:r w:rsidRPr="00D946F3">
        <w:rPr>
          <w:rFonts w:hint="eastAsia"/>
          <w:bCs/>
          <w:lang w:val="en-US"/>
        </w:rPr>
        <w:t>Guarantees for potential or existing customs debts</w:t>
      </w:r>
      <w:r w:rsidR="005039C1">
        <w:rPr>
          <w:bCs/>
          <w:lang w:val="en-US"/>
        </w:rPr>
        <w:t xml:space="preserve">  </w:t>
      </w:r>
      <w:r w:rsidR="005039C1" w:rsidRPr="001C3B18">
        <w:rPr>
          <w:lang w:val="en-IE"/>
        </w:rPr>
        <w:t>–Title III UCC</w:t>
      </w:r>
      <w:r w:rsidRPr="00D946F3">
        <w:rPr>
          <w:bCs/>
          <w:lang w:val="en-US"/>
        </w:rPr>
        <w:t>”</w:t>
      </w:r>
      <w:r w:rsidR="005039C1">
        <w:rPr>
          <w:bCs/>
          <w:lang w:val="en-US"/>
        </w:rPr>
        <w:t xml:space="preserve">, </w:t>
      </w:r>
      <w:r w:rsidRPr="00D946F3">
        <w:rPr>
          <w:bCs/>
          <w:lang w:val="en-US"/>
        </w:rPr>
        <w:t>available</w:t>
      </w:r>
      <w:r w:rsidR="005039C1">
        <w:rPr>
          <w:bCs/>
          <w:lang w:val="en-US"/>
        </w:rPr>
        <w:t xml:space="preserve"> on</w:t>
      </w:r>
      <w:r w:rsidRPr="00D946F3">
        <w:rPr>
          <w:bCs/>
          <w:lang w:val="en-US"/>
        </w:rPr>
        <w:t xml:space="preserve">: </w:t>
      </w:r>
      <w:hyperlink r:id="rId76" w:history="1">
        <w:r w:rsidR="005039C1" w:rsidRPr="001C3B18">
          <w:rPr>
            <w:rStyle w:val="Hyperlink"/>
            <w:lang w:val="en-IE"/>
          </w:rPr>
          <w:t>re (europa.eu)</w:t>
        </w:r>
      </w:hyperlink>
      <w:r w:rsidR="005039C1" w:rsidRPr="001C3B18">
        <w:rPr>
          <w:lang w:val="en-IE"/>
        </w:rPr>
        <w:t xml:space="preserve">  </w:t>
      </w:r>
    </w:p>
    <w:p w14:paraId="738BFA48" w14:textId="0F6D0C87" w:rsidR="00DB2C18" w:rsidRDefault="00DB2C18" w:rsidP="00B21341">
      <w:pPr>
        <w:pStyle w:val="Text2"/>
        <w:spacing w:line="360" w:lineRule="auto"/>
        <w:rPr>
          <w:rFonts w:ascii="Times New Roman" w:hAnsi="Times New Roman"/>
          <w:sz w:val="24"/>
          <w:szCs w:val="24"/>
        </w:rPr>
      </w:pPr>
      <w:r w:rsidRPr="005044EF">
        <w:rPr>
          <w:rFonts w:ascii="Times New Roman" w:hAnsi="Times New Roman"/>
          <w:sz w:val="24"/>
          <w:szCs w:val="24"/>
        </w:rPr>
        <w:t>The CCI system can handle the situation with two different guarantees (one for the SCI to cover the customs duties and another for the PCI to cover VAT and/or other national taxes). For this reason, a CC qualifier is used to make the difference which guarantee should be checked for existence and validity at PCI.</w:t>
      </w:r>
      <w:r w:rsidR="00D946F3">
        <w:rPr>
          <w:rFonts w:ascii="Times New Roman" w:hAnsi="Times New Roman"/>
          <w:sz w:val="24"/>
          <w:szCs w:val="24"/>
        </w:rPr>
        <w:t xml:space="preserve"> </w:t>
      </w:r>
    </w:p>
    <w:p w14:paraId="65865395" w14:textId="2BEAFA12" w:rsidR="002C4411" w:rsidRPr="00CF254B" w:rsidRDefault="002C4411" w:rsidP="00CF254B">
      <w:pPr>
        <w:pStyle w:val="Heading2"/>
        <w:numPr>
          <w:ilvl w:val="0"/>
          <w:numId w:val="0"/>
        </w:numPr>
      </w:pPr>
    </w:p>
    <w:p w14:paraId="5D1A5014" w14:textId="77777777" w:rsidR="006B16D4" w:rsidRDefault="006B16D4" w:rsidP="00B21341">
      <w:pPr>
        <w:pStyle w:val="Text2"/>
        <w:spacing w:line="360" w:lineRule="auto"/>
        <w:rPr>
          <w:rFonts w:ascii="Times New Roman" w:hAnsi="Times New Roman"/>
          <w:sz w:val="24"/>
          <w:szCs w:val="24"/>
        </w:rPr>
      </w:pPr>
    </w:p>
    <w:p w14:paraId="583CB95C" w14:textId="44182D35" w:rsidR="002C737C" w:rsidRPr="00326DF9" w:rsidRDefault="002C737C" w:rsidP="00906551">
      <w:pPr>
        <w:pStyle w:val="Heading1"/>
      </w:pPr>
      <w:bookmarkStart w:id="170" w:name="_Toc118639098"/>
      <w:bookmarkStart w:id="171" w:name="_Toc194665879"/>
      <w:bookmarkEnd w:id="170"/>
      <w:r w:rsidRPr="00326DF9">
        <w:t>Application and Authorisation for the use of CCI</w:t>
      </w:r>
      <w:bookmarkEnd w:id="171"/>
    </w:p>
    <w:p w14:paraId="552A580C" w14:textId="4A107550" w:rsidR="002C737C" w:rsidRPr="005044EF" w:rsidRDefault="002C737C" w:rsidP="00B21341">
      <w:pPr>
        <w:spacing w:line="360" w:lineRule="auto"/>
        <w:rPr>
          <w:rFonts w:ascii="Times New Roman" w:hAnsi="Times New Roman"/>
          <w:sz w:val="24"/>
          <w:szCs w:val="24"/>
        </w:rPr>
      </w:pPr>
      <w:r w:rsidRPr="005044EF">
        <w:rPr>
          <w:rFonts w:ascii="Times New Roman" w:hAnsi="Times New Roman"/>
          <w:sz w:val="24"/>
          <w:szCs w:val="24"/>
        </w:rPr>
        <w:t xml:space="preserve">The EOs interested in using CCI simplification shall </w:t>
      </w:r>
      <w:proofErr w:type="gramStart"/>
      <w:r w:rsidRPr="005044EF">
        <w:rPr>
          <w:rFonts w:ascii="Times New Roman" w:hAnsi="Times New Roman"/>
          <w:sz w:val="24"/>
          <w:szCs w:val="24"/>
        </w:rPr>
        <w:t>submit an application</w:t>
      </w:r>
      <w:proofErr w:type="gramEnd"/>
      <w:r w:rsidRPr="005044EF">
        <w:rPr>
          <w:rFonts w:ascii="Times New Roman" w:hAnsi="Times New Roman"/>
          <w:sz w:val="24"/>
          <w:szCs w:val="24"/>
        </w:rPr>
        <w:t xml:space="preserve"> to the </w:t>
      </w:r>
      <w:r w:rsidR="001E79F1" w:rsidRPr="005044EF">
        <w:rPr>
          <w:rFonts w:ascii="Times New Roman" w:hAnsi="Times New Roman"/>
          <w:sz w:val="24"/>
          <w:szCs w:val="24"/>
        </w:rPr>
        <w:t>competent customs</w:t>
      </w:r>
      <w:r w:rsidRPr="005044EF">
        <w:rPr>
          <w:rFonts w:ascii="Times New Roman" w:hAnsi="Times New Roman"/>
          <w:sz w:val="24"/>
          <w:szCs w:val="24"/>
        </w:rPr>
        <w:t xml:space="preserve"> authorities, which may grant an authorization in accordance with Art</w:t>
      </w:r>
      <w:r w:rsidR="001E79F1">
        <w:rPr>
          <w:rFonts w:ascii="Times New Roman" w:hAnsi="Times New Roman"/>
          <w:sz w:val="24"/>
          <w:szCs w:val="24"/>
        </w:rPr>
        <w:t>.</w:t>
      </w:r>
      <w:r w:rsidRPr="005044EF">
        <w:rPr>
          <w:rFonts w:ascii="Times New Roman" w:hAnsi="Times New Roman"/>
          <w:sz w:val="24"/>
          <w:szCs w:val="24"/>
        </w:rPr>
        <w:t xml:space="preserve"> 179 of the </w:t>
      </w:r>
      <w:r w:rsidR="0013786D">
        <w:rPr>
          <w:rFonts w:ascii="Times New Roman" w:hAnsi="Times New Roman"/>
          <w:sz w:val="24"/>
          <w:szCs w:val="24"/>
        </w:rPr>
        <w:t>UCC</w:t>
      </w:r>
      <w:r w:rsidRPr="005044EF">
        <w:rPr>
          <w:rFonts w:ascii="Times New Roman" w:hAnsi="Times New Roman"/>
          <w:sz w:val="24"/>
          <w:szCs w:val="24"/>
        </w:rPr>
        <w:t>. The applicant for the authorization for CCI shall be an authorised economic operator (AEO) for customs simplifications. The competent Customs Authority to apply shall be in principle that of the place where the applicant's main accounts for customs purposes are held (article 22 UCC)</w:t>
      </w:r>
      <w:r w:rsidR="001E79F1">
        <w:rPr>
          <w:rFonts w:ascii="Times New Roman" w:hAnsi="Times New Roman"/>
          <w:sz w:val="24"/>
          <w:szCs w:val="24"/>
        </w:rPr>
        <w:t>.</w:t>
      </w:r>
      <w:r w:rsidRPr="005044EF">
        <w:rPr>
          <w:rFonts w:ascii="Times New Roman" w:hAnsi="Times New Roman"/>
          <w:sz w:val="24"/>
          <w:szCs w:val="24"/>
        </w:rPr>
        <w:t xml:space="preserve"> The common data requirements for Application and Authorisation for centralised clearance are provided in the Annex A of the UCC DA on Title I, Column 7b. According to Title II of the Annex A to the UCC IA, code type `CCL` should be provided for Applications or Authorisations for centralised clearance.</w:t>
      </w:r>
    </w:p>
    <w:p w14:paraId="03C830DA" w14:textId="77777777" w:rsidR="00817F20" w:rsidRDefault="002C737C" w:rsidP="00B21341">
      <w:pPr>
        <w:spacing w:line="360" w:lineRule="auto"/>
        <w:rPr>
          <w:rFonts w:ascii="Times New Roman" w:hAnsi="Times New Roman"/>
          <w:sz w:val="24"/>
          <w:szCs w:val="24"/>
        </w:rPr>
      </w:pPr>
      <w:r w:rsidRPr="005044EF">
        <w:rPr>
          <w:rFonts w:ascii="Times New Roman" w:hAnsi="Times New Roman"/>
          <w:sz w:val="24"/>
          <w:szCs w:val="24"/>
        </w:rPr>
        <w:t>From 02 October 2017, after the Customs Decision System was introduced, all new applications for customs decisions (including authori</w:t>
      </w:r>
      <w:r w:rsidR="00C24170">
        <w:rPr>
          <w:rFonts w:ascii="Times New Roman" w:hAnsi="Times New Roman"/>
          <w:sz w:val="24"/>
          <w:szCs w:val="24"/>
        </w:rPr>
        <w:t>s</w:t>
      </w:r>
      <w:r w:rsidRPr="005044EF">
        <w:rPr>
          <w:rFonts w:ascii="Times New Roman" w:hAnsi="Times New Roman"/>
          <w:sz w:val="24"/>
          <w:szCs w:val="24"/>
        </w:rPr>
        <w:t>ations for the use of centralised clearance in accordance with Article 179 of the Code) should be lodged in an electronic way.</w:t>
      </w:r>
      <w:r w:rsidR="00817F20">
        <w:rPr>
          <w:rFonts w:ascii="Times New Roman" w:hAnsi="Times New Roman"/>
          <w:sz w:val="24"/>
          <w:szCs w:val="24"/>
        </w:rPr>
        <w:t xml:space="preserve">     </w:t>
      </w:r>
    </w:p>
    <w:p w14:paraId="660B1325" w14:textId="3206C382" w:rsidR="002C737C" w:rsidRDefault="00817F20" w:rsidP="00817F20">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5D4C6160" wp14:editId="6003ABFB">
            <wp:extent cx="5993086" cy="24625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52967" cy="2487135"/>
                    </a:xfrm>
                    <a:prstGeom prst="rect">
                      <a:avLst/>
                    </a:prstGeom>
                    <a:noFill/>
                  </pic:spPr>
                </pic:pic>
              </a:graphicData>
            </a:graphic>
          </wp:inline>
        </w:drawing>
      </w:r>
    </w:p>
    <w:p w14:paraId="39D5806E" w14:textId="204EB725" w:rsidR="004652B2" w:rsidRDefault="00D3325C" w:rsidP="00936DC2">
      <w:pPr>
        <w:pStyle w:val="Caption"/>
      </w:pPr>
      <w:r>
        <w:t xml:space="preserve">Figure </w:t>
      </w:r>
      <w:r w:rsidR="00295D61">
        <w:t>41:</w:t>
      </w:r>
      <w:r>
        <w:t xml:space="preserve"> </w:t>
      </w:r>
      <w:r w:rsidR="008E1E36">
        <w:t>Submission</w:t>
      </w:r>
      <w:r>
        <w:t xml:space="preserve"> of application </w:t>
      </w:r>
      <w:r w:rsidR="008E1E36">
        <w:t>for CCI</w:t>
      </w:r>
    </w:p>
    <w:p w14:paraId="4160E74C" w14:textId="77777777" w:rsidR="00220133" w:rsidRPr="00220133" w:rsidRDefault="00220133" w:rsidP="00220133"/>
    <w:p w14:paraId="51EA5E43" w14:textId="2947715F" w:rsidR="002C737C" w:rsidRPr="005044EF" w:rsidRDefault="001E79F1" w:rsidP="00B21341">
      <w:pPr>
        <w:spacing w:line="360" w:lineRule="auto"/>
        <w:rPr>
          <w:rFonts w:ascii="Times New Roman" w:hAnsi="Times New Roman"/>
          <w:sz w:val="24"/>
          <w:szCs w:val="24"/>
        </w:rPr>
      </w:pPr>
      <w:r>
        <w:rPr>
          <w:rFonts w:ascii="Times New Roman" w:hAnsi="Times New Roman"/>
          <w:sz w:val="24"/>
          <w:szCs w:val="24"/>
        </w:rPr>
        <w:t>EOs</w:t>
      </w:r>
      <w:r w:rsidR="002C737C" w:rsidRPr="005044EF">
        <w:rPr>
          <w:rFonts w:ascii="Times New Roman" w:hAnsi="Times New Roman"/>
          <w:sz w:val="24"/>
          <w:szCs w:val="24"/>
        </w:rPr>
        <w:t xml:space="preserve"> wishing to </w:t>
      </w:r>
      <w:proofErr w:type="gramStart"/>
      <w:r w:rsidR="002C737C" w:rsidRPr="005044EF">
        <w:rPr>
          <w:rFonts w:ascii="Times New Roman" w:hAnsi="Times New Roman"/>
          <w:sz w:val="24"/>
          <w:szCs w:val="24"/>
        </w:rPr>
        <w:t>submit an application</w:t>
      </w:r>
      <w:proofErr w:type="gramEnd"/>
      <w:r w:rsidR="002C737C" w:rsidRPr="005044EF">
        <w:rPr>
          <w:rFonts w:ascii="Times New Roman" w:hAnsi="Times New Roman"/>
          <w:sz w:val="24"/>
          <w:szCs w:val="24"/>
        </w:rPr>
        <w:t xml:space="preserve"> have to connect to the EU Trader Portal, a single electronic access point deployed at EU level for accessing the Customs Decisions System. For the registration and management of applications and authorisations, the link to the EU Trader Portal is </w:t>
      </w:r>
      <w:hyperlink r:id="rId78" w:history="1">
        <w:r w:rsidR="002C737C" w:rsidRPr="005044EF">
          <w:rPr>
            <w:rStyle w:val="Hyperlink"/>
            <w:rFonts w:ascii="Times New Roman" w:hAnsi="Times New Roman"/>
            <w:sz w:val="24"/>
            <w:szCs w:val="24"/>
          </w:rPr>
          <w:t>https://customs.ec.europa.eu/tpui-cdms-web/</w:t>
        </w:r>
      </w:hyperlink>
    </w:p>
    <w:p w14:paraId="6D006E21" w14:textId="6BC632E3" w:rsidR="002C737C" w:rsidRPr="005044EF" w:rsidRDefault="002C737C" w:rsidP="00B21341">
      <w:pPr>
        <w:spacing w:line="360" w:lineRule="auto"/>
        <w:rPr>
          <w:rFonts w:ascii="Times New Roman" w:hAnsi="Times New Roman"/>
          <w:sz w:val="24"/>
          <w:szCs w:val="24"/>
        </w:rPr>
      </w:pPr>
      <w:r w:rsidRPr="005044EF">
        <w:rPr>
          <w:rFonts w:ascii="Times New Roman" w:hAnsi="Times New Roman"/>
          <w:sz w:val="24"/>
          <w:szCs w:val="24"/>
        </w:rPr>
        <w:t xml:space="preserve">After the user has been successfully logged in the EU Trader Portal, he/she can create a new application directly in the system user interface, starting </w:t>
      </w:r>
      <w:r w:rsidR="001E79F1">
        <w:rPr>
          <w:rFonts w:ascii="Times New Roman" w:hAnsi="Times New Roman"/>
          <w:sz w:val="24"/>
          <w:szCs w:val="24"/>
        </w:rPr>
        <w:t xml:space="preserve">with selecting the </w:t>
      </w:r>
      <w:r w:rsidR="001E79F1" w:rsidRPr="001E79F1">
        <w:rPr>
          <w:rFonts w:ascii="Times New Roman" w:hAnsi="Times New Roman"/>
          <w:sz w:val="24"/>
          <w:szCs w:val="24"/>
        </w:rPr>
        <w:t>code CCL-Application or authorisation for centralised clearance</w:t>
      </w:r>
      <w:r w:rsidR="001E79F1">
        <w:rPr>
          <w:rFonts w:ascii="Times New Roman" w:hAnsi="Times New Roman"/>
          <w:sz w:val="24"/>
          <w:szCs w:val="24"/>
        </w:rPr>
        <w:t xml:space="preserve"> in the </w:t>
      </w:r>
      <w:r w:rsidRPr="005044EF">
        <w:rPr>
          <w:rFonts w:ascii="Times New Roman" w:hAnsi="Times New Roman"/>
          <w:sz w:val="24"/>
          <w:szCs w:val="24"/>
        </w:rPr>
        <w:t xml:space="preserve">Customs decision type selection </w:t>
      </w:r>
      <w:r w:rsidRPr="005044EF">
        <w:rPr>
          <w:rFonts w:ascii="Times New Roman" w:hAnsi="Times New Roman"/>
          <w:sz w:val="24"/>
          <w:szCs w:val="24"/>
        </w:rPr>
        <w:lastRenderedPageBreak/>
        <w:t>page</w:t>
      </w:r>
      <w:r w:rsidR="001E79F1">
        <w:rPr>
          <w:rFonts w:ascii="Times New Roman" w:hAnsi="Times New Roman"/>
          <w:sz w:val="24"/>
          <w:szCs w:val="24"/>
        </w:rPr>
        <w:t xml:space="preserve">. </w:t>
      </w:r>
      <w:r w:rsidRPr="005044EF">
        <w:rPr>
          <w:rFonts w:ascii="Times New Roman" w:hAnsi="Times New Roman"/>
          <w:sz w:val="24"/>
          <w:szCs w:val="24"/>
        </w:rPr>
        <w:t xml:space="preserve">More detailed information about the data needed to be provided in the application and on the use of specific fields can be found in the Centralised Clearance Application - End Users Documentation-Trader Portal on the following link </w:t>
      </w:r>
      <w:hyperlink r:id="rId79" w:history="1">
        <w:r w:rsidRPr="005044EF">
          <w:rPr>
            <w:rStyle w:val="Hyperlink"/>
            <w:rFonts w:ascii="Times New Roman" w:hAnsi="Times New Roman"/>
            <w:sz w:val="24"/>
            <w:szCs w:val="24"/>
          </w:rPr>
          <w:t>CDS - Customs Decisions System (europa.eu)</w:t>
        </w:r>
      </w:hyperlink>
      <w:r w:rsidR="001E79F1">
        <w:rPr>
          <w:rStyle w:val="Hyperlink"/>
          <w:rFonts w:ascii="Times New Roman" w:hAnsi="Times New Roman"/>
          <w:sz w:val="24"/>
          <w:szCs w:val="24"/>
        </w:rPr>
        <w:t>.</w:t>
      </w:r>
    </w:p>
    <w:p w14:paraId="4AADA553" w14:textId="48A780B6" w:rsidR="0087764F" w:rsidRPr="005044EF" w:rsidRDefault="00FB3E55" w:rsidP="00B21341">
      <w:pPr>
        <w:pStyle w:val="Text2"/>
        <w:spacing w:line="360" w:lineRule="auto"/>
        <w:rPr>
          <w:rFonts w:ascii="Times New Roman" w:hAnsi="Times New Roman"/>
          <w:sz w:val="24"/>
          <w:szCs w:val="24"/>
        </w:rPr>
      </w:pPr>
      <w:r w:rsidRPr="005044EF">
        <w:rPr>
          <w:rFonts w:ascii="Times New Roman" w:hAnsi="Times New Roman"/>
          <w:sz w:val="24"/>
          <w:szCs w:val="24"/>
        </w:rPr>
        <w:t xml:space="preserve">The EOs interested in using CCI simplification shall consider the time limits for acceptance of the application and </w:t>
      </w:r>
      <w:r w:rsidR="00612634" w:rsidRPr="005044EF">
        <w:rPr>
          <w:rFonts w:ascii="Times New Roman" w:hAnsi="Times New Roman"/>
          <w:sz w:val="24"/>
          <w:szCs w:val="24"/>
        </w:rPr>
        <w:t>granting an</w:t>
      </w:r>
      <w:r w:rsidRPr="005044EF">
        <w:rPr>
          <w:rFonts w:ascii="Times New Roman" w:hAnsi="Times New Roman"/>
          <w:sz w:val="24"/>
          <w:szCs w:val="24"/>
        </w:rPr>
        <w:t xml:space="preserve"> authorisation </w:t>
      </w:r>
      <w:r w:rsidR="0013786D" w:rsidRPr="0013786D">
        <w:rPr>
          <w:rFonts w:ascii="Times New Roman" w:hAnsi="Times New Roman"/>
          <w:sz w:val="24"/>
          <w:szCs w:val="24"/>
        </w:rPr>
        <w:t>(120 days at least)</w:t>
      </w:r>
      <w:r w:rsidR="0013786D">
        <w:rPr>
          <w:rFonts w:ascii="Times New Roman" w:hAnsi="Times New Roman"/>
          <w:sz w:val="24"/>
          <w:szCs w:val="24"/>
        </w:rPr>
        <w:t xml:space="preserve"> </w:t>
      </w:r>
      <w:r w:rsidRPr="005044EF">
        <w:rPr>
          <w:rFonts w:ascii="Times New Roman" w:hAnsi="Times New Roman"/>
          <w:sz w:val="24"/>
          <w:szCs w:val="24"/>
        </w:rPr>
        <w:t xml:space="preserve">and to apply for </w:t>
      </w:r>
      <w:r w:rsidR="004D19E0" w:rsidRPr="005044EF">
        <w:rPr>
          <w:rFonts w:ascii="Times New Roman" w:hAnsi="Times New Roman"/>
          <w:sz w:val="24"/>
          <w:szCs w:val="24"/>
        </w:rPr>
        <w:t>it at least</w:t>
      </w:r>
      <w:r w:rsidRPr="005044EF">
        <w:rPr>
          <w:rFonts w:ascii="Times New Roman" w:hAnsi="Times New Roman"/>
          <w:sz w:val="24"/>
          <w:szCs w:val="24"/>
        </w:rPr>
        <w:t xml:space="preserve"> 120 days before he/she intends to use CCI.</w:t>
      </w:r>
    </w:p>
    <w:p w14:paraId="7257149A" w14:textId="43A2C89E" w:rsidR="00FB3E55" w:rsidRPr="005044EF" w:rsidRDefault="00FB3E55" w:rsidP="00B21341">
      <w:pPr>
        <w:pStyle w:val="Text2"/>
        <w:spacing w:line="360" w:lineRule="auto"/>
        <w:rPr>
          <w:rFonts w:ascii="Times New Roman" w:hAnsi="Times New Roman"/>
          <w:sz w:val="24"/>
          <w:szCs w:val="24"/>
        </w:rPr>
      </w:pPr>
      <w:r w:rsidRPr="005044EF">
        <w:rPr>
          <w:rFonts w:ascii="Times New Roman" w:hAnsi="Times New Roman"/>
          <w:sz w:val="24"/>
          <w:szCs w:val="24"/>
        </w:rPr>
        <w:t xml:space="preserve">The time-limits for taking a customs decision are specified in </w:t>
      </w:r>
      <w:bookmarkStart w:id="172" w:name="_Hlk120962409"/>
      <w:r w:rsidR="00C06AFF">
        <w:rPr>
          <w:rFonts w:ascii="Times New Roman" w:hAnsi="Times New Roman"/>
          <w:sz w:val="24"/>
          <w:szCs w:val="24"/>
        </w:rPr>
        <w:t>Article</w:t>
      </w:r>
      <w:bookmarkEnd w:id="172"/>
      <w:r w:rsidRPr="005044EF">
        <w:rPr>
          <w:rFonts w:ascii="Times New Roman" w:hAnsi="Times New Roman"/>
          <w:sz w:val="24"/>
          <w:szCs w:val="24"/>
        </w:rPr>
        <w:t xml:space="preserve"> 22(3) UCC and </w:t>
      </w:r>
      <w:r w:rsidR="001E79F1">
        <w:rPr>
          <w:rFonts w:ascii="Times New Roman" w:hAnsi="Times New Roman"/>
          <w:sz w:val="24"/>
          <w:szCs w:val="24"/>
        </w:rPr>
        <w:t xml:space="preserve">Art. </w:t>
      </w:r>
      <w:r w:rsidRPr="005044EF">
        <w:rPr>
          <w:rFonts w:ascii="Times New Roman" w:hAnsi="Times New Roman"/>
          <w:sz w:val="24"/>
          <w:szCs w:val="24"/>
        </w:rPr>
        <w:t>13 DA</w:t>
      </w:r>
      <w:r w:rsidR="001E79F1">
        <w:rPr>
          <w:rFonts w:ascii="Times New Roman" w:hAnsi="Times New Roman"/>
          <w:sz w:val="24"/>
          <w:szCs w:val="24"/>
        </w:rPr>
        <w:t>.</w:t>
      </w:r>
      <w:r w:rsidRPr="005044EF">
        <w:rPr>
          <w:rFonts w:ascii="Times New Roman" w:hAnsi="Times New Roman"/>
          <w:sz w:val="24"/>
          <w:szCs w:val="24"/>
        </w:rPr>
        <w:t xml:space="preserve"> The competent customs authority shall take a decision at the latest within 120 days of the date of acceptance of the application. That period can be extended by 30 days </w:t>
      </w:r>
      <w:r w:rsidR="004D19E0" w:rsidRPr="005044EF">
        <w:rPr>
          <w:rFonts w:ascii="Times New Roman" w:hAnsi="Times New Roman"/>
          <w:sz w:val="24"/>
          <w:szCs w:val="24"/>
        </w:rPr>
        <w:t>(</w:t>
      </w:r>
      <w:r w:rsidR="00C06AFF" w:rsidRPr="00C06AFF">
        <w:rPr>
          <w:rFonts w:ascii="Times New Roman" w:hAnsi="Times New Roman"/>
          <w:sz w:val="24"/>
          <w:szCs w:val="24"/>
        </w:rPr>
        <w:t>Article</w:t>
      </w:r>
      <w:r w:rsidRPr="005044EF">
        <w:rPr>
          <w:rFonts w:ascii="Times New Roman" w:hAnsi="Times New Roman"/>
          <w:sz w:val="24"/>
          <w:szCs w:val="24"/>
        </w:rPr>
        <w:t xml:space="preserve"> 22(3) UCC</w:t>
      </w:r>
      <w:r w:rsidR="004D19E0" w:rsidRPr="005044EF">
        <w:rPr>
          <w:rFonts w:ascii="Times New Roman" w:hAnsi="Times New Roman"/>
          <w:sz w:val="24"/>
          <w:szCs w:val="24"/>
        </w:rPr>
        <w:t>)</w:t>
      </w:r>
      <w:r w:rsidRPr="005044EF">
        <w:rPr>
          <w:rFonts w:ascii="Times New Roman" w:hAnsi="Times New Roman"/>
          <w:sz w:val="24"/>
          <w:szCs w:val="24"/>
        </w:rPr>
        <w:t xml:space="preserve">. </w:t>
      </w:r>
    </w:p>
    <w:p w14:paraId="465E4FAD" w14:textId="21AECEB8" w:rsidR="00FB3E55" w:rsidRPr="00BD4512" w:rsidRDefault="00FB3E55" w:rsidP="00B21341">
      <w:pPr>
        <w:pStyle w:val="Text2"/>
        <w:spacing w:line="360" w:lineRule="auto"/>
        <w:rPr>
          <w:rFonts w:ascii="Times New Roman" w:hAnsi="Times New Roman"/>
          <w:b/>
          <w:bCs/>
          <w:sz w:val="24"/>
          <w:szCs w:val="24"/>
          <w:u w:val="single"/>
        </w:rPr>
      </w:pPr>
      <w:r w:rsidRPr="00BD4512">
        <w:rPr>
          <w:rFonts w:ascii="Times New Roman" w:hAnsi="Times New Roman"/>
          <w:b/>
          <w:bCs/>
          <w:sz w:val="24"/>
          <w:szCs w:val="24"/>
          <w:u w:val="single"/>
        </w:rPr>
        <w:t>Period of acceptance</w:t>
      </w:r>
      <w:r w:rsidR="006D0714" w:rsidRPr="00BD4512">
        <w:rPr>
          <w:rFonts w:ascii="Times New Roman" w:hAnsi="Times New Roman"/>
          <w:b/>
          <w:bCs/>
          <w:sz w:val="24"/>
          <w:szCs w:val="24"/>
          <w:u w:val="single"/>
        </w:rPr>
        <w:t xml:space="preserve"> of </w:t>
      </w:r>
      <w:r w:rsidR="00BD4512" w:rsidRPr="00BD4512">
        <w:rPr>
          <w:rFonts w:ascii="Times New Roman" w:hAnsi="Times New Roman"/>
          <w:b/>
          <w:bCs/>
          <w:sz w:val="24"/>
          <w:szCs w:val="24"/>
          <w:u w:val="single"/>
        </w:rPr>
        <w:t>the a</w:t>
      </w:r>
      <w:r w:rsidR="006D0714" w:rsidRPr="00BD4512">
        <w:rPr>
          <w:rFonts w:ascii="Times New Roman" w:hAnsi="Times New Roman"/>
          <w:b/>
          <w:bCs/>
          <w:sz w:val="24"/>
          <w:szCs w:val="24"/>
          <w:u w:val="single"/>
        </w:rPr>
        <w:t>pplication</w:t>
      </w:r>
    </w:p>
    <w:p w14:paraId="2CAE7FE7" w14:textId="70FB56BB" w:rsidR="00FB3E55" w:rsidRPr="005044EF" w:rsidRDefault="00FB3E55" w:rsidP="00B21341">
      <w:pPr>
        <w:pStyle w:val="Text2"/>
        <w:spacing w:line="360" w:lineRule="auto"/>
        <w:rPr>
          <w:rFonts w:ascii="Times New Roman" w:hAnsi="Times New Roman"/>
          <w:sz w:val="24"/>
          <w:szCs w:val="24"/>
        </w:rPr>
      </w:pPr>
      <w:r w:rsidRPr="005044EF">
        <w:rPr>
          <w:rFonts w:ascii="Times New Roman" w:hAnsi="Times New Roman"/>
          <w:sz w:val="24"/>
          <w:szCs w:val="24"/>
        </w:rPr>
        <w:t>According to Articles 22</w:t>
      </w:r>
      <w:r w:rsidR="00E30C96">
        <w:rPr>
          <w:rFonts w:ascii="Times New Roman" w:hAnsi="Times New Roman"/>
          <w:sz w:val="24"/>
          <w:szCs w:val="24"/>
        </w:rPr>
        <w:t xml:space="preserve"> </w:t>
      </w:r>
      <w:r w:rsidRPr="005044EF">
        <w:rPr>
          <w:rFonts w:ascii="Times New Roman" w:hAnsi="Times New Roman"/>
          <w:sz w:val="24"/>
          <w:szCs w:val="24"/>
        </w:rPr>
        <w:t>(2) UCC and 11(1) DA, customs authorities shall verify whether the conditions for the acceptance of that application are fulfilled within 30 days of receipt of the application</w:t>
      </w:r>
      <w:r w:rsidR="00E30C96">
        <w:rPr>
          <w:rFonts w:ascii="Times New Roman" w:hAnsi="Times New Roman"/>
          <w:sz w:val="24"/>
          <w:szCs w:val="24"/>
        </w:rPr>
        <w:t xml:space="preserve">. In case </w:t>
      </w:r>
      <w:r w:rsidRPr="005044EF">
        <w:rPr>
          <w:rFonts w:ascii="Times New Roman" w:hAnsi="Times New Roman"/>
          <w:sz w:val="24"/>
          <w:szCs w:val="24"/>
        </w:rPr>
        <w:t xml:space="preserve">all the </w:t>
      </w:r>
      <w:r w:rsidR="00E30C96">
        <w:rPr>
          <w:rFonts w:ascii="Times New Roman" w:hAnsi="Times New Roman"/>
          <w:sz w:val="24"/>
          <w:szCs w:val="24"/>
        </w:rPr>
        <w:t xml:space="preserve">required </w:t>
      </w:r>
      <w:r w:rsidRPr="005044EF">
        <w:rPr>
          <w:rFonts w:ascii="Times New Roman" w:hAnsi="Times New Roman"/>
          <w:sz w:val="24"/>
          <w:szCs w:val="24"/>
        </w:rPr>
        <w:t>information is given the acceptance of the application shall be notified within the same deadline</w:t>
      </w:r>
      <w:r w:rsidR="00E30C96">
        <w:rPr>
          <w:rFonts w:ascii="Times New Roman" w:hAnsi="Times New Roman"/>
          <w:sz w:val="24"/>
          <w:szCs w:val="24"/>
        </w:rPr>
        <w:t xml:space="preserve">. In case </w:t>
      </w:r>
      <w:r w:rsidRPr="005044EF">
        <w:rPr>
          <w:rFonts w:ascii="Times New Roman" w:hAnsi="Times New Roman"/>
          <w:sz w:val="24"/>
          <w:szCs w:val="24"/>
        </w:rPr>
        <w:t>the required information is not complete, the applicant has an additional period of maximum 30 days to provide it, as from the moment customs authorities requested this information</w:t>
      </w:r>
      <w:r w:rsidR="00E30C96">
        <w:rPr>
          <w:rFonts w:ascii="Times New Roman" w:hAnsi="Times New Roman"/>
          <w:sz w:val="24"/>
          <w:szCs w:val="24"/>
        </w:rPr>
        <w:t xml:space="preserve"> (</w:t>
      </w:r>
      <w:r w:rsidR="00C06AFF" w:rsidRPr="00C06AFF">
        <w:rPr>
          <w:rFonts w:ascii="Times New Roman" w:hAnsi="Times New Roman"/>
          <w:sz w:val="24"/>
          <w:szCs w:val="24"/>
        </w:rPr>
        <w:t>Article</w:t>
      </w:r>
      <w:r w:rsidR="00E30C96" w:rsidRPr="00E30C96">
        <w:rPr>
          <w:rFonts w:ascii="Times New Roman" w:hAnsi="Times New Roman"/>
          <w:sz w:val="24"/>
          <w:szCs w:val="24"/>
        </w:rPr>
        <w:t xml:space="preserve"> 12(2) IA</w:t>
      </w:r>
      <w:r w:rsidR="00E30C96">
        <w:rPr>
          <w:rFonts w:ascii="Times New Roman" w:hAnsi="Times New Roman"/>
          <w:sz w:val="24"/>
          <w:szCs w:val="24"/>
        </w:rPr>
        <w:t>).</w:t>
      </w:r>
    </w:p>
    <w:p w14:paraId="0E6A25DF" w14:textId="01047BF6" w:rsidR="00FB3E55" w:rsidRPr="005044EF" w:rsidRDefault="00E30C96" w:rsidP="00B21341">
      <w:pPr>
        <w:pStyle w:val="Text2"/>
        <w:spacing w:line="360" w:lineRule="auto"/>
        <w:rPr>
          <w:rFonts w:ascii="Times New Roman" w:hAnsi="Times New Roman"/>
          <w:sz w:val="24"/>
          <w:szCs w:val="24"/>
        </w:rPr>
      </w:pPr>
      <w:r>
        <w:rPr>
          <w:rFonts w:ascii="Times New Roman" w:hAnsi="Times New Roman"/>
          <w:sz w:val="24"/>
          <w:szCs w:val="24"/>
        </w:rPr>
        <w:t>When</w:t>
      </w:r>
      <w:r w:rsidR="00FB3E55" w:rsidRPr="005044EF">
        <w:rPr>
          <w:rFonts w:ascii="Times New Roman" w:hAnsi="Times New Roman"/>
          <w:sz w:val="24"/>
          <w:szCs w:val="24"/>
        </w:rPr>
        <w:t xml:space="preserve"> no feedback from the customs authorities concerning the application, it shall be </w:t>
      </w:r>
      <w:r>
        <w:rPr>
          <w:rFonts w:ascii="Times New Roman" w:hAnsi="Times New Roman"/>
          <w:sz w:val="24"/>
          <w:szCs w:val="24"/>
        </w:rPr>
        <w:t>considered</w:t>
      </w:r>
      <w:r w:rsidR="00FB3E55" w:rsidRPr="005044EF">
        <w:rPr>
          <w:rFonts w:ascii="Times New Roman" w:hAnsi="Times New Roman"/>
          <w:sz w:val="24"/>
          <w:szCs w:val="24"/>
        </w:rPr>
        <w:t xml:space="preserve"> as accepted. The date of acceptance is the date of submission of the application or additional information, if requested (Article 12 (3) IA).</w:t>
      </w:r>
    </w:p>
    <w:p w14:paraId="6AC3E918" w14:textId="77777777" w:rsidR="00E60660" w:rsidRDefault="00E30C96" w:rsidP="00B21341">
      <w:pPr>
        <w:pStyle w:val="Text2"/>
        <w:spacing w:line="360" w:lineRule="auto"/>
        <w:rPr>
          <w:rFonts w:ascii="Times New Roman" w:hAnsi="Times New Roman"/>
          <w:sz w:val="24"/>
          <w:szCs w:val="24"/>
        </w:rPr>
      </w:pPr>
      <w:r>
        <w:rPr>
          <w:rFonts w:ascii="Times New Roman" w:hAnsi="Times New Roman"/>
          <w:sz w:val="24"/>
          <w:szCs w:val="24"/>
        </w:rPr>
        <w:t>T</w:t>
      </w:r>
      <w:r w:rsidR="00612634" w:rsidRPr="005044EF">
        <w:rPr>
          <w:rFonts w:ascii="Times New Roman" w:hAnsi="Times New Roman"/>
          <w:sz w:val="24"/>
          <w:szCs w:val="24"/>
        </w:rPr>
        <w:t xml:space="preserve">he EOs interested in using CCI </w:t>
      </w:r>
      <w:r w:rsidR="00546031">
        <w:rPr>
          <w:rFonts w:ascii="Times New Roman" w:hAnsi="Times New Roman"/>
          <w:sz w:val="24"/>
          <w:szCs w:val="24"/>
        </w:rPr>
        <w:t>he/she</w:t>
      </w:r>
      <w:r w:rsidR="00612634" w:rsidRPr="005044EF">
        <w:rPr>
          <w:rFonts w:ascii="Times New Roman" w:hAnsi="Times New Roman"/>
          <w:sz w:val="24"/>
          <w:szCs w:val="24"/>
        </w:rPr>
        <w:t xml:space="preserve"> should consider in advance also which </w:t>
      </w:r>
      <w:r w:rsidR="00546031">
        <w:rPr>
          <w:rFonts w:ascii="Times New Roman" w:hAnsi="Times New Roman"/>
          <w:sz w:val="24"/>
          <w:szCs w:val="24"/>
        </w:rPr>
        <w:t xml:space="preserve">declaration </w:t>
      </w:r>
      <w:r w:rsidR="00612634" w:rsidRPr="005044EF">
        <w:rPr>
          <w:rFonts w:ascii="Times New Roman" w:hAnsi="Times New Roman"/>
          <w:sz w:val="24"/>
          <w:szCs w:val="24"/>
        </w:rPr>
        <w:t xml:space="preserve">types and customs procedures </w:t>
      </w:r>
      <w:r w:rsidR="00546031">
        <w:rPr>
          <w:rFonts w:ascii="Times New Roman" w:hAnsi="Times New Roman"/>
          <w:sz w:val="24"/>
          <w:szCs w:val="24"/>
        </w:rPr>
        <w:t xml:space="preserve">he wants to use under </w:t>
      </w:r>
      <w:r w:rsidR="00612634" w:rsidRPr="005044EF">
        <w:rPr>
          <w:rFonts w:ascii="Times New Roman" w:hAnsi="Times New Roman"/>
          <w:sz w:val="24"/>
          <w:szCs w:val="24"/>
        </w:rPr>
        <w:t>the CCI authorisation</w:t>
      </w:r>
      <w:r w:rsidR="00546031">
        <w:rPr>
          <w:rFonts w:ascii="Times New Roman" w:hAnsi="Times New Roman"/>
          <w:sz w:val="24"/>
          <w:szCs w:val="24"/>
        </w:rPr>
        <w:t>, which means he need to indicate this information in his CCI application.</w:t>
      </w:r>
    </w:p>
    <w:p w14:paraId="66BCE1DD" w14:textId="28D08833" w:rsidR="00D82F78" w:rsidRDefault="00D82F78" w:rsidP="00B21341">
      <w:pPr>
        <w:pStyle w:val="Text2"/>
        <w:spacing w:line="360" w:lineRule="auto"/>
        <w:rPr>
          <w:rFonts w:ascii="Times New Roman" w:hAnsi="Times New Roman"/>
          <w:sz w:val="24"/>
          <w:szCs w:val="24"/>
        </w:rPr>
      </w:pPr>
      <w:r>
        <w:rPr>
          <w:rFonts w:ascii="Times New Roman" w:hAnsi="Times New Roman"/>
          <w:sz w:val="24"/>
          <w:szCs w:val="24"/>
        </w:rPr>
        <w:t xml:space="preserve">It should be noted that there no legal restriction </w:t>
      </w:r>
      <w:r w:rsidR="003E4FE6">
        <w:rPr>
          <w:rFonts w:ascii="Times New Roman" w:hAnsi="Times New Roman"/>
          <w:sz w:val="24"/>
          <w:szCs w:val="24"/>
        </w:rPr>
        <w:t>for t</w:t>
      </w:r>
      <w:r>
        <w:rPr>
          <w:rFonts w:ascii="Times New Roman" w:hAnsi="Times New Roman"/>
          <w:sz w:val="24"/>
          <w:szCs w:val="24"/>
        </w:rPr>
        <w:t xml:space="preserve">he EO to apply for Authorisation for </w:t>
      </w:r>
      <w:r w:rsidR="00B030FC">
        <w:rPr>
          <w:rFonts w:ascii="Times New Roman" w:hAnsi="Times New Roman"/>
          <w:sz w:val="24"/>
          <w:szCs w:val="24"/>
        </w:rPr>
        <w:t>Centralised</w:t>
      </w:r>
      <w:r>
        <w:rPr>
          <w:rFonts w:ascii="Times New Roman" w:hAnsi="Times New Roman"/>
          <w:sz w:val="24"/>
          <w:szCs w:val="24"/>
        </w:rPr>
        <w:t xml:space="preserve"> </w:t>
      </w:r>
      <w:r w:rsidR="00B030FC">
        <w:rPr>
          <w:rFonts w:ascii="Times New Roman" w:hAnsi="Times New Roman"/>
          <w:sz w:val="24"/>
          <w:szCs w:val="24"/>
        </w:rPr>
        <w:t xml:space="preserve">clearance with </w:t>
      </w:r>
      <w:r w:rsidR="00B030FC" w:rsidRPr="00B030FC">
        <w:rPr>
          <w:rFonts w:ascii="Times New Roman" w:hAnsi="Times New Roman"/>
          <w:sz w:val="24"/>
          <w:szCs w:val="24"/>
        </w:rPr>
        <w:t>code type `CCL</w:t>
      </w:r>
      <w:r w:rsidR="00B030FC">
        <w:rPr>
          <w:rFonts w:ascii="Times New Roman" w:hAnsi="Times New Roman"/>
          <w:sz w:val="24"/>
          <w:szCs w:val="24"/>
        </w:rPr>
        <w:t xml:space="preserve">’ covering both import and export </w:t>
      </w:r>
      <w:proofErr w:type="gramStart"/>
      <w:r w:rsidR="003E4FE6">
        <w:rPr>
          <w:rFonts w:ascii="Times New Roman" w:hAnsi="Times New Roman"/>
          <w:sz w:val="24"/>
          <w:szCs w:val="24"/>
        </w:rPr>
        <w:t>procedures,  but</w:t>
      </w:r>
      <w:proofErr w:type="gramEnd"/>
      <w:r w:rsidR="003E4FE6">
        <w:rPr>
          <w:rFonts w:ascii="Times New Roman" w:hAnsi="Times New Roman"/>
          <w:sz w:val="24"/>
          <w:szCs w:val="24"/>
        </w:rPr>
        <w:t xml:space="preserve"> a common agreement is reached that, </w:t>
      </w:r>
      <w:r w:rsidR="00B030FC">
        <w:rPr>
          <w:rFonts w:ascii="Times New Roman" w:hAnsi="Times New Roman"/>
          <w:sz w:val="24"/>
          <w:szCs w:val="24"/>
        </w:rPr>
        <w:t xml:space="preserve"> </w:t>
      </w:r>
      <w:r w:rsidR="003E4FE6">
        <w:rPr>
          <w:rFonts w:ascii="Times New Roman" w:hAnsi="Times New Roman"/>
          <w:sz w:val="24"/>
          <w:szCs w:val="24"/>
        </w:rPr>
        <w:t>the authorisation for CCI (</w:t>
      </w:r>
      <w:r w:rsidR="003E4FE6" w:rsidRPr="003E4FE6">
        <w:rPr>
          <w:rFonts w:ascii="Times New Roman" w:hAnsi="Times New Roman"/>
          <w:sz w:val="24"/>
          <w:szCs w:val="24"/>
        </w:rPr>
        <w:t xml:space="preserve">centralised clearance for </w:t>
      </w:r>
      <w:r w:rsidR="003E4FE6">
        <w:rPr>
          <w:rFonts w:ascii="Times New Roman" w:hAnsi="Times New Roman"/>
          <w:sz w:val="24"/>
          <w:szCs w:val="24"/>
        </w:rPr>
        <w:t>import,</w:t>
      </w:r>
      <w:r w:rsidR="003E4FE6" w:rsidRPr="003E4FE6">
        <w:rPr>
          <w:rFonts w:ascii="Times New Roman" w:hAnsi="Times New Roman"/>
          <w:sz w:val="24"/>
          <w:szCs w:val="24"/>
        </w:rPr>
        <w:t xml:space="preserve"> </w:t>
      </w:r>
      <w:r w:rsidR="003E4FE6">
        <w:rPr>
          <w:rFonts w:ascii="Times New Roman" w:hAnsi="Times New Roman"/>
          <w:sz w:val="24"/>
          <w:szCs w:val="24"/>
        </w:rPr>
        <w:t xml:space="preserve">covering import procedures)  and for CCE (centralised clearance for export) should be issued separately due to different requirements. </w:t>
      </w:r>
    </w:p>
    <w:p w14:paraId="61A3707F" w14:textId="71D3F0A5" w:rsidR="00911A0F" w:rsidRPr="005044EF" w:rsidRDefault="00612634" w:rsidP="00B21341">
      <w:pPr>
        <w:pStyle w:val="Text2"/>
        <w:spacing w:line="360" w:lineRule="auto"/>
        <w:rPr>
          <w:rFonts w:ascii="Times New Roman" w:hAnsi="Times New Roman"/>
          <w:sz w:val="24"/>
          <w:szCs w:val="24"/>
        </w:rPr>
      </w:pPr>
      <w:r w:rsidRPr="005044EF">
        <w:rPr>
          <w:rFonts w:ascii="Times New Roman" w:hAnsi="Times New Roman"/>
          <w:sz w:val="24"/>
          <w:szCs w:val="24"/>
        </w:rPr>
        <w:t xml:space="preserve"> </w:t>
      </w:r>
      <w:r w:rsidR="00C06AFF">
        <w:rPr>
          <w:rFonts w:ascii="Times New Roman" w:hAnsi="Times New Roman"/>
          <w:sz w:val="24"/>
          <w:szCs w:val="24"/>
        </w:rPr>
        <w:t>T</w:t>
      </w:r>
      <w:r w:rsidR="00911A0F" w:rsidRPr="005044EF">
        <w:rPr>
          <w:rFonts w:ascii="Times New Roman" w:hAnsi="Times New Roman"/>
          <w:sz w:val="24"/>
          <w:szCs w:val="24"/>
        </w:rPr>
        <w:t xml:space="preserve">he EO should consider </w:t>
      </w:r>
      <w:r w:rsidR="00546031">
        <w:rPr>
          <w:rFonts w:ascii="Times New Roman" w:hAnsi="Times New Roman"/>
          <w:sz w:val="24"/>
          <w:szCs w:val="24"/>
        </w:rPr>
        <w:t>that:</w:t>
      </w:r>
    </w:p>
    <w:p w14:paraId="0F51E80E" w14:textId="4CD17C4C" w:rsidR="00911A0F" w:rsidRPr="005044EF" w:rsidRDefault="00911A0F" w:rsidP="00B21341">
      <w:pPr>
        <w:pStyle w:val="Text2"/>
        <w:spacing w:line="360" w:lineRule="auto"/>
        <w:rPr>
          <w:rFonts w:ascii="Times New Roman" w:hAnsi="Times New Roman"/>
          <w:sz w:val="24"/>
          <w:szCs w:val="24"/>
        </w:rPr>
      </w:pPr>
      <w:r w:rsidRPr="005044EF">
        <w:rPr>
          <w:rFonts w:ascii="Times New Roman" w:hAnsi="Times New Roman"/>
          <w:b/>
          <w:bCs/>
          <w:sz w:val="24"/>
          <w:szCs w:val="24"/>
          <w:u w:val="single"/>
        </w:rPr>
        <w:t>Authorisations for special procedures</w:t>
      </w:r>
      <w:r w:rsidRPr="005044EF">
        <w:rPr>
          <w:rFonts w:ascii="Times New Roman" w:hAnsi="Times New Roman"/>
          <w:b/>
          <w:bCs/>
          <w:sz w:val="24"/>
          <w:szCs w:val="24"/>
        </w:rPr>
        <w:t xml:space="preserve"> for which CC will be used, to be granted beforehand or to apply simultaneously.</w:t>
      </w:r>
    </w:p>
    <w:p w14:paraId="4F58D513" w14:textId="4F82948D" w:rsidR="00684C74" w:rsidRDefault="00612634" w:rsidP="00B21341">
      <w:pPr>
        <w:pStyle w:val="Text2"/>
        <w:spacing w:line="360" w:lineRule="auto"/>
        <w:rPr>
          <w:rFonts w:ascii="Times New Roman" w:hAnsi="Times New Roman"/>
          <w:sz w:val="24"/>
          <w:szCs w:val="24"/>
        </w:rPr>
      </w:pPr>
      <w:r w:rsidRPr="005044EF">
        <w:rPr>
          <w:rFonts w:ascii="Times New Roman" w:hAnsi="Times New Roman"/>
          <w:sz w:val="24"/>
          <w:szCs w:val="24"/>
        </w:rPr>
        <w:lastRenderedPageBreak/>
        <w:t xml:space="preserve">If </w:t>
      </w:r>
      <w:r w:rsidR="002F21DB" w:rsidRPr="005044EF">
        <w:rPr>
          <w:rFonts w:ascii="Times New Roman" w:hAnsi="Times New Roman"/>
          <w:sz w:val="24"/>
          <w:szCs w:val="24"/>
        </w:rPr>
        <w:t>the EO</w:t>
      </w:r>
      <w:r w:rsidRPr="005044EF">
        <w:rPr>
          <w:rFonts w:ascii="Times New Roman" w:hAnsi="Times New Roman"/>
          <w:sz w:val="24"/>
          <w:szCs w:val="24"/>
        </w:rPr>
        <w:t xml:space="preserve"> intends to use CCI for special procedures, he </w:t>
      </w:r>
      <w:r w:rsidR="00911A0F" w:rsidRPr="005044EF">
        <w:rPr>
          <w:rFonts w:ascii="Times New Roman" w:hAnsi="Times New Roman"/>
          <w:sz w:val="24"/>
          <w:szCs w:val="24"/>
        </w:rPr>
        <w:t>should</w:t>
      </w:r>
      <w:r w:rsidRPr="005044EF">
        <w:rPr>
          <w:rFonts w:ascii="Times New Roman" w:hAnsi="Times New Roman"/>
          <w:sz w:val="24"/>
          <w:szCs w:val="24"/>
        </w:rPr>
        <w:t xml:space="preserve"> be a holder of authorisation</w:t>
      </w:r>
      <w:r w:rsidR="00D9545C">
        <w:rPr>
          <w:rFonts w:ascii="Times New Roman" w:hAnsi="Times New Roman"/>
          <w:sz w:val="24"/>
          <w:szCs w:val="24"/>
        </w:rPr>
        <w:t xml:space="preserve"> for the related special procedure</w:t>
      </w:r>
      <w:r w:rsidRPr="005044EF">
        <w:rPr>
          <w:rFonts w:ascii="Times New Roman" w:hAnsi="Times New Roman"/>
          <w:sz w:val="24"/>
          <w:szCs w:val="24"/>
        </w:rPr>
        <w:t>, or to apply also for such an authorisation</w:t>
      </w:r>
      <w:r w:rsidR="00911A0F" w:rsidRPr="005044EF">
        <w:rPr>
          <w:rFonts w:ascii="Times New Roman" w:hAnsi="Times New Roman"/>
          <w:sz w:val="24"/>
          <w:szCs w:val="24"/>
        </w:rPr>
        <w:t>.</w:t>
      </w:r>
      <w:r w:rsidRPr="005044EF">
        <w:rPr>
          <w:rFonts w:ascii="Times New Roman" w:hAnsi="Times New Roman"/>
          <w:sz w:val="24"/>
          <w:szCs w:val="24"/>
        </w:rPr>
        <w:t xml:space="preserve"> Under CCI the </w:t>
      </w:r>
      <w:r w:rsidR="00D9545C">
        <w:rPr>
          <w:rFonts w:ascii="Times New Roman" w:hAnsi="Times New Roman"/>
          <w:sz w:val="24"/>
          <w:szCs w:val="24"/>
        </w:rPr>
        <w:t xml:space="preserve">special customs </w:t>
      </w:r>
      <w:r w:rsidRPr="005044EF">
        <w:rPr>
          <w:rFonts w:ascii="Times New Roman" w:hAnsi="Times New Roman"/>
          <w:sz w:val="24"/>
          <w:szCs w:val="24"/>
        </w:rPr>
        <w:t xml:space="preserve">procedures, which require an authorisation are </w:t>
      </w:r>
      <w:r w:rsidR="00D9545C">
        <w:rPr>
          <w:rFonts w:ascii="Times New Roman" w:hAnsi="Times New Roman"/>
          <w:sz w:val="24"/>
          <w:szCs w:val="24"/>
        </w:rPr>
        <w:t>e</w:t>
      </w:r>
      <w:r w:rsidRPr="005044EF">
        <w:rPr>
          <w:rFonts w:ascii="Times New Roman" w:hAnsi="Times New Roman"/>
          <w:sz w:val="24"/>
          <w:szCs w:val="24"/>
        </w:rPr>
        <w:t>nd-use (44)</w:t>
      </w:r>
      <w:r w:rsidR="00D9545C">
        <w:rPr>
          <w:rFonts w:ascii="Times New Roman" w:hAnsi="Times New Roman"/>
          <w:sz w:val="24"/>
          <w:szCs w:val="24"/>
        </w:rPr>
        <w:t>,</w:t>
      </w:r>
      <w:r w:rsidRPr="005044EF">
        <w:rPr>
          <w:rFonts w:ascii="Times New Roman" w:hAnsi="Times New Roman"/>
          <w:sz w:val="24"/>
          <w:szCs w:val="24"/>
        </w:rPr>
        <w:t xml:space="preserve"> </w:t>
      </w:r>
      <w:r w:rsidR="00D9545C">
        <w:rPr>
          <w:rFonts w:ascii="Times New Roman" w:hAnsi="Times New Roman"/>
          <w:sz w:val="24"/>
          <w:szCs w:val="24"/>
        </w:rPr>
        <w:t>i</w:t>
      </w:r>
      <w:r w:rsidRPr="005044EF">
        <w:rPr>
          <w:rFonts w:ascii="Times New Roman" w:hAnsi="Times New Roman"/>
          <w:sz w:val="24"/>
          <w:szCs w:val="24"/>
        </w:rPr>
        <w:t>nward processing (51)</w:t>
      </w:r>
      <w:r w:rsidR="00D82F78">
        <w:rPr>
          <w:rFonts w:ascii="Times New Roman" w:hAnsi="Times New Roman"/>
          <w:sz w:val="24"/>
          <w:szCs w:val="24"/>
        </w:rPr>
        <w:t>, Temporary Admission</w:t>
      </w:r>
      <w:r w:rsidR="00C43965">
        <w:rPr>
          <w:rFonts w:ascii="Times New Roman" w:hAnsi="Times New Roman"/>
          <w:sz w:val="24"/>
          <w:szCs w:val="24"/>
        </w:rPr>
        <w:t xml:space="preserve"> </w:t>
      </w:r>
      <w:r w:rsidR="00D82F78">
        <w:rPr>
          <w:rFonts w:ascii="Times New Roman" w:hAnsi="Times New Roman"/>
          <w:sz w:val="24"/>
          <w:szCs w:val="24"/>
        </w:rPr>
        <w:t xml:space="preserve">(53) </w:t>
      </w:r>
      <w:r w:rsidR="00D9545C">
        <w:rPr>
          <w:rFonts w:ascii="Times New Roman" w:hAnsi="Times New Roman"/>
          <w:sz w:val="24"/>
          <w:szCs w:val="24"/>
        </w:rPr>
        <w:t>and private c</w:t>
      </w:r>
      <w:r w:rsidR="00E139A7">
        <w:rPr>
          <w:rFonts w:ascii="Times New Roman" w:hAnsi="Times New Roman"/>
          <w:sz w:val="24"/>
          <w:szCs w:val="24"/>
        </w:rPr>
        <w:t xml:space="preserve">ustoms </w:t>
      </w:r>
      <w:r w:rsidR="00E139A7" w:rsidRPr="00E139A7">
        <w:rPr>
          <w:rFonts w:ascii="Times New Roman" w:hAnsi="Times New Roman"/>
          <w:sz w:val="24"/>
          <w:szCs w:val="24"/>
        </w:rPr>
        <w:t>warehousing (71)</w:t>
      </w:r>
      <w:r w:rsidR="00D9545C">
        <w:rPr>
          <w:rFonts w:ascii="Times New Roman" w:hAnsi="Times New Roman"/>
          <w:sz w:val="24"/>
          <w:szCs w:val="24"/>
        </w:rPr>
        <w:t>. However,</w:t>
      </w:r>
      <w:r w:rsidR="00E139A7">
        <w:rPr>
          <w:rFonts w:ascii="Times New Roman" w:hAnsi="Times New Roman"/>
          <w:sz w:val="24"/>
          <w:szCs w:val="24"/>
        </w:rPr>
        <w:t xml:space="preserve"> </w:t>
      </w:r>
      <w:r w:rsidR="00D9545C">
        <w:rPr>
          <w:rFonts w:ascii="Times New Roman" w:hAnsi="Times New Roman"/>
          <w:sz w:val="24"/>
          <w:szCs w:val="24"/>
        </w:rPr>
        <w:t xml:space="preserve">when the EO </w:t>
      </w:r>
      <w:r w:rsidR="00684C74">
        <w:rPr>
          <w:rFonts w:ascii="Times New Roman" w:hAnsi="Times New Roman"/>
          <w:sz w:val="24"/>
          <w:szCs w:val="24"/>
        </w:rPr>
        <w:t>intends to place the goods in</w:t>
      </w:r>
      <w:r w:rsidR="00D9545C">
        <w:rPr>
          <w:rFonts w:ascii="Times New Roman" w:hAnsi="Times New Roman"/>
          <w:sz w:val="24"/>
          <w:szCs w:val="24"/>
        </w:rPr>
        <w:t xml:space="preserve"> public</w:t>
      </w:r>
      <w:r w:rsidR="00D9545C" w:rsidRPr="00D9545C">
        <w:rPr>
          <w:rFonts w:ascii="Times New Roman" w:hAnsi="Times New Roman"/>
          <w:sz w:val="24"/>
          <w:szCs w:val="24"/>
        </w:rPr>
        <w:t xml:space="preserve"> customs warehousing</w:t>
      </w:r>
      <w:r w:rsidR="00684C74">
        <w:rPr>
          <w:rFonts w:ascii="Times New Roman" w:hAnsi="Times New Roman"/>
          <w:sz w:val="24"/>
          <w:szCs w:val="24"/>
        </w:rPr>
        <w:t xml:space="preserve"> facility, he is not obliged to be a holder of an </w:t>
      </w:r>
      <w:r w:rsidR="00684C74" w:rsidRPr="00684C74">
        <w:rPr>
          <w:rFonts w:ascii="Times New Roman" w:hAnsi="Times New Roman"/>
          <w:sz w:val="24"/>
          <w:szCs w:val="24"/>
        </w:rPr>
        <w:t>authorisation</w:t>
      </w:r>
      <w:r w:rsidR="00684C74">
        <w:rPr>
          <w:rFonts w:ascii="Times New Roman" w:hAnsi="Times New Roman"/>
          <w:sz w:val="24"/>
          <w:szCs w:val="24"/>
        </w:rPr>
        <w:t xml:space="preserve"> </w:t>
      </w:r>
      <w:r w:rsidR="00684C74" w:rsidRPr="00684C74">
        <w:rPr>
          <w:rFonts w:ascii="Times New Roman" w:hAnsi="Times New Roman"/>
          <w:sz w:val="24"/>
          <w:szCs w:val="24"/>
        </w:rPr>
        <w:t>for operation of a public warehousing facility.</w:t>
      </w:r>
      <w:r w:rsidR="00684C74">
        <w:rPr>
          <w:rFonts w:ascii="Times New Roman" w:hAnsi="Times New Roman"/>
          <w:sz w:val="24"/>
          <w:szCs w:val="24"/>
        </w:rPr>
        <w:t xml:space="preserve">     </w:t>
      </w:r>
    </w:p>
    <w:p w14:paraId="2B1E10C9" w14:textId="2E3EC6DF" w:rsidR="006252AC" w:rsidRDefault="00911A0F" w:rsidP="00B21341">
      <w:pPr>
        <w:pStyle w:val="Text2"/>
        <w:spacing w:line="360" w:lineRule="auto"/>
        <w:rPr>
          <w:rFonts w:ascii="Times New Roman" w:hAnsi="Times New Roman"/>
          <w:sz w:val="24"/>
          <w:szCs w:val="24"/>
        </w:rPr>
      </w:pPr>
      <w:r w:rsidRPr="005044EF">
        <w:rPr>
          <w:rFonts w:ascii="Times New Roman" w:hAnsi="Times New Roman"/>
          <w:b/>
          <w:bCs/>
          <w:sz w:val="24"/>
          <w:szCs w:val="24"/>
          <w:u w:val="single"/>
        </w:rPr>
        <w:t>Authorisations for</w:t>
      </w:r>
      <w:r w:rsidR="00684C74">
        <w:rPr>
          <w:rFonts w:ascii="Times New Roman" w:hAnsi="Times New Roman"/>
          <w:b/>
          <w:bCs/>
          <w:sz w:val="24"/>
          <w:szCs w:val="24"/>
          <w:u w:val="single"/>
        </w:rPr>
        <w:t xml:space="preserve"> </w:t>
      </w:r>
      <w:r w:rsidR="00684C74" w:rsidRPr="00684C74">
        <w:rPr>
          <w:rFonts w:ascii="Times New Roman" w:hAnsi="Times New Roman"/>
          <w:b/>
          <w:bCs/>
          <w:sz w:val="24"/>
          <w:szCs w:val="24"/>
          <w:u w:val="single"/>
        </w:rPr>
        <w:t xml:space="preserve">the use of </w:t>
      </w:r>
      <w:r w:rsidR="00684C74">
        <w:rPr>
          <w:rFonts w:ascii="Times New Roman" w:hAnsi="Times New Roman"/>
          <w:b/>
          <w:bCs/>
          <w:sz w:val="24"/>
          <w:szCs w:val="24"/>
          <w:u w:val="single"/>
        </w:rPr>
        <w:t>simplified declaration</w:t>
      </w:r>
      <w:r w:rsidRPr="005044EF">
        <w:rPr>
          <w:rFonts w:ascii="Times New Roman" w:hAnsi="Times New Roman"/>
          <w:sz w:val="24"/>
          <w:szCs w:val="24"/>
        </w:rPr>
        <w:t>, to be granted beforehand or simultaneously</w:t>
      </w:r>
      <w:r w:rsidR="00684C74">
        <w:rPr>
          <w:rFonts w:ascii="Times New Roman" w:hAnsi="Times New Roman"/>
          <w:sz w:val="24"/>
          <w:szCs w:val="24"/>
        </w:rPr>
        <w:t xml:space="preserve"> with the CCI authorisation</w:t>
      </w:r>
      <w:r w:rsidRPr="005044EF">
        <w:rPr>
          <w:rFonts w:ascii="Times New Roman" w:hAnsi="Times New Roman"/>
          <w:sz w:val="24"/>
          <w:szCs w:val="24"/>
        </w:rPr>
        <w:t xml:space="preserve">. </w:t>
      </w:r>
    </w:p>
    <w:p w14:paraId="3F48AABA" w14:textId="601202A0" w:rsidR="00085F40" w:rsidRDefault="00085F40" w:rsidP="00085F40">
      <w:pPr>
        <w:pStyle w:val="Text2"/>
        <w:spacing w:line="360" w:lineRule="auto"/>
        <w:rPr>
          <w:rFonts w:ascii="Times New Roman" w:hAnsi="Times New Roman"/>
          <w:sz w:val="24"/>
          <w:szCs w:val="24"/>
        </w:rPr>
      </w:pPr>
      <w:r w:rsidRPr="005044EF">
        <w:rPr>
          <w:rFonts w:ascii="Times New Roman" w:hAnsi="Times New Roman"/>
          <w:b/>
          <w:bCs/>
          <w:sz w:val="24"/>
          <w:szCs w:val="24"/>
          <w:u w:val="single"/>
        </w:rPr>
        <w:t>Authorisations for</w:t>
      </w:r>
      <w:r>
        <w:rPr>
          <w:rFonts w:ascii="Times New Roman" w:hAnsi="Times New Roman"/>
          <w:b/>
          <w:bCs/>
          <w:sz w:val="24"/>
          <w:szCs w:val="24"/>
          <w:u w:val="single"/>
        </w:rPr>
        <w:t xml:space="preserve"> </w:t>
      </w:r>
      <w:r w:rsidRPr="00684C74">
        <w:rPr>
          <w:rFonts w:ascii="Times New Roman" w:hAnsi="Times New Roman"/>
          <w:b/>
          <w:bCs/>
          <w:sz w:val="24"/>
          <w:szCs w:val="24"/>
          <w:u w:val="single"/>
        </w:rPr>
        <w:t xml:space="preserve">the use of </w:t>
      </w:r>
      <w:r>
        <w:rPr>
          <w:rFonts w:ascii="Times New Roman" w:hAnsi="Times New Roman"/>
          <w:b/>
          <w:bCs/>
          <w:sz w:val="24"/>
          <w:szCs w:val="24"/>
          <w:u w:val="single"/>
        </w:rPr>
        <w:t>EIDR</w:t>
      </w:r>
      <w:r w:rsidRPr="005044EF">
        <w:rPr>
          <w:rFonts w:ascii="Times New Roman" w:hAnsi="Times New Roman"/>
          <w:sz w:val="24"/>
          <w:szCs w:val="24"/>
        </w:rPr>
        <w:t>, to be granted beforehand or simultaneously</w:t>
      </w:r>
      <w:r>
        <w:rPr>
          <w:rFonts w:ascii="Times New Roman" w:hAnsi="Times New Roman"/>
          <w:sz w:val="24"/>
          <w:szCs w:val="24"/>
        </w:rPr>
        <w:t xml:space="preserve"> with the CCI authorisation</w:t>
      </w:r>
      <w:r w:rsidRPr="005044EF">
        <w:rPr>
          <w:rFonts w:ascii="Times New Roman" w:hAnsi="Times New Roman"/>
          <w:sz w:val="24"/>
          <w:szCs w:val="24"/>
        </w:rPr>
        <w:t xml:space="preserve">. </w:t>
      </w:r>
    </w:p>
    <w:p w14:paraId="39602943" w14:textId="77777777" w:rsidR="00085F40" w:rsidRPr="005044EF" w:rsidRDefault="00085F40" w:rsidP="00B21341">
      <w:pPr>
        <w:pStyle w:val="Text2"/>
        <w:spacing w:line="360" w:lineRule="auto"/>
        <w:rPr>
          <w:rFonts w:ascii="Times New Roman" w:hAnsi="Times New Roman"/>
          <w:sz w:val="24"/>
          <w:szCs w:val="24"/>
        </w:rPr>
      </w:pPr>
    </w:p>
    <w:p w14:paraId="2FE1AC97" w14:textId="77777777" w:rsidR="00684C74" w:rsidRDefault="006252AC" w:rsidP="00684C74">
      <w:pPr>
        <w:pStyle w:val="Text2"/>
        <w:rPr>
          <w:rFonts w:ascii="Times New Roman" w:hAnsi="Times New Roman"/>
          <w:sz w:val="24"/>
          <w:szCs w:val="24"/>
        </w:rPr>
      </w:pPr>
      <w:r w:rsidRPr="00B21341">
        <w:rPr>
          <w:rFonts w:ascii="Times New Roman" w:hAnsi="Times New Roman"/>
          <w:b/>
          <w:bCs/>
          <w:sz w:val="24"/>
          <w:szCs w:val="24"/>
          <w:u w:val="single"/>
        </w:rPr>
        <w:t>Authorisation for the deferment of payment</w:t>
      </w:r>
      <w:r w:rsidRPr="005044EF">
        <w:rPr>
          <w:rFonts w:ascii="Times New Roman" w:hAnsi="Times New Roman"/>
          <w:sz w:val="24"/>
          <w:szCs w:val="24"/>
        </w:rPr>
        <w:t xml:space="preserve">, if </w:t>
      </w:r>
      <w:r w:rsidR="00684C74">
        <w:rPr>
          <w:rFonts w:ascii="Times New Roman" w:hAnsi="Times New Roman"/>
          <w:sz w:val="24"/>
          <w:szCs w:val="24"/>
        </w:rPr>
        <w:t>d</w:t>
      </w:r>
      <w:r w:rsidR="00911A0F" w:rsidRPr="005044EF">
        <w:rPr>
          <w:rFonts w:ascii="Times New Roman" w:hAnsi="Times New Roman"/>
          <w:sz w:val="24"/>
          <w:szCs w:val="24"/>
        </w:rPr>
        <w:t>eferred payment</w:t>
      </w:r>
      <w:r w:rsidRPr="005044EF">
        <w:rPr>
          <w:rFonts w:ascii="Times New Roman" w:hAnsi="Times New Roman"/>
          <w:sz w:val="24"/>
          <w:szCs w:val="24"/>
        </w:rPr>
        <w:t xml:space="preserve"> will be applied under CCI</w:t>
      </w:r>
      <w:r w:rsidR="00911A0F" w:rsidRPr="005044EF">
        <w:rPr>
          <w:rFonts w:ascii="Times New Roman" w:hAnsi="Times New Roman"/>
          <w:sz w:val="24"/>
          <w:szCs w:val="24"/>
        </w:rPr>
        <w:t xml:space="preserve">, </w:t>
      </w:r>
      <w:r w:rsidRPr="005044EF">
        <w:rPr>
          <w:rFonts w:ascii="Times New Roman" w:hAnsi="Times New Roman"/>
          <w:sz w:val="24"/>
          <w:szCs w:val="24"/>
        </w:rPr>
        <w:t xml:space="preserve">to be granted beforehand or simultaneously. </w:t>
      </w:r>
      <w:r w:rsidR="00911A0F" w:rsidRPr="005044EF">
        <w:rPr>
          <w:rFonts w:ascii="Times New Roman" w:hAnsi="Times New Roman"/>
          <w:sz w:val="24"/>
          <w:szCs w:val="24"/>
        </w:rPr>
        <w:cr/>
      </w:r>
    </w:p>
    <w:p w14:paraId="759A65D4" w14:textId="02A5DB7B" w:rsidR="00911A0F" w:rsidRPr="005044EF" w:rsidRDefault="00FA62B6" w:rsidP="00684C74">
      <w:pPr>
        <w:pStyle w:val="Text2"/>
        <w:rPr>
          <w:rFonts w:ascii="Times New Roman" w:hAnsi="Times New Roman"/>
          <w:sz w:val="24"/>
          <w:szCs w:val="24"/>
        </w:rPr>
      </w:pPr>
      <w:r w:rsidRPr="005044EF">
        <w:rPr>
          <w:rFonts w:ascii="Times New Roman" w:hAnsi="Times New Roman"/>
          <w:b/>
          <w:bCs/>
          <w:sz w:val="24"/>
          <w:szCs w:val="24"/>
          <w:u w:val="single"/>
        </w:rPr>
        <w:t>Guarantee</w:t>
      </w:r>
    </w:p>
    <w:p w14:paraId="2AA06142" w14:textId="16EE3087" w:rsidR="004C548D" w:rsidRPr="005044EF" w:rsidRDefault="00911A0F" w:rsidP="00B21341">
      <w:pPr>
        <w:pStyle w:val="Text2"/>
        <w:spacing w:line="360" w:lineRule="auto"/>
        <w:rPr>
          <w:rFonts w:ascii="Times New Roman" w:hAnsi="Times New Roman"/>
          <w:sz w:val="24"/>
          <w:szCs w:val="24"/>
        </w:rPr>
      </w:pPr>
      <w:r w:rsidRPr="005044EF">
        <w:rPr>
          <w:rFonts w:ascii="Times New Roman" w:hAnsi="Times New Roman"/>
          <w:sz w:val="24"/>
          <w:szCs w:val="24"/>
        </w:rPr>
        <w:t xml:space="preserve">The guarantee is not part of the conditions to grant </w:t>
      </w:r>
      <w:r w:rsidR="00FA62B6" w:rsidRPr="005044EF">
        <w:rPr>
          <w:rFonts w:ascii="Times New Roman" w:hAnsi="Times New Roman"/>
          <w:sz w:val="24"/>
          <w:szCs w:val="24"/>
        </w:rPr>
        <w:t>an CCI Authorisation</w:t>
      </w:r>
      <w:r w:rsidR="004C548D" w:rsidRPr="005044EF">
        <w:rPr>
          <w:rFonts w:ascii="Times New Roman" w:hAnsi="Times New Roman"/>
          <w:sz w:val="24"/>
          <w:szCs w:val="24"/>
        </w:rPr>
        <w:t xml:space="preserve"> and to use CCI simplification</w:t>
      </w:r>
      <w:r w:rsidRPr="005044EF">
        <w:rPr>
          <w:rFonts w:ascii="Times New Roman" w:hAnsi="Times New Roman"/>
          <w:sz w:val="24"/>
          <w:szCs w:val="24"/>
        </w:rPr>
        <w:t>.</w:t>
      </w:r>
      <w:r w:rsidR="00684C74">
        <w:rPr>
          <w:rFonts w:ascii="Times New Roman" w:hAnsi="Times New Roman"/>
          <w:sz w:val="24"/>
          <w:szCs w:val="24"/>
        </w:rPr>
        <w:t xml:space="preserve"> </w:t>
      </w:r>
      <w:r w:rsidR="00753819" w:rsidRPr="005044EF">
        <w:rPr>
          <w:rFonts w:ascii="Times New Roman" w:hAnsi="Times New Roman"/>
          <w:sz w:val="24"/>
          <w:szCs w:val="24"/>
        </w:rPr>
        <w:t>Nevertheless,</w:t>
      </w:r>
      <w:r w:rsidR="00FA62B6" w:rsidRPr="005044EF">
        <w:rPr>
          <w:rFonts w:ascii="Times New Roman" w:hAnsi="Times New Roman"/>
          <w:sz w:val="24"/>
          <w:szCs w:val="24"/>
        </w:rPr>
        <w:t xml:space="preserve"> </w:t>
      </w:r>
      <w:r w:rsidR="004C548D" w:rsidRPr="005044EF">
        <w:rPr>
          <w:rFonts w:ascii="Times New Roman" w:hAnsi="Times New Roman"/>
          <w:sz w:val="24"/>
          <w:szCs w:val="24"/>
        </w:rPr>
        <w:t>as a guarantee is required in several cases under CCI (see point 6.</w:t>
      </w:r>
      <w:r w:rsidR="00C8606F" w:rsidRPr="005044EF">
        <w:rPr>
          <w:rFonts w:ascii="Times New Roman" w:hAnsi="Times New Roman"/>
          <w:sz w:val="24"/>
          <w:szCs w:val="24"/>
        </w:rPr>
        <w:t>1</w:t>
      </w:r>
      <w:r w:rsidR="00C8606F">
        <w:rPr>
          <w:rFonts w:ascii="Times New Roman" w:hAnsi="Times New Roman"/>
          <w:sz w:val="24"/>
          <w:szCs w:val="24"/>
        </w:rPr>
        <w:t>5</w:t>
      </w:r>
      <w:r w:rsidR="004C548D" w:rsidRPr="005044EF">
        <w:rPr>
          <w:rFonts w:ascii="Times New Roman" w:hAnsi="Times New Roman"/>
          <w:sz w:val="24"/>
          <w:szCs w:val="24"/>
        </w:rPr>
        <w:t>)</w:t>
      </w:r>
      <w:r w:rsidR="00FA62B6" w:rsidRPr="005044EF">
        <w:rPr>
          <w:rFonts w:ascii="Times New Roman" w:hAnsi="Times New Roman"/>
          <w:sz w:val="24"/>
          <w:szCs w:val="24"/>
        </w:rPr>
        <w:t xml:space="preserve"> </w:t>
      </w:r>
      <w:r w:rsidR="004C548D" w:rsidRPr="005044EF">
        <w:rPr>
          <w:rFonts w:ascii="Times New Roman" w:hAnsi="Times New Roman"/>
          <w:sz w:val="24"/>
          <w:szCs w:val="24"/>
        </w:rPr>
        <w:t xml:space="preserve">the </w:t>
      </w:r>
      <w:r w:rsidR="00FA62B6" w:rsidRPr="005044EF">
        <w:rPr>
          <w:rFonts w:ascii="Times New Roman" w:hAnsi="Times New Roman"/>
          <w:sz w:val="24"/>
          <w:szCs w:val="24"/>
        </w:rPr>
        <w:t xml:space="preserve">guarantee </w:t>
      </w:r>
      <w:r w:rsidR="004C548D" w:rsidRPr="005044EF">
        <w:rPr>
          <w:rFonts w:ascii="Times New Roman" w:hAnsi="Times New Roman"/>
          <w:sz w:val="24"/>
          <w:szCs w:val="24"/>
        </w:rPr>
        <w:t>should be in place wh</w:t>
      </w:r>
      <w:r w:rsidRPr="005044EF">
        <w:rPr>
          <w:rFonts w:ascii="Times New Roman" w:hAnsi="Times New Roman"/>
          <w:sz w:val="24"/>
          <w:szCs w:val="24"/>
        </w:rPr>
        <w:t>ere appropriate</w:t>
      </w:r>
      <w:r w:rsidR="004C548D" w:rsidRPr="005044EF">
        <w:rPr>
          <w:rFonts w:ascii="Times New Roman" w:hAnsi="Times New Roman"/>
          <w:sz w:val="24"/>
          <w:szCs w:val="24"/>
        </w:rPr>
        <w:t xml:space="preserve"> before goods can be placed under a customs procedure or simplification, which require a guarantee.</w:t>
      </w:r>
    </w:p>
    <w:p w14:paraId="60F380E0" w14:textId="70FFD126" w:rsidR="00CC6DBB" w:rsidRPr="009E4AFB" w:rsidRDefault="00CC6DBB" w:rsidP="00906551">
      <w:pPr>
        <w:pStyle w:val="Heading1"/>
      </w:pPr>
      <w:bookmarkStart w:id="173" w:name="_Toc194665880"/>
      <w:r w:rsidRPr="0075112A">
        <w:rPr>
          <w:rStyle w:val="Heading2Char"/>
          <w:b/>
          <w:szCs w:val="32"/>
        </w:rPr>
        <w:t xml:space="preserve">Use of </w:t>
      </w:r>
      <w:r w:rsidR="0060085B" w:rsidRPr="0075112A">
        <w:rPr>
          <w:rStyle w:val="Heading2Char"/>
          <w:b/>
          <w:szCs w:val="32"/>
        </w:rPr>
        <w:t>CCI authorisation in c</w:t>
      </w:r>
      <w:r w:rsidRPr="0075112A">
        <w:rPr>
          <w:rStyle w:val="Heading2Char"/>
          <w:b/>
          <w:szCs w:val="32"/>
        </w:rPr>
        <w:t>ombination</w:t>
      </w:r>
      <w:r w:rsidR="0060085B" w:rsidRPr="0075112A">
        <w:rPr>
          <w:rStyle w:val="Heading2Char"/>
          <w:b/>
          <w:szCs w:val="32"/>
        </w:rPr>
        <w:t xml:space="preserve"> with other authorisations</w:t>
      </w:r>
      <w:r w:rsidR="0060085B" w:rsidRPr="0075112A">
        <w:t>.</w:t>
      </w:r>
      <w:bookmarkEnd w:id="173"/>
    </w:p>
    <w:p w14:paraId="41A76A02" w14:textId="17A652FF" w:rsidR="0075399B" w:rsidRPr="005044EF" w:rsidRDefault="00CE3976" w:rsidP="00753F3B">
      <w:pPr>
        <w:spacing w:line="360" w:lineRule="auto"/>
        <w:rPr>
          <w:rFonts w:ascii="Times New Roman" w:hAnsi="Times New Roman"/>
          <w:sz w:val="24"/>
          <w:szCs w:val="24"/>
        </w:rPr>
      </w:pPr>
      <w:r w:rsidRPr="005044EF">
        <w:rPr>
          <w:rFonts w:ascii="Times New Roman" w:hAnsi="Times New Roman"/>
          <w:sz w:val="24"/>
          <w:szCs w:val="24"/>
        </w:rPr>
        <w:t xml:space="preserve">The aim of this chapter is to establish common understanding for the use of different authorisation in combination with CCI authorisation, </w:t>
      </w:r>
      <w:r w:rsidR="00753819" w:rsidRPr="005044EF">
        <w:rPr>
          <w:rFonts w:ascii="Times New Roman" w:hAnsi="Times New Roman"/>
          <w:sz w:val="24"/>
          <w:szCs w:val="24"/>
        </w:rPr>
        <w:t>and</w:t>
      </w:r>
      <w:r w:rsidRPr="005044EF">
        <w:rPr>
          <w:rFonts w:ascii="Times New Roman" w:hAnsi="Times New Roman"/>
          <w:sz w:val="24"/>
          <w:szCs w:val="24"/>
        </w:rPr>
        <w:t xml:space="preserve"> which D</w:t>
      </w:r>
      <w:r w:rsidR="00B21341">
        <w:rPr>
          <w:rFonts w:ascii="Times New Roman" w:hAnsi="Times New Roman"/>
          <w:sz w:val="24"/>
          <w:szCs w:val="24"/>
        </w:rPr>
        <w:t>.</w:t>
      </w:r>
      <w:r w:rsidRPr="005044EF">
        <w:rPr>
          <w:rFonts w:ascii="Times New Roman" w:hAnsi="Times New Roman"/>
          <w:sz w:val="24"/>
          <w:szCs w:val="24"/>
        </w:rPr>
        <w:t>E</w:t>
      </w:r>
      <w:r w:rsidR="00B21341">
        <w:rPr>
          <w:rFonts w:ascii="Times New Roman" w:hAnsi="Times New Roman"/>
          <w:sz w:val="24"/>
          <w:szCs w:val="24"/>
        </w:rPr>
        <w:t>.</w:t>
      </w:r>
      <w:r w:rsidRPr="005044EF">
        <w:rPr>
          <w:rFonts w:ascii="Times New Roman" w:hAnsi="Times New Roman"/>
          <w:sz w:val="24"/>
          <w:szCs w:val="24"/>
        </w:rPr>
        <w:t xml:space="preserve"> of the authorisations need to be aligned with the D</w:t>
      </w:r>
      <w:r w:rsidR="00E66F60">
        <w:rPr>
          <w:rFonts w:ascii="Times New Roman" w:hAnsi="Times New Roman"/>
          <w:sz w:val="24"/>
          <w:szCs w:val="24"/>
        </w:rPr>
        <w:t>.</w:t>
      </w:r>
      <w:r w:rsidRPr="005044EF">
        <w:rPr>
          <w:rFonts w:ascii="Times New Roman" w:hAnsi="Times New Roman"/>
          <w:sz w:val="24"/>
          <w:szCs w:val="24"/>
        </w:rPr>
        <w:t>E</w:t>
      </w:r>
      <w:r w:rsidR="00E66F60">
        <w:rPr>
          <w:rFonts w:ascii="Times New Roman" w:hAnsi="Times New Roman"/>
          <w:sz w:val="24"/>
          <w:szCs w:val="24"/>
        </w:rPr>
        <w:t>.</w:t>
      </w:r>
      <w:r w:rsidRPr="005044EF">
        <w:rPr>
          <w:rFonts w:ascii="Times New Roman" w:hAnsi="Times New Roman"/>
          <w:sz w:val="24"/>
          <w:szCs w:val="24"/>
        </w:rPr>
        <w:t xml:space="preserve"> in the CCI authorisation.</w:t>
      </w:r>
    </w:p>
    <w:p w14:paraId="644E271D" w14:textId="70884101" w:rsidR="00CE3976" w:rsidRPr="005044EF" w:rsidRDefault="00EE5CA9" w:rsidP="00753F3B">
      <w:pPr>
        <w:spacing w:line="360" w:lineRule="auto"/>
        <w:rPr>
          <w:rFonts w:ascii="Times New Roman" w:hAnsi="Times New Roman"/>
          <w:sz w:val="24"/>
          <w:szCs w:val="24"/>
        </w:rPr>
      </w:pPr>
      <w:r>
        <w:rPr>
          <w:rFonts w:ascii="Times New Roman" w:hAnsi="Times New Roman"/>
          <w:sz w:val="24"/>
          <w:szCs w:val="24"/>
        </w:rPr>
        <w:t xml:space="preserve">For example, in </w:t>
      </w:r>
      <w:r w:rsidR="0075399B" w:rsidRPr="005044EF">
        <w:rPr>
          <w:rFonts w:ascii="Times New Roman" w:hAnsi="Times New Roman"/>
          <w:sz w:val="24"/>
          <w:szCs w:val="24"/>
        </w:rPr>
        <w:t xml:space="preserve">CCI it is possible </w:t>
      </w:r>
      <w:r>
        <w:rPr>
          <w:rFonts w:ascii="Times New Roman" w:hAnsi="Times New Roman"/>
          <w:sz w:val="24"/>
          <w:szCs w:val="24"/>
        </w:rPr>
        <w:t xml:space="preserve">CCI authorisation </w:t>
      </w:r>
      <w:r w:rsidR="00623539">
        <w:rPr>
          <w:rFonts w:ascii="Times New Roman" w:hAnsi="Times New Roman"/>
          <w:sz w:val="24"/>
          <w:szCs w:val="24"/>
        </w:rPr>
        <w:t xml:space="preserve">to be combined </w:t>
      </w:r>
      <w:r>
        <w:rPr>
          <w:rFonts w:ascii="Times New Roman" w:hAnsi="Times New Roman"/>
          <w:sz w:val="24"/>
          <w:szCs w:val="24"/>
        </w:rPr>
        <w:t xml:space="preserve">with </w:t>
      </w:r>
      <w:r w:rsidR="00B246D4">
        <w:rPr>
          <w:rFonts w:ascii="Times New Roman" w:hAnsi="Times New Roman"/>
          <w:sz w:val="24"/>
          <w:szCs w:val="24"/>
        </w:rPr>
        <w:t>a</w:t>
      </w:r>
      <w:r w:rsidR="00CE7BFA" w:rsidRPr="00CE7BFA">
        <w:rPr>
          <w:rFonts w:ascii="Times New Roman" w:hAnsi="Times New Roman"/>
          <w:sz w:val="24"/>
          <w:szCs w:val="24"/>
        </w:rPr>
        <w:t xml:space="preserve">uthorisations for other simplifications (EIDR, </w:t>
      </w:r>
      <w:r w:rsidR="00CE7BFA">
        <w:rPr>
          <w:rFonts w:ascii="Times New Roman" w:hAnsi="Times New Roman"/>
          <w:sz w:val="24"/>
          <w:szCs w:val="24"/>
        </w:rPr>
        <w:t xml:space="preserve">or </w:t>
      </w:r>
      <w:r>
        <w:rPr>
          <w:rFonts w:ascii="Times New Roman" w:hAnsi="Times New Roman"/>
          <w:sz w:val="24"/>
          <w:szCs w:val="24"/>
        </w:rPr>
        <w:t>an</w:t>
      </w:r>
      <w:r w:rsidR="0075399B" w:rsidRPr="005044EF">
        <w:rPr>
          <w:rFonts w:ascii="Times New Roman" w:hAnsi="Times New Roman"/>
          <w:sz w:val="24"/>
          <w:szCs w:val="24"/>
        </w:rPr>
        <w:t xml:space="preserve"> authorisation for use of simplified declaration</w:t>
      </w:r>
      <w:r w:rsidR="00CE7BFA">
        <w:rPr>
          <w:rFonts w:ascii="Times New Roman" w:hAnsi="Times New Roman"/>
          <w:sz w:val="24"/>
          <w:szCs w:val="24"/>
        </w:rPr>
        <w:t>)</w:t>
      </w:r>
      <w:r>
        <w:rPr>
          <w:rFonts w:ascii="Times New Roman" w:hAnsi="Times New Roman"/>
          <w:sz w:val="24"/>
          <w:szCs w:val="24"/>
        </w:rPr>
        <w:t>. In this case,</w:t>
      </w:r>
      <w:r w:rsidR="00CE3976" w:rsidRPr="005044EF">
        <w:rPr>
          <w:rFonts w:ascii="Times New Roman" w:hAnsi="Times New Roman"/>
          <w:sz w:val="24"/>
          <w:szCs w:val="24"/>
        </w:rPr>
        <w:t xml:space="preserve"> the holder of </w:t>
      </w:r>
      <w:r w:rsidRPr="005044EF">
        <w:rPr>
          <w:rFonts w:ascii="Times New Roman" w:hAnsi="Times New Roman"/>
          <w:sz w:val="24"/>
          <w:szCs w:val="24"/>
        </w:rPr>
        <w:t>both</w:t>
      </w:r>
      <w:r>
        <w:rPr>
          <w:rFonts w:ascii="Times New Roman" w:hAnsi="Times New Roman"/>
          <w:sz w:val="24"/>
          <w:szCs w:val="24"/>
        </w:rPr>
        <w:t xml:space="preserve"> </w:t>
      </w:r>
      <w:r w:rsidR="00CE3976" w:rsidRPr="005044EF">
        <w:rPr>
          <w:rFonts w:ascii="Times New Roman" w:hAnsi="Times New Roman"/>
          <w:sz w:val="24"/>
          <w:szCs w:val="24"/>
        </w:rPr>
        <w:t>authorisation</w:t>
      </w:r>
      <w:r>
        <w:rPr>
          <w:rFonts w:ascii="Times New Roman" w:hAnsi="Times New Roman"/>
          <w:sz w:val="24"/>
          <w:szCs w:val="24"/>
        </w:rPr>
        <w:t>s</w:t>
      </w:r>
      <w:r w:rsidR="00CE3976" w:rsidRPr="005044EF">
        <w:rPr>
          <w:rFonts w:ascii="Times New Roman" w:hAnsi="Times New Roman"/>
          <w:sz w:val="24"/>
          <w:szCs w:val="24"/>
        </w:rPr>
        <w:t xml:space="preserve"> should be </w:t>
      </w:r>
      <w:r>
        <w:rPr>
          <w:rFonts w:ascii="Times New Roman" w:hAnsi="Times New Roman"/>
          <w:sz w:val="24"/>
          <w:szCs w:val="24"/>
        </w:rPr>
        <w:t xml:space="preserve">one the same. </w:t>
      </w:r>
      <w:r w:rsidR="00CE3976" w:rsidRPr="005044EF">
        <w:rPr>
          <w:rFonts w:ascii="Times New Roman" w:hAnsi="Times New Roman"/>
          <w:sz w:val="24"/>
          <w:szCs w:val="24"/>
        </w:rPr>
        <w:t xml:space="preserve">The supervising customs office indicated in both </w:t>
      </w:r>
      <w:r w:rsidR="00D9313D" w:rsidRPr="005044EF">
        <w:rPr>
          <w:rFonts w:ascii="Times New Roman" w:hAnsi="Times New Roman"/>
          <w:sz w:val="24"/>
          <w:szCs w:val="24"/>
        </w:rPr>
        <w:t>authorisations</w:t>
      </w:r>
      <w:r w:rsidR="00CE3976" w:rsidRPr="005044EF">
        <w:rPr>
          <w:rFonts w:ascii="Times New Roman" w:hAnsi="Times New Roman"/>
          <w:sz w:val="24"/>
          <w:szCs w:val="24"/>
        </w:rPr>
        <w:t xml:space="preserve"> should be also </w:t>
      </w:r>
      <w:r>
        <w:rPr>
          <w:rFonts w:ascii="Times New Roman" w:hAnsi="Times New Roman"/>
          <w:sz w:val="24"/>
          <w:szCs w:val="24"/>
        </w:rPr>
        <w:t xml:space="preserve">one and the </w:t>
      </w:r>
      <w:r w:rsidR="00CE3976" w:rsidRPr="005044EF">
        <w:rPr>
          <w:rFonts w:ascii="Times New Roman" w:hAnsi="Times New Roman"/>
          <w:sz w:val="24"/>
          <w:szCs w:val="24"/>
        </w:rPr>
        <w:t>same</w:t>
      </w:r>
      <w:r w:rsidR="00623539">
        <w:rPr>
          <w:rFonts w:ascii="Times New Roman" w:hAnsi="Times New Roman"/>
          <w:sz w:val="24"/>
          <w:szCs w:val="24"/>
        </w:rPr>
        <w:t xml:space="preserve"> </w:t>
      </w:r>
      <w:r w:rsidR="00CE3976" w:rsidRPr="005044EF">
        <w:rPr>
          <w:rFonts w:ascii="Times New Roman" w:hAnsi="Times New Roman"/>
          <w:sz w:val="24"/>
          <w:szCs w:val="24"/>
        </w:rPr>
        <w:t>(Article 1(36) DA</w:t>
      </w:r>
      <w:r w:rsidR="00454B24">
        <w:rPr>
          <w:rFonts w:ascii="Times New Roman" w:hAnsi="Times New Roman"/>
          <w:sz w:val="24"/>
          <w:szCs w:val="24"/>
        </w:rPr>
        <w:t>)</w:t>
      </w:r>
      <w:r w:rsidR="00CE3976" w:rsidRPr="005044EF">
        <w:rPr>
          <w:rFonts w:ascii="Times New Roman" w:hAnsi="Times New Roman"/>
          <w:sz w:val="24"/>
          <w:szCs w:val="24"/>
        </w:rPr>
        <w:t>.</w:t>
      </w:r>
    </w:p>
    <w:p w14:paraId="56EE74AC" w14:textId="184E5E27" w:rsidR="00CE3976" w:rsidRDefault="00D9313D" w:rsidP="00753F3B">
      <w:pPr>
        <w:spacing w:line="360" w:lineRule="auto"/>
        <w:rPr>
          <w:rFonts w:ascii="Times New Roman" w:hAnsi="Times New Roman"/>
          <w:sz w:val="24"/>
          <w:szCs w:val="24"/>
        </w:rPr>
      </w:pPr>
      <w:r w:rsidRPr="005044EF">
        <w:rPr>
          <w:rFonts w:ascii="Times New Roman" w:hAnsi="Times New Roman"/>
          <w:sz w:val="24"/>
          <w:szCs w:val="24"/>
        </w:rPr>
        <w:t xml:space="preserve">The </w:t>
      </w:r>
      <w:r w:rsidR="008B3806">
        <w:rPr>
          <w:rFonts w:ascii="Times New Roman" w:hAnsi="Times New Roman"/>
          <w:sz w:val="24"/>
          <w:szCs w:val="24"/>
        </w:rPr>
        <w:t>t</w:t>
      </w:r>
      <w:r w:rsidRPr="005044EF">
        <w:rPr>
          <w:rFonts w:ascii="Times New Roman" w:hAnsi="Times New Roman"/>
          <w:sz w:val="24"/>
          <w:szCs w:val="24"/>
        </w:rPr>
        <w:t>ype of customs procedures covered by both authorisations should also be aligned (</w:t>
      </w:r>
      <w:proofErr w:type="gramStart"/>
      <w:r w:rsidRPr="005044EF">
        <w:rPr>
          <w:rFonts w:ascii="Times New Roman" w:hAnsi="Times New Roman"/>
          <w:sz w:val="24"/>
          <w:szCs w:val="24"/>
        </w:rPr>
        <w:t>DE 7/2 type</w:t>
      </w:r>
      <w:proofErr w:type="gramEnd"/>
      <w:r w:rsidRPr="005044EF">
        <w:rPr>
          <w:rFonts w:ascii="Times New Roman" w:hAnsi="Times New Roman"/>
          <w:sz w:val="24"/>
          <w:szCs w:val="24"/>
        </w:rPr>
        <w:t xml:space="preserve"> of customs procedures Annex A)</w:t>
      </w:r>
      <w:r w:rsidR="00753F3B">
        <w:rPr>
          <w:rFonts w:ascii="Times New Roman" w:hAnsi="Times New Roman"/>
          <w:sz w:val="24"/>
          <w:szCs w:val="24"/>
        </w:rPr>
        <w:t>.</w:t>
      </w:r>
    </w:p>
    <w:p w14:paraId="55310848" w14:textId="1D588092" w:rsidR="00E54742" w:rsidRPr="00E54742" w:rsidRDefault="00E54742" w:rsidP="00E54742">
      <w:pPr>
        <w:spacing w:line="360" w:lineRule="auto"/>
        <w:rPr>
          <w:rFonts w:ascii="Times New Roman" w:hAnsi="Times New Roman"/>
          <w:sz w:val="24"/>
          <w:szCs w:val="24"/>
        </w:rPr>
      </w:pPr>
      <w:r w:rsidRPr="00E54742">
        <w:rPr>
          <w:rFonts w:ascii="Times New Roman" w:hAnsi="Times New Roman"/>
          <w:sz w:val="24"/>
          <w:szCs w:val="24"/>
        </w:rPr>
        <w:t>In case of CCI authorisation, combined with authorisations for other simplifications (EIDR, or an authorisation for use of simplified declaration) there is no practical need the authorising MS to issue</w:t>
      </w:r>
      <w:r>
        <w:rPr>
          <w:rFonts w:ascii="Times New Roman" w:hAnsi="Times New Roman"/>
          <w:sz w:val="24"/>
          <w:szCs w:val="24"/>
        </w:rPr>
        <w:t xml:space="preserve"> several</w:t>
      </w:r>
      <w:r w:rsidRPr="00E54742">
        <w:rPr>
          <w:rFonts w:ascii="Times New Roman" w:hAnsi="Times New Roman"/>
          <w:sz w:val="24"/>
          <w:szCs w:val="24"/>
        </w:rPr>
        <w:t xml:space="preserve"> separate authorisations for SDE or EIDR </w:t>
      </w:r>
      <w:r w:rsidR="00D73431">
        <w:rPr>
          <w:rFonts w:ascii="Times New Roman" w:hAnsi="Times New Roman"/>
          <w:sz w:val="24"/>
          <w:szCs w:val="24"/>
        </w:rPr>
        <w:t>in order to cover different contacting parties</w:t>
      </w:r>
      <w:r w:rsidRPr="00E54742">
        <w:rPr>
          <w:rFonts w:ascii="Times New Roman" w:hAnsi="Times New Roman"/>
          <w:sz w:val="24"/>
          <w:szCs w:val="24"/>
        </w:rPr>
        <w:t xml:space="preserve">. </w:t>
      </w:r>
    </w:p>
    <w:p w14:paraId="74E83229" w14:textId="3666EB2E" w:rsidR="00E54742" w:rsidRPr="005044EF" w:rsidRDefault="00E54742" w:rsidP="00E54742">
      <w:pPr>
        <w:spacing w:line="360" w:lineRule="auto"/>
        <w:rPr>
          <w:rFonts w:ascii="Times New Roman" w:hAnsi="Times New Roman"/>
          <w:sz w:val="24"/>
          <w:szCs w:val="24"/>
        </w:rPr>
      </w:pPr>
      <w:r w:rsidRPr="00E54742">
        <w:rPr>
          <w:rFonts w:ascii="Times New Roman" w:hAnsi="Times New Roman"/>
          <w:sz w:val="24"/>
          <w:szCs w:val="24"/>
        </w:rPr>
        <w:lastRenderedPageBreak/>
        <w:t xml:space="preserve">On the other hand, there are no legal restrictions for a certain person to be a holder of more than 1 authorisation of the same type. </w:t>
      </w:r>
      <w:r w:rsidR="00D73431">
        <w:rPr>
          <w:rFonts w:ascii="Times New Roman" w:hAnsi="Times New Roman"/>
          <w:sz w:val="24"/>
          <w:szCs w:val="24"/>
        </w:rPr>
        <w:t xml:space="preserve">But </w:t>
      </w:r>
      <w:r w:rsidRPr="00E54742">
        <w:rPr>
          <w:rFonts w:ascii="Times New Roman" w:hAnsi="Times New Roman"/>
          <w:sz w:val="24"/>
          <w:szCs w:val="24"/>
        </w:rPr>
        <w:t xml:space="preserve">it can be done only when it is needed. For </w:t>
      </w:r>
      <w:proofErr w:type="gramStart"/>
      <w:r w:rsidRPr="00E54742">
        <w:rPr>
          <w:rFonts w:ascii="Times New Roman" w:hAnsi="Times New Roman"/>
          <w:sz w:val="24"/>
          <w:szCs w:val="24"/>
        </w:rPr>
        <w:t>example</w:t>
      </w:r>
      <w:proofErr w:type="gramEnd"/>
      <w:r w:rsidRPr="00E54742">
        <w:rPr>
          <w:rFonts w:ascii="Times New Roman" w:hAnsi="Times New Roman"/>
          <w:sz w:val="24"/>
          <w:szCs w:val="24"/>
        </w:rPr>
        <w:t xml:space="preserve"> it is not possible to grant 1 authorisation for EIDR with PN for certain types of </w:t>
      </w:r>
      <w:r w:rsidR="00D73431" w:rsidRPr="00E54742">
        <w:rPr>
          <w:rFonts w:ascii="Times New Roman" w:hAnsi="Times New Roman"/>
          <w:sz w:val="24"/>
          <w:szCs w:val="24"/>
        </w:rPr>
        <w:t>goods and</w:t>
      </w:r>
      <w:r w:rsidRPr="00E54742">
        <w:rPr>
          <w:rFonts w:ascii="Times New Roman" w:hAnsi="Times New Roman"/>
          <w:sz w:val="24"/>
          <w:szCs w:val="24"/>
        </w:rPr>
        <w:t xml:space="preserve"> with presentation waiver for other goods, because the indication of the waiver of the presentation notification covers the whole EIDR authorisation (the cardinality of this D.E in Annex A is 1x.) In this case 2 authorisations for EIDR should be granted - one with PN and the other with PN waiver.</w:t>
      </w:r>
    </w:p>
    <w:p w14:paraId="41542263" w14:textId="35692A00" w:rsidR="00D9313D" w:rsidRPr="005044EF" w:rsidRDefault="00D9313D" w:rsidP="00753F3B">
      <w:pPr>
        <w:spacing w:line="360" w:lineRule="auto"/>
        <w:rPr>
          <w:rFonts w:ascii="Times New Roman" w:hAnsi="Times New Roman"/>
          <w:sz w:val="24"/>
          <w:szCs w:val="24"/>
        </w:rPr>
      </w:pPr>
      <w:r w:rsidRPr="005044EF">
        <w:rPr>
          <w:rFonts w:ascii="Times New Roman" w:hAnsi="Times New Roman"/>
          <w:b/>
          <w:bCs/>
          <w:sz w:val="24"/>
          <w:szCs w:val="24"/>
          <w:u w:val="single"/>
        </w:rPr>
        <w:t>Combination of CCI authorisation with authorisation for the use of special procedures, other than transit</w:t>
      </w:r>
      <w:r w:rsidRPr="005044EF">
        <w:rPr>
          <w:rFonts w:ascii="Times New Roman" w:hAnsi="Times New Roman"/>
          <w:sz w:val="24"/>
          <w:szCs w:val="24"/>
        </w:rPr>
        <w:t>.</w:t>
      </w:r>
    </w:p>
    <w:p w14:paraId="7666DA51" w14:textId="3632B39B" w:rsidR="00753819" w:rsidRPr="005044EF" w:rsidRDefault="00623539" w:rsidP="00753F3B">
      <w:pPr>
        <w:spacing w:line="360" w:lineRule="auto"/>
        <w:rPr>
          <w:rFonts w:ascii="Times New Roman" w:hAnsi="Times New Roman"/>
          <w:sz w:val="24"/>
          <w:szCs w:val="24"/>
        </w:rPr>
      </w:pPr>
      <w:r w:rsidRPr="00623539">
        <w:rPr>
          <w:rFonts w:ascii="Times New Roman" w:hAnsi="Times New Roman"/>
          <w:sz w:val="24"/>
          <w:szCs w:val="24"/>
        </w:rPr>
        <w:t xml:space="preserve">For example, in CCI it is possible CCI authorisation </w:t>
      </w:r>
      <w:r>
        <w:rPr>
          <w:rFonts w:ascii="Times New Roman" w:hAnsi="Times New Roman"/>
          <w:sz w:val="24"/>
          <w:szCs w:val="24"/>
        </w:rPr>
        <w:t xml:space="preserve">to be combined with an </w:t>
      </w:r>
      <w:r w:rsidRPr="00623539">
        <w:rPr>
          <w:rFonts w:ascii="Times New Roman" w:hAnsi="Times New Roman"/>
          <w:sz w:val="24"/>
          <w:szCs w:val="24"/>
        </w:rPr>
        <w:t>authorisation</w:t>
      </w:r>
      <w:r>
        <w:rPr>
          <w:rFonts w:ascii="Times New Roman" w:hAnsi="Times New Roman"/>
          <w:sz w:val="24"/>
          <w:szCs w:val="24"/>
        </w:rPr>
        <w:t xml:space="preserve"> for end-use or authorisation for inward processing, or authorisation for customs </w:t>
      </w:r>
      <w:r w:rsidRPr="00623539">
        <w:rPr>
          <w:rFonts w:ascii="Times New Roman" w:hAnsi="Times New Roman"/>
          <w:sz w:val="24"/>
          <w:szCs w:val="24"/>
        </w:rPr>
        <w:t>warehousing</w:t>
      </w:r>
      <w:r w:rsidR="00085F40">
        <w:rPr>
          <w:rFonts w:ascii="Times New Roman" w:hAnsi="Times New Roman"/>
          <w:sz w:val="24"/>
          <w:szCs w:val="24"/>
        </w:rPr>
        <w:t>, or authorisation for the use of temporary admission procedure</w:t>
      </w:r>
      <w:r>
        <w:rPr>
          <w:rFonts w:ascii="Times New Roman" w:hAnsi="Times New Roman"/>
          <w:sz w:val="24"/>
          <w:szCs w:val="24"/>
        </w:rPr>
        <w:t>.</w:t>
      </w:r>
      <w:r w:rsidR="00C06AFF">
        <w:rPr>
          <w:rFonts w:ascii="Times New Roman" w:hAnsi="Times New Roman"/>
          <w:sz w:val="24"/>
          <w:szCs w:val="24"/>
        </w:rPr>
        <w:t xml:space="preserve"> </w:t>
      </w:r>
      <w:r>
        <w:rPr>
          <w:rFonts w:ascii="Times New Roman" w:hAnsi="Times New Roman"/>
          <w:sz w:val="24"/>
          <w:szCs w:val="24"/>
        </w:rPr>
        <w:t>In general, t</w:t>
      </w:r>
      <w:r w:rsidR="00753819" w:rsidRPr="005044EF">
        <w:rPr>
          <w:rFonts w:ascii="Times New Roman" w:hAnsi="Times New Roman"/>
          <w:sz w:val="24"/>
          <w:szCs w:val="24"/>
        </w:rPr>
        <w:t xml:space="preserve">he use of Customs warehousing (71) doesn’t require an authorisation, since according to </w:t>
      </w:r>
      <w:r w:rsidR="00C06AFF">
        <w:rPr>
          <w:rFonts w:ascii="Times New Roman" w:hAnsi="Times New Roman"/>
          <w:sz w:val="24"/>
          <w:szCs w:val="24"/>
        </w:rPr>
        <w:t>A</w:t>
      </w:r>
      <w:r w:rsidR="00753819" w:rsidRPr="005044EF">
        <w:rPr>
          <w:rFonts w:ascii="Times New Roman" w:hAnsi="Times New Roman"/>
          <w:sz w:val="24"/>
          <w:szCs w:val="24"/>
        </w:rPr>
        <w:t>rticle 211(1)(b)</w:t>
      </w:r>
      <w:r w:rsidR="00C06AFF">
        <w:rPr>
          <w:rFonts w:ascii="Times New Roman" w:hAnsi="Times New Roman"/>
          <w:sz w:val="24"/>
          <w:szCs w:val="24"/>
        </w:rPr>
        <w:t xml:space="preserve"> UCC</w:t>
      </w:r>
      <w:r w:rsidR="00753819" w:rsidRPr="005044EF">
        <w:rPr>
          <w:rFonts w:ascii="Times New Roman" w:hAnsi="Times New Roman"/>
          <w:sz w:val="24"/>
          <w:szCs w:val="24"/>
        </w:rPr>
        <w:t xml:space="preserve"> an authorisation is needed for the operation of storage facilities for the customs warehousing of goods</w:t>
      </w:r>
      <w:r w:rsidR="00EC67F9" w:rsidRPr="005044EF">
        <w:rPr>
          <w:rFonts w:ascii="Times New Roman" w:hAnsi="Times New Roman"/>
          <w:sz w:val="24"/>
          <w:szCs w:val="24"/>
        </w:rPr>
        <w:t>.</w:t>
      </w:r>
    </w:p>
    <w:p w14:paraId="14B22DF1" w14:textId="2276E69F" w:rsidR="00D3325C" w:rsidRDefault="0082079F" w:rsidP="00936DC2">
      <w:pPr>
        <w:keepNext/>
        <w:spacing w:line="360" w:lineRule="auto"/>
        <w:jc w:val="center"/>
      </w:pPr>
      <w:r>
        <w:rPr>
          <w:noProof/>
        </w:rPr>
        <w:drawing>
          <wp:inline distT="0" distB="0" distL="0" distR="0" wp14:anchorId="6E582C8D" wp14:editId="3120D387">
            <wp:extent cx="5620208" cy="3448050"/>
            <wp:effectExtent l="0" t="0" r="0" b="0"/>
            <wp:docPr id="1378230245" name="Picture 2" descr="A blue and yellow rectangular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30245" name="Picture 2" descr="A blue and yellow rectangular box with white text&#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32083" cy="3455335"/>
                    </a:xfrm>
                    <a:prstGeom prst="rect">
                      <a:avLst/>
                    </a:prstGeom>
                    <a:noFill/>
                  </pic:spPr>
                </pic:pic>
              </a:graphicData>
            </a:graphic>
          </wp:inline>
        </w:drawing>
      </w:r>
    </w:p>
    <w:p w14:paraId="216F31D4" w14:textId="0064FD61" w:rsidR="003E6A7C" w:rsidRDefault="00D3325C" w:rsidP="00936DC2">
      <w:pPr>
        <w:pStyle w:val="Caption"/>
      </w:pPr>
      <w:r>
        <w:t xml:space="preserve">Figure </w:t>
      </w:r>
      <w:r w:rsidR="00295D61">
        <w:t>42:</w:t>
      </w:r>
      <w:r>
        <w:t xml:space="preserve"> </w:t>
      </w:r>
      <w:r w:rsidRPr="00442882">
        <w:t>Combination of CCI authorisation</w:t>
      </w:r>
      <w:r w:rsidR="0041074E">
        <w:t xml:space="preserve"> with other </w:t>
      </w:r>
      <w:r w:rsidRPr="00442882">
        <w:t>authorisation</w:t>
      </w:r>
      <w:r>
        <w:t>s</w:t>
      </w:r>
    </w:p>
    <w:p w14:paraId="4438D709" w14:textId="5F1EAAB3" w:rsidR="008757AD" w:rsidRPr="005044EF" w:rsidRDefault="008757AD" w:rsidP="00753F3B">
      <w:pPr>
        <w:spacing w:line="360" w:lineRule="auto"/>
        <w:rPr>
          <w:rFonts w:ascii="Times New Roman" w:hAnsi="Times New Roman"/>
          <w:sz w:val="24"/>
          <w:szCs w:val="24"/>
        </w:rPr>
      </w:pPr>
      <w:r w:rsidRPr="005044EF">
        <w:rPr>
          <w:rFonts w:ascii="Times New Roman" w:hAnsi="Times New Roman"/>
          <w:sz w:val="24"/>
          <w:szCs w:val="24"/>
        </w:rPr>
        <w:t xml:space="preserve">However, there is a difference in case of combination of CCI authorisation </w:t>
      </w:r>
      <w:r w:rsidR="00EC67F9" w:rsidRPr="005044EF">
        <w:rPr>
          <w:rFonts w:ascii="Times New Roman" w:hAnsi="Times New Roman"/>
          <w:sz w:val="24"/>
          <w:szCs w:val="24"/>
        </w:rPr>
        <w:t>with public</w:t>
      </w:r>
      <w:r w:rsidRPr="005044EF">
        <w:rPr>
          <w:rFonts w:ascii="Times New Roman" w:hAnsi="Times New Roman"/>
          <w:sz w:val="24"/>
          <w:szCs w:val="24"/>
        </w:rPr>
        <w:t xml:space="preserve"> warehousing authorisation and </w:t>
      </w:r>
      <w:r w:rsidR="00B21341">
        <w:rPr>
          <w:rFonts w:ascii="Times New Roman" w:hAnsi="Times New Roman"/>
          <w:sz w:val="24"/>
          <w:szCs w:val="24"/>
        </w:rPr>
        <w:t>p</w:t>
      </w:r>
      <w:r w:rsidRPr="005044EF">
        <w:rPr>
          <w:rFonts w:ascii="Times New Roman" w:hAnsi="Times New Roman"/>
          <w:sz w:val="24"/>
          <w:szCs w:val="24"/>
        </w:rPr>
        <w:t>rivate warehousing</w:t>
      </w:r>
      <w:r w:rsidR="00EC67F9" w:rsidRPr="005044EF">
        <w:rPr>
          <w:rFonts w:ascii="Times New Roman" w:hAnsi="Times New Roman"/>
          <w:sz w:val="24"/>
          <w:szCs w:val="24"/>
        </w:rPr>
        <w:t xml:space="preserve"> authorisation</w:t>
      </w:r>
      <w:r w:rsidRPr="005044EF">
        <w:rPr>
          <w:rFonts w:ascii="Times New Roman" w:hAnsi="Times New Roman"/>
          <w:sz w:val="24"/>
          <w:szCs w:val="24"/>
        </w:rPr>
        <w:t>.</w:t>
      </w:r>
    </w:p>
    <w:p w14:paraId="7E203AAA" w14:textId="36EE2F0A" w:rsidR="00EC67F9" w:rsidRPr="005044EF" w:rsidRDefault="00EC67F9" w:rsidP="00DC7620">
      <w:pPr>
        <w:spacing w:line="360" w:lineRule="auto"/>
        <w:rPr>
          <w:rFonts w:ascii="Times New Roman" w:hAnsi="Times New Roman"/>
          <w:sz w:val="24"/>
          <w:szCs w:val="24"/>
        </w:rPr>
      </w:pPr>
      <w:r w:rsidRPr="005044EF">
        <w:rPr>
          <w:rFonts w:ascii="Times New Roman" w:hAnsi="Times New Roman"/>
          <w:sz w:val="24"/>
          <w:szCs w:val="24"/>
        </w:rPr>
        <w:t xml:space="preserve">The holder of the CCI authorisation should be also the holder </w:t>
      </w:r>
      <w:r w:rsidR="00623539">
        <w:rPr>
          <w:rFonts w:ascii="Times New Roman" w:hAnsi="Times New Roman"/>
          <w:sz w:val="24"/>
          <w:szCs w:val="24"/>
        </w:rPr>
        <w:t>for E</w:t>
      </w:r>
      <w:r w:rsidRPr="005044EF">
        <w:rPr>
          <w:rFonts w:ascii="Times New Roman" w:hAnsi="Times New Roman"/>
          <w:sz w:val="24"/>
          <w:szCs w:val="24"/>
        </w:rPr>
        <w:t xml:space="preserve">nd use, IP authorisation </w:t>
      </w:r>
      <w:r w:rsidR="00085F40">
        <w:rPr>
          <w:rFonts w:ascii="Times New Roman" w:hAnsi="Times New Roman"/>
          <w:sz w:val="24"/>
          <w:szCs w:val="24"/>
        </w:rPr>
        <w:t xml:space="preserve">Temporary admission </w:t>
      </w:r>
      <w:r w:rsidRPr="005044EF">
        <w:rPr>
          <w:rFonts w:ascii="Times New Roman" w:hAnsi="Times New Roman"/>
          <w:sz w:val="24"/>
          <w:szCs w:val="24"/>
        </w:rPr>
        <w:t xml:space="preserve">and Private warehousing authorisation. </w:t>
      </w:r>
      <w:r w:rsidR="00623539">
        <w:rPr>
          <w:rFonts w:ascii="Times New Roman" w:hAnsi="Times New Roman"/>
          <w:sz w:val="24"/>
          <w:szCs w:val="24"/>
        </w:rPr>
        <w:t>Therefore,</w:t>
      </w:r>
      <w:r w:rsidRPr="005044EF">
        <w:rPr>
          <w:rFonts w:ascii="Times New Roman" w:hAnsi="Times New Roman"/>
          <w:sz w:val="24"/>
          <w:szCs w:val="24"/>
        </w:rPr>
        <w:t xml:space="preserve"> for all these types of authorisations only the holder of the authorisation can be the holder of the procedure </w:t>
      </w:r>
      <w:r w:rsidRPr="005044EF">
        <w:rPr>
          <w:rFonts w:ascii="Times New Roman" w:hAnsi="Times New Roman"/>
          <w:sz w:val="24"/>
          <w:szCs w:val="24"/>
        </w:rPr>
        <w:lastRenderedPageBreak/>
        <w:t>(declarant).</w:t>
      </w:r>
      <w:r w:rsidR="00C9383D">
        <w:rPr>
          <w:rFonts w:ascii="Times New Roman" w:hAnsi="Times New Roman"/>
          <w:sz w:val="24"/>
          <w:szCs w:val="24"/>
        </w:rPr>
        <w:t xml:space="preserve"> It should be noted that since the holder o</w:t>
      </w:r>
      <w:r w:rsidR="0075112A">
        <w:rPr>
          <w:rFonts w:ascii="Times New Roman" w:hAnsi="Times New Roman"/>
          <w:sz w:val="24"/>
          <w:szCs w:val="24"/>
        </w:rPr>
        <w:t>f</w:t>
      </w:r>
      <w:r w:rsidR="00C9383D">
        <w:rPr>
          <w:rFonts w:ascii="Times New Roman" w:hAnsi="Times New Roman"/>
          <w:sz w:val="24"/>
          <w:szCs w:val="24"/>
        </w:rPr>
        <w:t xml:space="preserve"> the CCI authorisation, is always a person established in the EU, </w:t>
      </w:r>
      <w:r w:rsidR="00DC7620">
        <w:rPr>
          <w:rFonts w:ascii="Times New Roman" w:hAnsi="Times New Roman"/>
          <w:sz w:val="24"/>
          <w:szCs w:val="24"/>
        </w:rPr>
        <w:t xml:space="preserve">the CCI authorisation cannot be combined with </w:t>
      </w:r>
      <w:r w:rsidR="00DC7620" w:rsidRPr="00DC7620">
        <w:rPr>
          <w:rFonts w:ascii="Times New Roman" w:hAnsi="Times New Roman"/>
          <w:sz w:val="24"/>
          <w:szCs w:val="24"/>
        </w:rPr>
        <w:t>authorisation for the end-use procedure or the inward processing procedure</w:t>
      </w:r>
      <w:r w:rsidR="00DC7620">
        <w:rPr>
          <w:rFonts w:ascii="Times New Roman" w:hAnsi="Times New Roman"/>
          <w:sz w:val="24"/>
          <w:szCs w:val="24"/>
        </w:rPr>
        <w:t>, granted</w:t>
      </w:r>
      <w:r w:rsidR="00DC7620" w:rsidRPr="00DC7620">
        <w:rPr>
          <w:rFonts w:ascii="Times New Roman" w:hAnsi="Times New Roman"/>
          <w:sz w:val="24"/>
          <w:szCs w:val="24"/>
        </w:rPr>
        <w:t xml:space="preserve"> in </w:t>
      </w:r>
      <w:r w:rsidR="00DC7620">
        <w:rPr>
          <w:rFonts w:ascii="Times New Roman" w:hAnsi="Times New Roman"/>
          <w:sz w:val="24"/>
          <w:szCs w:val="24"/>
        </w:rPr>
        <w:t>occasional</w:t>
      </w:r>
      <w:r w:rsidR="00DC7620" w:rsidRPr="00DC7620">
        <w:rPr>
          <w:rFonts w:ascii="Times New Roman" w:hAnsi="Times New Roman"/>
          <w:sz w:val="24"/>
          <w:szCs w:val="24"/>
        </w:rPr>
        <w:t xml:space="preserve"> cases</w:t>
      </w:r>
      <w:r w:rsidR="00DC7620">
        <w:rPr>
          <w:rFonts w:ascii="Times New Roman" w:hAnsi="Times New Roman"/>
          <w:sz w:val="24"/>
          <w:szCs w:val="24"/>
        </w:rPr>
        <w:t xml:space="preserve"> </w:t>
      </w:r>
      <w:r w:rsidR="00DC7620" w:rsidRPr="00DC7620">
        <w:rPr>
          <w:rFonts w:ascii="Times New Roman" w:hAnsi="Times New Roman"/>
          <w:sz w:val="24"/>
          <w:szCs w:val="24"/>
        </w:rPr>
        <w:t>to persons established outside the customs</w:t>
      </w:r>
      <w:r w:rsidR="00DC7620">
        <w:rPr>
          <w:rFonts w:ascii="Times New Roman" w:hAnsi="Times New Roman"/>
          <w:sz w:val="24"/>
          <w:szCs w:val="24"/>
        </w:rPr>
        <w:t xml:space="preserve"> </w:t>
      </w:r>
      <w:r w:rsidR="00DC7620" w:rsidRPr="00DC7620">
        <w:rPr>
          <w:rFonts w:ascii="Times New Roman" w:hAnsi="Times New Roman"/>
          <w:sz w:val="24"/>
          <w:szCs w:val="24"/>
        </w:rPr>
        <w:t>territory of the Union</w:t>
      </w:r>
      <w:r w:rsidR="00DC7620">
        <w:rPr>
          <w:rFonts w:ascii="Times New Roman" w:hAnsi="Times New Roman"/>
          <w:sz w:val="24"/>
          <w:szCs w:val="24"/>
        </w:rPr>
        <w:t xml:space="preserve"> according to article 161 DA. The same is relevant for</w:t>
      </w:r>
      <w:r w:rsidR="00DC7620" w:rsidRPr="00DC7620">
        <w:t xml:space="preserve"> </w:t>
      </w:r>
      <w:r w:rsidR="00DC7620" w:rsidRPr="00DC7620">
        <w:rPr>
          <w:rFonts w:ascii="Times New Roman" w:hAnsi="Times New Roman"/>
          <w:sz w:val="24"/>
          <w:szCs w:val="24"/>
        </w:rPr>
        <w:t>the</w:t>
      </w:r>
      <w:r w:rsidR="00DC7620">
        <w:rPr>
          <w:rFonts w:ascii="Times New Roman" w:hAnsi="Times New Roman"/>
          <w:sz w:val="24"/>
          <w:szCs w:val="24"/>
        </w:rPr>
        <w:t xml:space="preserve"> </w:t>
      </w:r>
      <w:r w:rsidR="00A62E74">
        <w:rPr>
          <w:rFonts w:ascii="Times New Roman" w:hAnsi="Times New Roman"/>
          <w:sz w:val="24"/>
          <w:szCs w:val="24"/>
        </w:rPr>
        <w:t>combination</w:t>
      </w:r>
      <w:r w:rsidR="00DC7620">
        <w:rPr>
          <w:rFonts w:ascii="Times New Roman" w:hAnsi="Times New Roman"/>
          <w:sz w:val="24"/>
          <w:szCs w:val="24"/>
        </w:rPr>
        <w:t xml:space="preserve"> of CCI and Temporary Admission</w:t>
      </w:r>
      <w:r w:rsidR="00F01045">
        <w:rPr>
          <w:rFonts w:ascii="Times New Roman" w:hAnsi="Times New Roman"/>
          <w:sz w:val="24"/>
          <w:szCs w:val="24"/>
        </w:rPr>
        <w:t>, since the</w:t>
      </w:r>
      <w:r w:rsidR="00DC7620" w:rsidRPr="00DC7620">
        <w:rPr>
          <w:rFonts w:ascii="Times New Roman" w:hAnsi="Times New Roman"/>
          <w:sz w:val="24"/>
          <w:szCs w:val="24"/>
        </w:rPr>
        <w:t xml:space="preserve"> general rule is that the holder of </w:t>
      </w:r>
      <w:r w:rsidR="00F01045">
        <w:rPr>
          <w:rFonts w:ascii="Times New Roman" w:hAnsi="Times New Roman"/>
          <w:sz w:val="24"/>
          <w:szCs w:val="24"/>
        </w:rPr>
        <w:t>TA</w:t>
      </w:r>
      <w:r w:rsidR="00DC7620" w:rsidRPr="00DC7620">
        <w:rPr>
          <w:rFonts w:ascii="Times New Roman" w:hAnsi="Times New Roman"/>
          <w:sz w:val="24"/>
          <w:szCs w:val="24"/>
        </w:rPr>
        <w:t xml:space="preserve"> procedure is a person established outside the customs territory of the Union</w:t>
      </w:r>
      <w:r w:rsidR="00F01045">
        <w:rPr>
          <w:rFonts w:ascii="Times New Roman" w:hAnsi="Times New Roman"/>
          <w:sz w:val="24"/>
          <w:szCs w:val="24"/>
        </w:rPr>
        <w:t>. (</w:t>
      </w:r>
      <w:proofErr w:type="gramStart"/>
      <w:r w:rsidR="00F01045">
        <w:rPr>
          <w:rFonts w:ascii="Times New Roman" w:hAnsi="Times New Roman"/>
          <w:sz w:val="24"/>
          <w:szCs w:val="24"/>
        </w:rPr>
        <w:t>see</w:t>
      </w:r>
      <w:proofErr w:type="gramEnd"/>
      <w:r w:rsidR="00F01045">
        <w:rPr>
          <w:rFonts w:ascii="Times New Roman" w:hAnsi="Times New Roman"/>
          <w:sz w:val="24"/>
          <w:szCs w:val="24"/>
        </w:rPr>
        <w:t xml:space="preserve"> also point 5.10.</w:t>
      </w:r>
      <w:r w:rsidR="00A62E74">
        <w:rPr>
          <w:rFonts w:ascii="Times New Roman" w:hAnsi="Times New Roman"/>
          <w:sz w:val="24"/>
          <w:szCs w:val="24"/>
        </w:rPr>
        <w:t xml:space="preserve"> </w:t>
      </w:r>
      <w:r w:rsidR="00F01045">
        <w:rPr>
          <w:rFonts w:ascii="Times New Roman" w:hAnsi="Times New Roman"/>
          <w:sz w:val="24"/>
          <w:szCs w:val="24"/>
        </w:rPr>
        <w:t>Temporary Admission under CCI)</w:t>
      </w:r>
    </w:p>
    <w:p w14:paraId="266041D0" w14:textId="24EF5200" w:rsidR="00EC67F9" w:rsidRPr="005044EF" w:rsidRDefault="00623539" w:rsidP="00753F3B">
      <w:pPr>
        <w:spacing w:line="360" w:lineRule="auto"/>
        <w:rPr>
          <w:rFonts w:ascii="Times New Roman" w:hAnsi="Times New Roman"/>
          <w:sz w:val="24"/>
          <w:szCs w:val="24"/>
        </w:rPr>
      </w:pPr>
      <w:r>
        <w:rPr>
          <w:rFonts w:ascii="Times New Roman" w:hAnsi="Times New Roman"/>
          <w:sz w:val="24"/>
          <w:szCs w:val="24"/>
        </w:rPr>
        <w:t>Since</w:t>
      </w:r>
      <w:r w:rsidR="00EC67F9" w:rsidRPr="005044EF">
        <w:rPr>
          <w:rFonts w:ascii="Times New Roman" w:hAnsi="Times New Roman"/>
          <w:sz w:val="24"/>
          <w:szCs w:val="24"/>
        </w:rPr>
        <w:t xml:space="preserve"> any person may declare goods for public </w:t>
      </w:r>
      <w:r w:rsidR="00B21341">
        <w:rPr>
          <w:rFonts w:ascii="Times New Roman" w:hAnsi="Times New Roman"/>
          <w:sz w:val="24"/>
          <w:szCs w:val="24"/>
        </w:rPr>
        <w:t>c</w:t>
      </w:r>
      <w:r w:rsidR="00EC67F9" w:rsidRPr="005044EF">
        <w:rPr>
          <w:rFonts w:ascii="Times New Roman" w:hAnsi="Times New Roman"/>
          <w:sz w:val="24"/>
          <w:szCs w:val="24"/>
        </w:rPr>
        <w:t xml:space="preserve">ustoms </w:t>
      </w:r>
      <w:r w:rsidR="00B21341">
        <w:rPr>
          <w:rFonts w:ascii="Times New Roman" w:hAnsi="Times New Roman"/>
          <w:sz w:val="24"/>
          <w:szCs w:val="24"/>
        </w:rPr>
        <w:t>w</w:t>
      </w:r>
      <w:r w:rsidR="00EC67F9" w:rsidRPr="005044EF">
        <w:rPr>
          <w:rFonts w:ascii="Times New Roman" w:hAnsi="Times New Roman"/>
          <w:sz w:val="24"/>
          <w:szCs w:val="24"/>
        </w:rPr>
        <w:t>arehousing</w:t>
      </w:r>
      <w:r>
        <w:rPr>
          <w:rFonts w:ascii="Times New Roman" w:hAnsi="Times New Roman"/>
          <w:sz w:val="24"/>
          <w:szCs w:val="24"/>
        </w:rPr>
        <w:t>,</w:t>
      </w:r>
      <w:r w:rsidR="00EC67F9" w:rsidRPr="005044EF">
        <w:rPr>
          <w:rFonts w:ascii="Times New Roman" w:hAnsi="Times New Roman"/>
          <w:sz w:val="24"/>
          <w:szCs w:val="24"/>
        </w:rPr>
        <w:t xml:space="preserve"> the holder of the CCI authorisation</w:t>
      </w:r>
      <w:r w:rsidR="00A61FF8" w:rsidRPr="005044EF">
        <w:rPr>
          <w:rFonts w:ascii="Times New Roman" w:hAnsi="Times New Roman"/>
          <w:sz w:val="24"/>
          <w:szCs w:val="24"/>
        </w:rPr>
        <w:t xml:space="preserve"> </w:t>
      </w:r>
      <w:r w:rsidR="00EC67F9" w:rsidRPr="005044EF">
        <w:rPr>
          <w:rFonts w:ascii="Times New Roman" w:hAnsi="Times New Roman"/>
          <w:sz w:val="24"/>
          <w:szCs w:val="24"/>
        </w:rPr>
        <w:t xml:space="preserve">(who is also always the declarant under CCI) can declare goods for placing </w:t>
      </w:r>
      <w:r w:rsidR="00A61FF8" w:rsidRPr="005044EF">
        <w:rPr>
          <w:rFonts w:ascii="Times New Roman" w:hAnsi="Times New Roman"/>
          <w:sz w:val="24"/>
          <w:szCs w:val="24"/>
        </w:rPr>
        <w:t xml:space="preserve">them </w:t>
      </w:r>
      <w:r w:rsidR="00EC67F9" w:rsidRPr="005044EF">
        <w:rPr>
          <w:rFonts w:ascii="Times New Roman" w:hAnsi="Times New Roman"/>
          <w:sz w:val="24"/>
          <w:szCs w:val="24"/>
        </w:rPr>
        <w:t xml:space="preserve">in a </w:t>
      </w:r>
      <w:r w:rsidR="00B21341">
        <w:rPr>
          <w:rFonts w:ascii="Times New Roman" w:hAnsi="Times New Roman"/>
          <w:sz w:val="24"/>
          <w:szCs w:val="24"/>
        </w:rPr>
        <w:t>p</w:t>
      </w:r>
      <w:r w:rsidR="00EC67F9" w:rsidRPr="005044EF">
        <w:rPr>
          <w:rFonts w:ascii="Times New Roman" w:hAnsi="Times New Roman"/>
          <w:sz w:val="24"/>
          <w:szCs w:val="24"/>
        </w:rPr>
        <w:t xml:space="preserve">ublic customs warehouse, without </w:t>
      </w:r>
      <w:r w:rsidR="00A61FF8" w:rsidRPr="005044EF">
        <w:rPr>
          <w:rFonts w:ascii="Times New Roman" w:hAnsi="Times New Roman"/>
          <w:sz w:val="24"/>
          <w:szCs w:val="24"/>
        </w:rPr>
        <w:t>being</w:t>
      </w:r>
      <w:r w:rsidR="00EC67F9" w:rsidRPr="005044EF">
        <w:rPr>
          <w:rFonts w:ascii="Times New Roman" w:hAnsi="Times New Roman"/>
          <w:sz w:val="24"/>
          <w:szCs w:val="24"/>
        </w:rPr>
        <w:t xml:space="preserve"> the holder of the </w:t>
      </w:r>
      <w:r w:rsidR="00A61FF8" w:rsidRPr="005044EF">
        <w:rPr>
          <w:rFonts w:ascii="Times New Roman" w:hAnsi="Times New Roman"/>
          <w:sz w:val="24"/>
          <w:szCs w:val="24"/>
        </w:rPr>
        <w:t>authorisation</w:t>
      </w:r>
      <w:r w:rsidR="00EC67F9" w:rsidRPr="005044EF">
        <w:rPr>
          <w:rFonts w:ascii="Times New Roman" w:hAnsi="Times New Roman"/>
          <w:sz w:val="24"/>
          <w:szCs w:val="24"/>
        </w:rPr>
        <w:t xml:space="preserve"> </w:t>
      </w:r>
      <w:r w:rsidR="00454B24" w:rsidRPr="005044EF">
        <w:rPr>
          <w:rFonts w:ascii="Times New Roman" w:hAnsi="Times New Roman"/>
          <w:sz w:val="24"/>
          <w:szCs w:val="24"/>
        </w:rPr>
        <w:t>for operation</w:t>
      </w:r>
      <w:r w:rsidR="00A61FF8" w:rsidRPr="005044EF">
        <w:rPr>
          <w:rFonts w:ascii="Times New Roman" w:hAnsi="Times New Roman"/>
          <w:sz w:val="24"/>
          <w:szCs w:val="24"/>
        </w:rPr>
        <w:t xml:space="preserve"> of a </w:t>
      </w:r>
      <w:r w:rsidR="00B21341">
        <w:rPr>
          <w:rFonts w:ascii="Times New Roman" w:hAnsi="Times New Roman"/>
          <w:sz w:val="24"/>
          <w:szCs w:val="24"/>
        </w:rPr>
        <w:t>p</w:t>
      </w:r>
      <w:r w:rsidR="00A61FF8" w:rsidRPr="005044EF">
        <w:rPr>
          <w:rFonts w:ascii="Times New Roman" w:hAnsi="Times New Roman"/>
          <w:sz w:val="24"/>
          <w:szCs w:val="24"/>
        </w:rPr>
        <w:t>ublic warehousing facility.</w:t>
      </w:r>
    </w:p>
    <w:p w14:paraId="712791C5" w14:textId="39EE5DAC" w:rsidR="00A61FF8" w:rsidRPr="005044EF" w:rsidRDefault="00A61FF8" w:rsidP="00753F3B">
      <w:pPr>
        <w:spacing w:line="360" w:lineRule="auto"/>
        <w:rPr>
          <w:rFonts w:ascii="Times New Roman" w:hAnsi="Times New Roman"/>
          <w:sz w:val="24"/>
          <w:szCs w:val="24"/>
        </w:rPr>
      </w:pPr>
      <w:r w:rsidRPr="005044EF">
        <w:rPr>
          <w:rFonts w:ascii="Times New Roman" w:hAnsi="Times New Roman"/>
          <w:sz w:val="24"/>
          <w:szCs w:val="24"/>
        </w:rPr>
        <w:t>D</w:t>
      </w:r>
      <w:r w:rsidR="0083658D">
        <w:rPr>
          <w:rFonts w:ascii="Times New Roman" w:hAnsi="Times New Roman"/>
          <w:sz w:val="24"/>
          <w:szCs w:val="24"/>
        </w:rPr>
        <w:t>.Es</w:t>
      </w:r>
      <w:r w:rsidRPr="005044EF">
        <w:rPr>
          <w:rFonts w:ascii="Times New Roman" w:hAnsi="Times New Roman"/>
          <w:sz w:val="24"/>
          <w:szCs w:val="24"/>
        </w:rPr>
        <w:t xml:space="preserve"> to be aligned between CCI authorisation and special procedure authorisations:</w:t>
      </w:r>
    </w:p>
    <w:p w14:paraId="0EB71C99" w14:textId="2C0E1309" w:rsidR="00A61FF8" w:rsidRPr="0083658D" w:rsidRDefault="00A61FF8" w:rsidP="00817B34">
      <w:pPr>
        <w:pStyle w:val="ListParagraph"/>
        <w:numPr>
          <w:ilvl w:val="0"/>
          <w:numId w:val="33"/>
        </w:numPr>
        <w:spacing w:line="360" w:lineRule="auto"/>
        <w:rPr>
          <w:rFonts w:ascii="Times New Roman" w:hAnsi="Times New Roman"/>
          <w:sz w:val="24"/>
          <w:szCs w:val="24"/>
        </w:rPr>
      </w:pPr>
      <w:r w:rsidRPr="0083658D">
        <w:rPr>
          <w:rFonts w:ascii="Times New Roman" w:hAnsi="Times New Roman"/>
          <w:sz w:val="24"/>
          <w:szCs w:val="24"/>
        </w:rPr>
        <w:t>Customs office of placement: at least one customs office of placement</w:t>
      </w:r>
      <w:r w:rsidR="00A9718E" w:rsidRPr="0083658D">
        <w:rPr>
          <w:rFonts w:ascii="Times New Roman" w:hAnsi="Times New Roman"/>
          <w:sz w:val="24"/>
          <w:szCs w:val="24"/>
        </w:rPr>
        <w:t xml:space="preserve">, specified in the </w:t>
      </w:r>
      <w:r w:rsidR="001976F8" w:rsidRPr="0083658D">
        <w:rPr>
          <w:rFonts w:ascii="Times New Roman" w:hAnsi="Times New Roman"/>
          <w:sz w:val="24"/>
          <w:szCs w:val="24"/>
        </w:rPr>
        <w:t>authorisation</w:t>
      </w:r>
      <w:r w:rsidR="00A9718E" w:rsidRPr="0083658D">
        <w:rPr>
          <w:rFonts w:ascii="Times New Roman" w:hAnsi="Times New Roman"/>
          <w:sz w:val="24"/>
          <w:szCs w:val="24"/>
        </w:rPr>
        <w:t xml:space="preserve"> for the use of the special procedure,</w:t>
      </w:r>
      <w:r w:rsidRPr="0083658D">
        <w:rPr>
          <w:rFonts w:ascii="Times New Roman" w:hAnsi="Times New Roman"/>
          <w:sz w:val="24"/>
          <w:szCs w:val="24"/>
        </w:rPr>
        <w:t xml:space="preserve"> s</w:t>
      </w:r>
      <w:r w:rsidR="00A9718E" w:rsidRPr="0083658D">
        <w:rPr>
          <w:rFonts w:ascii="Times New Roman" w:hAnsi="Times New Roman"/>
          <w:sz w:val="24"/>
          <w:szCs w:val="24"/>
        </w:rPr>
        <w:t>h</w:t>
      </w:r>
      <w:r w:rsidRPr="0083658D">
        <w:rPr>
          <w:rFonts w:ascii="Times New Roman" w:hAnsi="Times New Roman"/>
          <w:sz w:val="24"/>
          <w:szCs w:val="24"/>
        </w:rPr>
        <w:t xml:space="preserve">ould be </w:t>
      </w:r>
      <w:r w:rsidR="00A9718E" w:rsidRPr="0083658D">
        <w:rPr>
          <w:rFonts w:ascii="Times New Roman" w:hAnsi="Times New Roman"/>
          <w:sz w:val="24"/>
          <w:szCs w:val="24"/>
        </w:rPr>
        <w:t>the same as the SCI</w:t>
      </w:r>
      <w:r w:rsidR="00B21341" w:rsidRPr="0083658D">
        <w:rPr>
          <w:rFonts w:ascii="Times New Roman" w:hAnsi="Times New Roman"/>
          <w:sz w:val="24"/>
          <w:szCs w:val="24"/>
        </w:rPr>
        <w:t>.</w:t>
      </w:r>
      <w:r w:rsidR="00A9718E" w:rsidRPr="0083658D">
        <w:rPr>
          <w:rFonts w:ascii="Times New Roman" w:hAnsi="Times New Roman"/>
          <w:sz w:val="24"/>
          <w:szCs w:val="24"/>
        </w:rPr>
        <w:t xml:space="preserve"> </w:t>
      </w:r>
    </w:p>
    <w:p w14:paraId="182805BB" w14:textId="5FC9A82F" w:rsidR="00A9718E" w:rsidRPr="00CF254B" w:rsidRDefault="00B21341" w:rsidP="00085F40">
      <w:pPr>
        <w:pStyle w:val="ListParagraph"/>
        <w:numPr>
          <w:ilvl w:val="0"/>
          <w:numId w:val="33"/>
        </w:numPr>
        <w:spacing w:line="360" w:lineRule="auto"/>
        <w:rPr>
          <w:rFonts w:ascii="Times New Roman" w:hAnsi="Times New Roman"/>
          <w:sz w:val="24"/>
          <w:szCs w:val="24"/>
        </w:rPr>
      </w:pPr>
      <w:r w:rsidRPr="0083658D">
        <w:rPr>
          <w:rFonts w:ascii="Times New Roman" w:hAnsi="Times New Roman"/>
          <w:sz w:val="24"/>
          <w:szCs w:val="24"/>
        </w:rPr>
        <w:t>Supervising customs office</w:t>
      </w:r>
      <w:r w:rsidR="00A9718E" w:rsidRPr="0083658D">
        <w:rPr>
          <w:rFonts w:ascii="Times New Roman" w:hAnsi="Times New Roman"/>
          <w:sz w:val="24"/>
          <w:szCs w:val="24"/>
        </w:rPr>
        <w:t xml:space="preserve">: it is recommended that the SCI is also the </w:t>
      </w:r>
      <w:r w:rsidR="00233D38" w:rsidRPr="0083658D">
        <w:rPr>
          <w:rFonts w:ascii="Times New Roman" w:hAnsi="Times New Roman"/>
          <w:sz w:val="24"/>
          <w:szCs w:val="24"/>
        </w:rPr>
        <w:t>SC</w:t>
      </w:r>
      <w:r w:rsidR="00662B3F" w:rsidRPr="0083658D">
        <w:rPr>
          <w:rFonts w:ascii="Times New Roman" w:hAnsi="Times New Roman"/>
          <w:sz w:val="24"/>
          <w:szCs w:val="24"/>
        </w:rPr>
        <w:t>O</w:t>
      </w:r>
      <w:r w:rsidR="00A9718E" w:rsidRPr="0083658D">
        <w:rPr>
          <w:rFonts w:ascii="Times New Roman" w:hAnsi="Times New Roman"/>
          <w:sz w:val="24"/>
          <w:szCs w:val="24"/>
        </w:rPr>
        <w:t xml:space="preserve"> for the special </w:t>
      </w:r>
      <w:r w:rsidR="001976F8" w:rsidRPr="0083658D">
        <w:rPr>
          <w:rFonts w:ascii="Times New Roman" w:hAnsi="Times New Roman"/>
          <w:sz w:val="24"/>
          <w:szCs w:val="24"/>
        </w:rPr>
        <w:t>procedure.</w:t>
      </w:r>
      <w:r w:rsidR="00085F40">
        <w:rPr>
          <w:rFonts w:ascii="Times New Roman" w:hAnsi="Times New Roman"/>
          <w:sz w:val="24"/>
          <w:szCs w:val="24"/>
        </w:rPr>
        <w:t xml:space="preserve"> This is not relevant and possible for </w:t>
      </w:r>
      <w:r w:rsidR="00B246D4">
        <w:rPr>
          <w:rFonts w:ascii="Times New Roman" w:hAnsi="Times New Roman"/>
          <w:sz w:val="24"/>
          <w:szCs w:val="24"/>
        </w:rPr>
        <w:t>special</w:t>
      </w:r>
      <w:r w:rsidR="00085F40">
        <w:rPr>
          <w:rFonts w:ascii="Times New Roman" w:hAnsi="Times New Roman"/>
          <w:sz w:val="24"/>
          <w:szCs w:val="24"/>
        </w:rPr>
        <w:t xml:space="preserve"> procedure</w:t>
      </w:r>
      <w:r w:rsidR="00B246D4">
        <w:rPr>
          <w:rFonts w:ascii="Times New Roman" w:hAnsi="Times New Roman"/>
          <w:sz w:val="24"/>
          <w:szCs w:val="24"/>
        </w:rPr>
        <w:t xml:space="preserve"> temporary admission</w:t>
      </w:r>
      <w:r w:rsidR="00085F40">
        <w:rPr>
          <w:rFonts w:ascii="Times New Roman" w:hAnsi="Times New Roman"/>
          <w:sz w:val="24"/>
          <w:szCs w:val="24"/>
        </w:rPr>
        <w:t xml:space="preserve">, </w:t>
      </w:r>
      <w:r w:rsidR="00085F40" w:rsidRPr="00085F40">
        <w:rPr>
          <w:rFonts w:ascii="Times New Roman" w:hAnsi="Times New Roman"/>
          <w:sz w:val="24"/>
          <w:szCs w:val="24"/>
        </w:rPr>
        <w:t xml:space="preserve">because of article 205 DA, which determines the competent customs authority to grant the authorisation for the use of TA. </w:t>
      </w:r>
      <w:r w:rsidR="00085F40" w:rsidRPr="00CF254B">
        <w:rPr>
          <w:rFonts w:ascii="Times New Roman" w:hAnsi="Times New Roman"/>
          <w:sz w:val="24"/>
          <w:szCs w:val="24"/>
        </w:rPr>
        <w:t>The authorisation for the use of TA procedure is always granted by the customs authority of the MS, competent for the place where the goods are to be first use. It means that the authorising MS for CCI and TA authorisation, will always be different, therefore the SCI and the SCO for TA will always be different.</w:t>
      </w:r>
      <w:r w:rsidR="00085F40">
        <w:rPr>
          <w:rFonts w:ascii="Times New Roman" w:hAnsi="Times New Roman"/>
          <w:sz w:val="24"/>
          <w:szCs w:val="24"/>
        </w:rPr>
        <w:t xml:space="preserve"> </w:t>
      </w:r>
      <w:r w:rsidR="00CE7BFA">
        <w:rPr>
          <w:rFonts w:ascii="Times New Roman" w:hAnsi="Times New Roman"/>
          <w:sz w:val="24"/>
          <w:szCs w:val="24"/>
        </w:rPr>
        <w:t>(for</w:t>
      </w:r>
      <w:r w:rsidR="00085F40">
        <w:rPr>
          <w:rFonts w:ascii="Times New Roman" w:hAnsi="Times New Roman"/>
          <w:sz w:val="24"/>
          <w:szCs w:val="24"/>
        </w:rPr>
        <w:t xml:space="preserve"> more details see 5.10 TA under CCI)</w:t>
      </w:r>
    </w:p>
    <w:p w14:paraId="2280227B" w14:textId="7B9BF930" w:rsidR="006E570F" w:rsidRPr="00B76D19" w:rsidRDefault="002F21DB" w:rsidP="00906551">
      <w:pPr>
        <w:pStyle w:val="Heading1"/>
      </w:pPr>
      <w:r w:rsidRPr="005044EF">
        <w:tab/>
      </w:r>
      <w:bookmarkStart w:id="174" w:name="_Toc194665881"/>
      <w:r w:rsidR="006E570F" w:rsidRPr="00B76D19">
        <w:t>Customs Procedures 42/63 in the context of CCI</w:t>
      </w:r>
      <w:bookmarkEnd w:id="174"/>
    </w:p>
    <w:p w14:paraId="28C4CBA4" w14:textId="1929F44D" w:rsidR="007E78C9" w:rsidRDefault="007E78C9" w:rsidP="007E78C9">
      <w:pPr>
        <w:spacing w:line="360" w:lineRule="auto"/>
        <w:rPr>
          <w:rFonts w:ascii="Times New Roman" w:hAnsi="Times New Roman"/>
          <w:sz w:val="24"/>
          <w:szCs w:val="24"/>
        </w:rPr>
      </w:pPr>
      <w:r>
        <w:rPr>
          <w:rFonts w:ascii="Times New Roman" w:hAnsi="Times New Roman"/>
          <w:sz w:val="24"/>
          <w:szCs w:val="24"/>
        </w:rPr>
        <w:t>It is possible to declare goods with c</w:t>
      </w:r>
      <w:r w:rsidR="006E570F" w:rsidRPr="00301B5A">
        <w:rPr>
          <w:rFonts w:ascii="Times New Roman" w:hAnsi="Times New Roman"/>
          <w:sz w:val="24"/>
          <w:szCs w:val="24"/>
        </w:rPr>
        <w:t>ustom</w:t>
      </w:r>
      <w:r>
        <w:rPr>
          <w:rFonts w:ascii="Times New Roman" w:hAnsi="Times New Roman"/>
          <w:sz w:val="24"/>
          <w:szCs w:val="24"/>
        </w:rPr>
        <w:t>s</w:t>
      </w:r>
      <w:r w:rsidR="006E570F" w:rsidRPr="00301B5A">
        <w:rPr>
          <w:rFonts w:ascii="Times New Roman" w:hAnsi="Times New Roman"/>
          <w:sz w:val="24"/>
          <w:szCs w:val="24"/>
        </w:rPr>
        <w:t xml:space="preserve"> procedure </w:t>
      </w:r>
      <w:r>
        <w:rPr>
          <w:rFonts w:ascii="Times New Roman" w:hAnsi="Times New Roman"/>
          <w:sz w:val="24"/>
          <w:szCs w:val="24"/>
        </w:rPr>
        <w:t xml:space="preserve">codes </w:t>
      </w:r>
      <w:r w:rsidR="006E570F" w:rsidRPr="00301B5A">
        <w:rPr>
          <w:rFonts w:ascii="Times New Roman" w:hAnsi="Times New Roman"/>
          <w:sz w:val="24"/>
          <w:szCs w:val="24"/>
        </w:rPr>
        <w:t>42</w:t>
      </w:r>
      <w:r>
        <w:rPr>
          <w:rFonts w:ascii="Times New Roman" w:hAnsi="Times New Roman"/>
          <w:sz w:val="24"/>
          <w:szCs w:val="24"/>
        </w:rPr>
        <w:t xml:space="preserve"> and 63 under CCI. </w:t>
      </w:r>
      <w:r w:rsidR="006E570F" w:rsidRPr="00301B5A">
        <w:rPr>
          <w:rFonts w:ascii="Times New Roman" w:hAnsi="Times New Roman"/>
          <w:sz w:val="24"/>
          <w:szCs w:val="24"/>
        </w:rPr>
        <w:t xml:space="preserve"> </w:t>
      </w:r>
    </w:p>
    <w:p w14:paraId="34041389" w14:textId="798DFC32" w:rsidR="007E78C9" w:rsidRDefault="007E78C9" w:rsidP="007E78C9">
      <w:pPr>
        <w:spacing w:line="360" w:lineRule="auto"/>
        <w:rPr>
          <w:rFonts w:ascii="Times New Roman" w:hAnsi="Times New Roman"/>
          <w:sz w:val="24"/>
          <w:szCs w:val="24"/>
        </w:rPr>
      </w:pPr>
      <w:r w:rsidRPr="007E78C9">
        <w:rPr>
          <w:rFonts w:ascii="Times New Roman" w:hAnsi="Times New Roman"/>
          <w:sz w:val="24"/>
          <w:szCs w:val="24"/>
        </w:rPr>
        <w:t xml:space="preserve">The use of </w:t>
      </w:r>
      <w:r>
        <w:rPr>
          <w:rFonts w:ascii="Times New Roman" w:hAnsi="Times New Roman"/>
          <w:sz w:val="24"/>
          <w:szCs w:val="24"/>
        </w:rPr>
        <w:t>c</w:t>
      </w:r>
      <w:r w:rsidRPr="007E78C9">
        <w:rPr>
          <w:rFonts w:ascii="Times New Roman" w:hAnsi="Times New Roman"/>
          <w:sz w:val="24"/>
          <w:szCs w:val="24"/>
        </w:rPr>
        <w:t>ustoms procedures 42 and 63 (in case of Re-importation) allows simultaneous release for free circulation and home use of goods which are the subject of a VAT-exempt supply to another Member State and, when applicable, an excise-duty suspension</w:t>
      </w:r>
      <w:r w:rsidR="00DA295B">
        <w:rPr>
          <w:rFonts w:ascii="Times New Roman" w:hAnsi="Times New Roman"/>
          <w:sz w:val="24"/>
          <w:szCs w:val="24"/>
        </w:rPr>
        <w:t>.</w:t>
      </w:r>
      <w:r w:rsidRPr="007E78C9">
        <w:rPr>
          <w:rFonts w:ascii="Times New Roman" w:hAnsi="Times New Roman"/>
          <w:sz w:val="24"/>
          <w:szCs w:val="24"/>
        </w:rPr>
        <w:t xml:space="preserve"> </w:t>
      </w:r>
    </w:p>
    <w:p w14:paraId="1D041AEC" w14:textId="5710FC47" w:rsidR="006E570F" w:rsidRPr="00301B5A" w:rsidRDefault="007E78C9" w:rsidP="007E78C9">
      <w:pPr>
        <w:spacing w:line="360" w:lineRule="auto"/>
        <w:rPr>
          <w:rFonts w:ascii="Times New Roman" w:hAnsi="Times New Roman"/>
          <w:sz w:val="24"/>
          <w:szCs w:val="24"/>
        </w:rPr>
      </w:pPr>
      <w:r w:rsidRPr="007E78C9">
        <w:rPr>
          <w:rFonts w:ascii="Times New Roman" w:hAnsi="Times New Roman"/>
          <w:sz w:val="24"/>
          <w:szCs w:val="24"/>
        </w:rPr>
        <w:t xml:space="preserve">Exemption from payment of VAT </w:t>
      </w:r>
      <w:r w:rsidR="00DA295B" w:rsidRPr="00930028">
        <w:rPr>
          <w:rFonts w:ascii="Times New Roman" w:hAnsi="Times New Roman"/>
          <w:sz w:val="24"/>
          <w:szCs w:val="24"/>
        </w:rPr>
        <w:t>and, where applicable, the excise duty suspension</w:t>
      </w:r>
      <w:r w:rsidR="00DA295B">
        <w:rPr>
          <w:rFonts w:ascii="Times New Roman" w:hAnsi="Times New Roman"/>
          <w:sz w:val="24"/>
          <w:szCs w:val="24"/>
        </w:rPr>
        <w:t xml:space="preserve">, </w:t>
      </w:r>
      <w:r w:rsidRPr="007E78C9">
        <w:rPr>
          <w:rFonts w:ascii="Times New Roman" w:hAnsi="Times New Roman"/>
          <w:sz w:val="24"/>
          <w:szCs w:val="24"/>
        </w:rPr>
        <w:t>is granted because the import is followed by intra-Union supply or transfer of the goods to another Member State. In that case the VAT</w:t>
      </w:r>
      <w:r w:rsidR="00DA295B" w:rsidRPr="00DA295B">
        <w:rPr>
          <w:rFonts w:ascii="Times New Roman" w:hAnsi="Times New Roman"/>
          <w:sz w:val="24"/>
          <w:szCs w:val="24"/>
        </w:rPr>
        <w:t xml:space="preserve"> </w:t>
      </w:r>
      <w:r w:rsidR="00DA295B" w:rsidRPr="00930028">
        <w:rPr>
          <w:rFonts w:ascii="Times New Roman" w:hAnsi="Times New Roman"/>
          <w:sz w:val="24"/>
          <w:szCs w:val="24"/>
        </w:rPr>
        <w:t>and, where applicable, the excise duty</w:t>
      </w:r>
      <w:r w:rsidR="00DA295B">
        <w:rPr>
          <w:rFonts w:ascii="Times New Roman" w:hAnsi="Times New Roman"/>
          <w:sz w:val="24"/>
          <w:szCs w:val="24"/>
        </w:rPr>
        <w:t xml:space="preserve">, </w:t>
      </w:r>
      <w:r w:rsidR="00DA295B" w:rsidRPr="007E78C9">
        <w:rPr>
          <w:rFonts w:ascii="Times New Roman" w:hAnsi="Times New Roman"/>
          <w:sz w:val="24"/>
          <w:szCs w:val="24"/>
        </w:rPr>
        <w:t>will</w:t>
      </w:r>
      <w:r w:rsidRPr="007E78C9">
        <w:rPr>
          <w:rFonts w:ascii="Times New Roman" w:hAnsi="Times New Roman"/>
          <w:sz w:val="24"/>
          <w:szCs w:val="24"/>
        </w:rPr>
        <w:t xml:space="preserve"> be due in the Member State of final destination. In order to use this procedure, certain conditions listed in Article 143(2) of Directive 2006/112/EC </w:t>
      </w:r>
      <w:r w:rsidR="00DA295B" w:rsidRPr="00930028">
        <w:rPr>
          <w:rFonts w:ascii="Times New Roman" w:hAnsi="Times New Roman"/>
          <w:sz w:val="24"/>
          <w:szCs w:val="24"/>
        </w:rPr>
        <w:t>and, where applicable, the conditions listed in Article 16(1), point (b) of Directive (EU) 2020/262</w:t>
      </w:r>
      <w:r w:rsidR="00DA295B">
        <w:rPr>
          <w:rFonts w:ascii="Times New Roman" w:hAnsi="Times New Roman"/>
          <w:sz w:val="24"/>
          <w:szCs w:val="24"/>
        </w:rPr>
        <w:t xml:space="preserve"> </w:t>
      </w:r>
      <w:r w:rsidRPr="007E78C9">
        <w:rPr>
          <w:rFonts w:ascii="Times New Roman" w:hAnsi="Times New Roman"/>
          <w:sz w:val="24"/>
          <w:szCs w:val="24"/>
        </w:rPr>
        <w:t xml:space="preserve">should be met. In CCI this is implemented via a guidance (G0880) saying that when procedure code 42 or 63 is used, the </w:t>
      </w:r>
      <w:r w:rsidRPr="007E78C9">
        <w:rPr>
          <w:rFonts w:ascii="Times New Roman" w:hAnsi="Times New Roman"/>
          <w:sz w:val="24"/>
          <w:szCs w:val="24"/>
        </w:rPr>
        <w:lastRenderedPageBreak/>
        <w:t>VAT Identification Number must be provided for the Role code FR2 (Customer), and either FR1 (Importer) or FR3 (Tax Representative) in D.G. Additional fiscal reference</w:t>
      </w:r>
      <w:r>
        <w:rPr>
          <w:rFonts w:ascii="Times New Roman" w:hAnsi="Times New Roman"/>
          <w:sz w:val="24"/>
          <w:szCs w:val="24"/>
        </w:rPr>
        <w:t xml:space="preserve">. </w:t>
      </w:r>
      <w:r w:rsidR="00DA295B">
        <w:rPr>
          <w:rFonts w:ascii="Times New Roman" w:hAnsi="Times New Roman"/>
          <w:sz w:val="24"/>
          <w:szCs w:val="24"/>
        </w:rPr>
        <w:t>In case the goods covered by the declaration are subject to excise duty in the MS of presentation, this should be indicated by declaring the additional procedure code F06 which defines</w:t>
      </w:r>
      <w:r w:rsidR="00DA295B" w:rsidRPr="00345DF8">
        <w:t xml:space="preserve"> </w:t>
      </w:r>
      <w:r w:rsidR="00DA295B">
        <w:rPr>
          <w:rFonts w:ascii="Times New Roman" w:hAnsi="Times New Roman"/>
          <w:sz w:val="24"/>
          <w:szCs w:val="24"/>
        </w:rPr>
        <w:t>a</w:t>
      </w:r>
      <w:r w:rsidR="00DA295B" w:rsidRPr="00345DF8">
        <w:rPr>
          <w:rFonts w:ascii="Times New Roman" w:hAnsi="Times New Roman"/>
          <w:sz w:val="24"/>
          <w:szCs w:val="24"/>
        </w:rPr>
        <w:t xml:space="preserve"> movement of excise goods under an excise duty suspension arrangement from the place of importation in accordance with Article 16(1), point (b) of Directive (EU) 2020/262</w:t>
      </w:r>
      <w:r w:rsidR="00DA295B">
        <w:rPr>
          <w:rFonts w:ascii="Times New Roman" w:hAnsi="Times New Roman"/>
          <w:sz w:val="24"/>
          <w:szCs w:val="24"/>
        </w:rPr>
        <w:t>.</w:t>
      </w:r>
    </w:p>
    <w:p w14:paraId="2C175432" w14:textId="5C443D24" w:rsidR="007E78C9" w:rsidRPr="0042013F" w:rsidRDefault="007E78C9" w:rsidP="007E78C9">
      <w:pPr>
        <w:spacing w:line="360" w:lineRule="auto"/>
        <w:rPr>
          <w:rFonts w:ascii="Times New Roman" w:hAnsi="Times New Roman"/>
          <w:sz w:val="24"/>
          <w:szCs w:val="24"/>
        </w:rPr>
      </w:pPr>
      <w:r w:rsidRPr="0042013F">
        <w:rPr>
          <w:rFonts w:ascii="Times New Roman" w:hAnsi="Times New Roman"/>
          <w:sz w:val="24"/>
          <w:szCs w:val="24"/>
        </w:rPr>
        <w:t>In the context of CCI the MS of importation, according to the VAT legislation is the Presentation MS (</w:t>
      </w:r>
      <w:r w:rsidR="000F56EC" w:rsidRPr="0042013F">
        <w:rPr>
          <w:rFonts w:ascii="Times New Roman" w:hAnsi="Times New Roman"/>
          <w:sz w:val="24"/>
          <w:szCs w:val="24"/>
        </w:rPr>
        <w:t>t</w:t>
      </w:r>
      <w:r w:rsidRPr="0042013F">
        <w:rPr>
          <w:rFonts w:ascii="Times New Roman" w:hAnsi="Times New Roman"/>
          <w:sz w:val="24"/>
          <w:szCs w:val="24"/>
        </w:rPr>
        <w:t xml:space="preserve">he importation of goods according to </w:t>
      </w:r>
      <w:r w:rsidR="0042013F">
        <w:rPr>
          <w:rFonts w:ascii="Times New Roman" w:hAnsi="Times New Roman"/>
          <w:sz w:val="24"/>
          <w:szCs w:val="24"/>
        </w:rPr>
        <w:t>A</w:t>
      </w:r>
      <w:r w:rsidRPr="0042013F">
        <w:rPr>
          <w:rFonts w:ascii="Times New Roman" w:hAnsi="Times New Roman"/>
          <w:sz w:val="24"/>
          <w:szCs w:val="24"/>
        </w:rPr>
        <w:t>rticle 60 of Directive 2006/112/EC takes place in the Member State within whose territory the goods are located when they enter the EU)</w:t>
      </w:r>
      <w:r w:rsidR="000F56EC" w:rsidRPr="0042013F">
        <w:rPr>
          <w:rFonts w:ascii="Times New Roman" w:hAnsi="Times New Roman"/>
          <w:sz w:val="24"/>
          <w:szCs w:val="24"/>
        </w:rPr>
        <w:t xml:space="preserve">. </w:t>
      </w:r>
    </w:p>
    <w:p w14:paraId="1605C813" w14:textId="3879AA9F" w:rsidR="007E78C9" w:rsidRPr="0042013F" w:rsidRDefault="007E78C9" w:rsidP="007E78C9">
      <w:pPr>
        <w:spacing w:line="360" w:lineRule="auto"/>
        <w:rPr>
          <w:rFonts w:ascii="Times New Roman" w:hAnsi="Times New Roman"/>
          <w:sz w:val="24"/>
          <w:szCs w:val="24"/>
        </w:rPr>
      </w:pPr>
      <w:r w:rsidRPr="0042013F">
        <w:rPr>
          <w:rFonts w:ascii="Times New Roman" w:hAnsi="Times New Roman"/>
          <w:sz w:val="24"/>
          <w:szCs w:val="24"/>
        </w:rPr>
        <w:t xml:space="preserve">The text </w:t>
      </w:r>
      <w:bookmarkStart w:id="175" w:name="_Hlk120782437"/>
      <w:r w:rsidRPr="0042013F">
        <w:rPr>
          <w:rFonts w:ascii="Times New Roman" w:hAnsi="Times New Roman"/>
          <w:sz w:val="24"/>
          <w:szCs w:val="24"/>
        </w:rPr>
        <w:t xml:space="preserve">“another MS” </w:t>
      </w:r>
      <w:bookmarkEnd w:id="175"/>
      <w:r w:rsidRPr="0042013F">
        <w:rPr>
          <w:rFonts w:ascii="Times New Roman" w:hAnsi="Times New Roman"/>
          <w:sz w:val="24"/>
          <w:szCs w:val="24"/>
        </w:rPr>
        <w:t xml:space="preserve">in the definition of procedure 42 means a MS different from the one, where the importation takes place. It means also that when customs procedures 42/63 </w:t>
      </w:r>
      <w:r w:rsidR="0042013F" w:rsidRPr="0042013F">
        <w:rPr>
          <w:rFonts w:ascii="Times New Roman" w:hAnsi="Times New Roman"/>
          <w:sz w:val="24"/>
          <w:szCs w:val="24"/>
        </w:rPr>
        <w:t>are</w:t>
      </w:r>
      <w:r w:rsidRPr="0042013F">
        <w:rPr>
          <w:rFonts w:ascii="Times New Roman" w:hAnsi="Times New Roman"/>
          <w:sz w:val="24"/>
          <w:szCs w:val="24"/>
        </w:rPr>
        <w:t xml:space="preserve"> used at least 2 MS are involved</w:t>
      </w:r>
      <w:r w:rsidR="0042013F" w:rsidRPr="0042013F">
        <w:rPr>
          <w:rFonts w:ascii="Times New Roman" w:hAnsi="Times New Roman"/>
          <w:sz w:val="24"/>
          <w:szCs w:val="24"/>
        </w:rPr>
        <w:t xml:space="preserve">: </w:t>
      </w:r>
      <w:r w:rsidRPr="0042013F">
        <w:rPr>
          <w:rFonts w:ascii="Times New Roman" w:hAnsi="Times New Roman"/>
          <w:sz w:val="24"/>
          <w:szCs w:val="24"/>
        </w:rPr>
        <w:t>the MS of importation</w:t>
      </w:r>
      <w:r w:rsidR="0013786D">
        <w:rPr>
          <w:rFonts w:ascii="Times New Roman" w:hAnsi="Times New Roman"/>
          <w:sz w:val="24"/>
          <w:szCs w:val="24"/>
        </w:rPr>
        <w:t>/presentation</w:t>
      </w:r>
      <w:r w:rsidRPr="0042013F">
        <w:rPr>
          <w:rFonts w:ascii="Times New Roman" w:hAnsi="Times New Roman"/>
          <w:sz w:val="24"/>
          <w:szCs w:val="24"/>
        </w:rPr>
        <w:t xml:space="preserve"> and the “another MS” of final destination of the goods. </w:t>
      </w:r>
    </w:p>
    <w:p w14:paraId="76D9466F" w14:textId="5518BE40" w:rsidR="007E78C9" w:rsidRPr="0042013F" w:rsidRDefault="007E78C9" w:rsidP="007E78C9">
      <w:pPr>
        <w:spacing w:line="360" w:lineRule="auto"/>
        <w:rPr>
          <w:rFonts w:ascii="Times New Roman" w:hAnsi="Times New Roman"/>
          <w:sz w:val="24"/>
          <w:szCs w:val="24"/>
        </w:rPr>
      </w:pPr>
      <w:r w:rsidRPr="0042013F">
        <w:rPr>
          <w:rFonts w:ascii="Times New Roman" w:hAnsi="Times New Roman"/>
          <w:sz w:val="24"/>
          <w:szCs w:val="24"/>
        </w:rPr>
        <w:t xml:space="preserve">Under CCI the following </w:t>
      </w:r>
      <w:r w:rsidR="0042013F">
        <w:rPr>
          <w:rFonts w:ascii="Times New Roman" w:hAnsi="Times New Roman"/>
          <w:sz w:val="24"/>
          <w:szCs w:val="24"/>
        </w:rPr>
        <w:t xml:space="preserve">business </w:t>
      </w:r>
      <w:r w:rsidRPr="0042013F">
        <w:rPr>
          <w:rFonts w:ascii="Times New Roman" w:hAnsi="Times New Roman"/>
          <w:sz w:val="24"/>
          <w:szCs w:val="24"/>
        </w:rPr>
        <w:t xml:space="preserve">cases are possible: </w:t>
      </w:r>
    </w:p>
    <w:p w14:paraId="086FFFBF" w14:textId="1604C8D8" w:rsidR="007E78C9" w:rsidRPr="000E14ED" w:rsidRDefault="0042013F" w:rsidP="00817B34">
      <w:pPr>
        <w:pStyle w:val="ListParagraph"/>
        <w:numPr>
          <w:ilvl w:val="0"/>
          <w:numId w:val="39"/>
        </w:numPr>
        <w:spacing w:line="360" w:lineRule="auto"/>
        <w:rPr>
          <w:rFonts w:ascii="Times New Roman" w:hAnsi="Times New Roman"/>
          <w:sz w:val="24"/>
          <w:szCs w:val="24"/>
          <w:u w:val="single"/>
        </w:rPr>
      </w:pPr>
      <w:bookmarkStart w:id="176" w:name="_Hlk120958862"/>
      <w:r w:rsidRPr="000E14ED">
        <w:rPr>
          <w:rFonts w:ascii="Times New Roman" w:hAnsi="Times New Roman"/>
          <w:sz w:val="24"/>
          <w:szCs w:val="24"/>
        </w:rPr>
        <w:t>3 MS are involved - t</w:t>
      </w:r>
      <w:r w:rsidR="007E78C9" w:rsidRPr="000E14ED">
        <w:rPr>
          <w:rFonts w:ascii="Times New Roman" w:hAnsi="Times New Roman"/>
          <w:sz w:val="24"/>
          <w:szCs w:val="24"/>
        </w:rPr>
        <w:t>he MS of final destination</w:t>
      </w:r>
      <w:r w:rsidRPr="000E14ED">
        <w:rPr>
          <w:rFonts w:ascii="Times New Roman" w:hAnsi="Times New Roman"/>
          <w:sz w:val="24"/>
          <w:szCs w:val="24"/>
        </w:rPr>
        <w:t>,</w:t>
      </w:r>
      <w:r w:rsidR="007E78C9" w:rsidRPr="000E14ED">
        <w:rPr>
          <w:rFonts w:ascii="Times New Roman" w:hAnsi="Times New Roman"/>
          <w:sz w:val="24"/>
          <w:szCs w:val="24"/>
        </w:rPr>
        <w:t xml:space="preserve"> the MS </w:t>
      </w:r>
      <w:r w:rsidRPr="000E14ED">
        <w:rPr>
          <w:rFonts w:ascii="Times New Roman" w:hAnsi="Times New Roman"/>
          <w:sz w:val="24"/>
          <w:szCs w:val="24"/>
        </w:rPr>
        <w:t xml:space="preserve">where PCI is situated </w:t>
      </w:r>
      <w:r w:rsidR="007E78C9" w:rsidRPr="000E14ED">
        <w:rPr>
          <w:rFonts w:ascii="Times New Roman" w:hAnsi="Times New Roman"/>
          <w:sz w:val="24"/>
          <w:szCs w:val="24"/>
        </w:rPr>
        <w:t xml:space="preserve">and </w:t>
      </w:r>
      <w:r w:rsidRPr="000E14ED">
        <w:rPr>
          <w:rFonts w:ascii="Times New Roman" w:hAnsi="Times New Roman"/>
          <w:sz w:val="24"/>
          <w:szCs w:val="24"/>
        </w:rPr>
        <w:t xml:space="preserve">the MS where SCI is situated. </w:t>
      </w:r>
    </w:p>
    <w:p w14:paraId="4BB2F9C2" w14:textId="7F776181" w:rsidR="007E78C9" w:rsidRPr="000E14ED" w:rsidRDefault="007E78C9" w:rsidP="007E78C9">
      <w:pPr>
        <w:spacing w:line="360" w:lineRule="auto"/>
        <w:rPr>
          <w:rFonts w:ascii="Times New Roman" w:hAnsi="Times New Roman"/>
          <w:sz w:val="24"/>
          <w:szCs w:val="24"/>
          <w:u w:val="single"/>
        </w:rPr>
      </w:pPr>
      <w:bookmarkStart w:id="177" w:name="_Hlk120959174"/>
      <w:bookmarkEnd w:id="176"/>
      <w:r w:rsidRPr="000E14ED">
        <w:rPr>
          <w:rFonts w:ascii="Times New Roman" w:hAnsi="Times New Roman"/>
          <w:sz w:val="24"/>
          <w:szCs w:val="24"/>
          <w:u w:val="single"/>
        </w:rPr>
        <w:t>Example</w:t>
      </w:r>
      <w:r w:rsidR="0042013F" w:rsidRPr="000E14ED">
        <w:rPr>
          <w:rFonts w:ascii="Times New Roman" w:hAnsi="Times New Roman"/>
          <w:sz w:val="24"/>
          <w:szCs w:val="24"/>
          <w:u w:val="single"/>
        </w:rPr>
        <w:t xml:space="preserve"> 1</w:t>
      </w:r>
      <w:r w:rsidRPr="000E14ED">
        <w:rPr>
          <w:rFonts w:ascii="Times New Roman" w:hAnsi="Times New Roman"/>
          <w:sz w:val="24"/>
          <w:szCs w:val="24"/>
          <w:u w:val="single"/>
        </w:rPr>
        <w:t xml:space="preserve">: </w:t>
      </w:r>
    </w:p>
    <w:bookmarkEnd w:id="177"/>
    <w:p w14:paraId="2C246A3C" w14:textId="6A28F8AC" w:rsidR="007E78C9" w:rsidRDefault="007E78C9" w:rsidP="007E78C9">
      <w:pPr>
        <w:spacing w:line="360" w:lineRule="auto"/>
        <w:rPr>
          <w:rFonts w:ascii="Times New Roman" w:hAnsi="Times New Roman"/>
          <w:sz w:val="24"/>
          <w:szCs w:val="24"/>
        </w:rPr>
      </w:pPr>
      <w:r w:rsidRPr="0042013F">
        <w:rPr>
          <w:rFonts w:ascii="Times New Roman" w:hAnsi="Times New Roman"/>
          <w:sz w:val="24"/>
          <w:szCs w:val="24"/>
        </w:rPr>
        <w:t>The declarant lodges a standard customs declaration</w:t>
      </w:r>
      <w:r w:rsidR="0042013F">
        <w:rPr>
          <w:rFonts w:ascii="Times New Roman" w:hAnsi="Times New Roman"/>
          <w:sz w:val="24"/>
          <w:szCs w:val="24"/>
        </w:rPr>
        <w:t xml:space="preserve"> with 42</w:t>
      </w:r>
      <w:r w:rsidRPr="0042013F">
        <w:rPr>
          <w:rFonts w:ascii="Times New Roman" w:hAnsi="Times New Roman"/>
          <w:sz w:val="24"/>
          <w:szCs w:val="24"/>
        </w:rPr>
        <w:t xml:space="preserve"> at the SCI in ES while the goods</w:t>
      </w:r>
      <w:r w:rsidR="000E14ED">
        <w:rPr>
          <w:rFonts w:ascii="Times New Roman" w:hAnsi="Times New Roman"/>
          <w:sz w:val="24"/>
          <w:szCs w:val="24"/>
        </w:rPr>
        <w:t xml:space="preserve"> imported from UK</w:t>
      </w:r>
      <w:r w:rsidRPr="0042013F">
        <w:rPr>
          <w:rFonts w:ascii="Times New Roman" w:hAnsi="Times New Roman"/>
          <w:sz w:val="24"/>
          <w:szCs w:val="24"/>
        </w:rPr>
        <w:t xml:space="preserve"> are presented physically </w:t>
      </w:r>
      <w:bookmarkStart w:id="178" w:name="_Hlk120959237"/>
      <w:r w:rsidR="000E14ED">
        <w:rPr>
          <w:rFonts w:ascii="Times New Roman" w:hAnsi="Times New Roman"/>
          <w:sz w:val="24"/>
          <w:szCs w:val="24"/>
        </w:rPr>
        <w:t xml:space="preserve">at PCI in </w:t>
      </w:r>
      <w:r w:rsidRPr="0042013F">
        <w:rPr>
          <w:rFonts w:ascii="Times New Roman" w:hAnsi="Times New Roman"/>
          <w:sz w:val="24"/>
          <w:szCs w:val="24"/>
        </w:rPr>
        <w:t>FR</w:t>
      </w:r>
      <w:bookmarkEnd w:id="178"/>
      <w:r w:rsidR="000E14ED">
        <w:rPr>
          <w:rFonts w:ascii="Times New Roman" w:hAnsi="Times New Roman"/>
          <w:sz w:val="24"/>
          <w:szCs w:val="24"/>
        </w:rPr>
        <w:t>.</w:t>
      </w:r>
      <w:r w:rsidRPr="0042013F">
        <w:rPr>
          <w:rFonts w:ascii="Times New Roman" w:hAnsi="Times New Roman"/>
          <w:sz w:val="24"/>
          <w:szCs w:val="24"/>
        </w:rPr>
        <w:t xml:space="preserve"> </w:t>
      </w:r>
      <w:r w:rsidR="000E14ED">
        <w:rPr>
          <w:rFonts w:ascii="Times New Roman" w:hAnsi="Times New Roman"/>
          <w:sz w:val="24"/>
          <w:szCs w:val="24"/>
        </w:rPr>
        <w:t>After the goods are released for free circulation by SCI in ES, they are directly transported to DE where is their final destination.</w:t>
      </w:r>
    </w:p>
    <w:p w14:paraId="40D8CDAE" w14:textId="1834A9A9" w:rsidR="000E14ED" w:rsidRPr="00142E26" w:rsidRDefault="000E14ED" w:rsidP="00817B34">
      <w:pPr>
        <w:pStyle w:val="ListParagraph"/>
        <w:numPr>
          <w:ilvl w:val="0"/>
          <w:numId w:val="39"/>
        </w:numPr>
        <w:spacing w:line="360" w:lineRule="auto"/>
        <w:rPr>
          <w:rFonts w:ascii="Times New Roman" w:hAnsi="Times New Roman"/>
          <w:sz w:val="24"/>
          <w:szCs w:val="24"/>
        </w:rPr>
      </w:pPr>
      <w:r w:rsidRPr="00142E26">
        <w:rPr>
          <w:rFonts w:ascii="Times New Roman" w:hAnsi="Times New Roman"/>
          <w:sz w:val="24"/>
          <w:szCs w:val="24"/>
        </w:rPr>
        <w:t>2 MS are involved - the MS where SCI is situated, the MS of final destination and the MS where PCI is situated</w:t>
      </w:r>
      <w:r w:rsidR="00142E26" w:rsidRPr="00142E26">
        <w:rPr>
          <w:rFonts w:ascii="Times New Roman" w:hAnsi="Times New Roman"/>
          <w:sz w:val="24"/>
          <w:szCs w:val="24"/>
        </w:rPr>
        <w:t xml:space="preserve">, where the </w:t>
      </w:r>
      <w:r w:rsidR="00142E26">
        <w:rPr>
          <w:rFonts w:ascii="Times New Roman" w:hAnsi="Times New Roman"/>
          <w:sz w:val="24"/>
          <w:szCs w:val="24"/>
        </w:rPr>
        <w:t>first two are one and the same.</w:t>
      </w:r>
    </w:p>
    <w:p w14:paraId="2AA8ADA1" w14:textId="0ACAB1DA" w:rsidR="00142E26" w:rsidRPr="000E14ED" w:rsidRDefault="00142E26" w:rsidP="00142E26">
      <w:pPr>
        <w:spacing w:line="360" w:lineRule="auto"/>
        <w:rPr>
          <w:rFonts w:ascii="Times New Roman" w:hAnsi="Times New Roman"/>
          <w:sz w:val="24"/>
          <w:szCs w:val="24"/>
          <w:u w:val="single"/>
        </w:rPr>
      </w:pPr>
      <w:r w:rsidRPr="000E14ED">
        <w:rPr>
          <w:rFonts w:ascii="Times New Roman" w:hAnsi="Times New Roman"/>
          <w:sz w:val="24"/>
          <w:szCs w:val="24"/>
          <w:u w:val="single"/>
        </w:rPr>
        <w:t xml:space="preserve">Example </w:t>
      </w:r>
      <w:r>
        <w:rPr>
          <w:rFonts w:ascii="Times New Roman" w:hAnsi="Times New Roman"/>
          <w:sz w:val="24"/>
          <w:szCs w:val="24"/>
          <w:u w:val="single"/>
        </w:rPr>
        <w:t>2</w:t>
      </w:r>
      <w:r w:rsidRPr="000E14ED">
        <w:rPr>
          <w:rFonts w:ascii="Times New Roman" w:hAnsi="Times New Roman"/>
          <w:sz w:val="24"/>
          <w:szCs w:val="24"/>
          <w:u w:val="single"/>
        </w:rPr>
        <w:t xml:space="preserve">: </w:t>
      </w:r>
    </w:p>
    <w:p w14:paraId="5C2CAB89" w14:textId="49434294" w:rsidR="007E78C9" w:rsidRPr="00142E26" w:rsidRDefault="007E78C9" w:rsidP="007E78C9">
      <w:pPr>
        <w:spacing w:line="360" w:lineRule="auto"/>
        <w:rPr>
          <w:rFonts w:ascii="Times New Roman" w:hAnsi="Times New Roman"/>
          <w:sz w:val="24"/>
          <w:szCs w:val="24"/>
        </w:rPr>
      </w:pPr>
      <w:r w:rsidRPr="00142E26">
        <w:rPr>
          <w:rFonts w:ascii="Times New Roman" w:hAnsi="Times New Roman"/>
          <w:sz w:val="24"/>
          <w:szCs w:val="24"/>
        </w:rPr>
        <w:t xml:space="preserve">Example: The declarant lodges a standard customs declaration </w:t>
      </w:r>
      <w:r w:rsidR="00142E26">
        <w:rPr>
          <w:rFonts w:ascii="Times New Roman" w:hAnsi="Times New Roman"/>
          <w:sz w:val="24"/>
          <w:szCs w:val="24"/>
        </w:rPr>
        <w:t xml:space="preserve">with 42 </w:t>
      </w:r>
      <w:r w:rsidRPr="00142E26">
        <w:rPr>
          <w:rFonts w:ascii="Times New Roman" w:hAnsi="Times New Roman"/>
          <w:sz w:val="24"/>
          <w:szCs w:val="24"/>
        </w:rPr>
        <w:t xml:space="preserve">under CCI at the SCI in ES, while the goods are presented physically </w:t>
      </w:r>
      <w:r w:rsidR="00142E26" w:rsidRPr="00142E26">
        <w:rPr>
          <w:rFonts w:ascii="Times New Roman" w:hAnsi="Times New Roman"/>
          <w:sz w:val="24"/>
          <w:szCs w:val="24"/>
        </w:rPr>
        <w:t>at PCI in FR</w:t>
      </w:r>
      <w:r w:rsidR="00142E26">
        <w:rPr>
          <w:rFonts w:ascii="Times New Roman" w:hAnsi="Times New Roman"/>
          <w:sz w:val="24"/>
          <w:szCs w:val="24"/>
        </w:rPr>
        <w:t>.</w:t>
      </w:r>
      <w:r w:rsidR="00142E26" w:rsidRPr="00142E26">
        <w:rPr>
          <w:rFonts w:ascii="Times New Roman" w:hAnsi="Times New Roman"/>
          <w:sz w:val="24"/>
          <w:szCs w:val="24"/>
        </w:rPr>
        <w:t xml:space="preserve"> </w:t>
      </w:r>
      <w:r w:rsidRPr="00142E26">
        <w:rPr>
          <w:rFonts w:ascii="Times New Roman" w:hAnsi="Times New Roman"/>
          <w:sz w:val="24"/>
          <w:szCs w:val="24"/>
        </w:rPr>
        <w:t>The goods will arrive in FR and after the goods release under customs procedure 42, the goods will be moved under inter community supply from FR to ES</w:t>
      </w:r>
      <w:r w:rsidR="00142E26">
        <w:rPr>
          <w:rFonts w:ascii="Times New Roman" w:hAnsi="Times New Roman"/>
          <w:sz w:val="24"/>
          <w:szCs w:val="24"/>
        </w:rPr>
        <w:t xml:space="preserve">. ES is </w:t>
      </w:r>
      <w:r w:rsidRPr="00142E26">
        <w:rPr>
          <w:rFonts w:ascii="Times New Roman" w:hAnsi="Times New Roman"/>
          <w:sz w:val="24"/>
          <w:szCs w:val="24"/>
        </w:rPr>
        <w:t>the MS of final destination.</w:t>
      </w:r>
    </w:p>
    <w:p w14:paraId="38BD89E7" w14:textId="77777777" w:rsidR="007E78C9" w:rsidRPr="00142E26" w:rsidRDefault="007E78C9" w:rsidP="007E78C9">
      <w:pPr>
        <w:spacing w:line="360" w:lineRule="auto"/>
        <w:rPr>
          <w:rFonts w:ascii="Times New Roman" w:hAnsi="Times New Roman"/>
          <w:sz w:val="24"/>
          <w:szCs w:val="24"/>
        </w:rPr>
      </w:pPr>
      <w:r w:rsidRPr="00142E26">
        <w:rPr>
          <w:rFonts w:ascii="Times New Roman" w:hAnsi="Times New Roman"/>
          <w:sz w:val="24"/>
          <w:szCs w:val="24"/>
        </w:rPr>
        <w:t>From VAT perspective the use of CP 42 in the context of CCI for the above business case is also possible,</w:t>
      </w:r>
      <w:r w:rsidRPr="00142E26">
        <w:t xml:space="preserve"> </w:t>
      </w:r>
      <w:r w:rsidRPr="00142E26">
        <w:rPr>
          <w:rFonts w:ascii="Times New Roman" w:hAnsi="Times New Roman"/>
          <w:sz w:val="24"/>
          <w:szCs w:val="24"/>
        </w:rPr>
        <w:t xml:space="preserve">as far as two MS are involved in this supply and the goods will enter first in FR, after their release they can be transported to ES. </w:t>
      </w:r>
    </w:p>
    <w:p w14:paraId="223A503D" w14:textId="77777777" w:rsidR="00142E26" w:rsidRDefault="00454B24" w:rsidP="00753F3B">
      <w:pPr>
        <w:spacing w:line="360" w:lineRule="auto"/>
        <w:rPr>
          <w:rFonts w:ascii="Times New Roman" w:hAnsi="Times New Roman"/>
          <w:sz w:val="24"/>
          <w:szCs w:val="24"/>
        </w:rPr>
      </w:pPr>
      <w:r w:rsidRPr="00142E26">
        <w:rPr>
          <w:rFonts w:ascii="Times New Roman" w:hAnsi="Times New Roman"/>
          <w:sz w:val="24"/>
          <w:szCs w:val="24"/>
          <w:u w:val="single"/>
        </w:rPr>
        <w:t>Example</w:t>
      </w:r>
      <w:r w:rsidR="00142E26" w:rsidRPr="00142E26">
        <w:rPr>
          <w:rFonts w:ascii="Times New Roman" w:hAnsi="Times New Roman"/>
          <w:sz w:val="24"/>
          <w:szCs w:val="24"/>
          <w:u w:val="single"/>
        </w:rPr>
        <w:t xml:space="preserve"> 3</w:t>
      </w:r>
      <w:r w:rsidRPr="00142E26">
        <w:rPr>
          <w:rFonts w:ascii="Times New Roman" w:hAnsi="Times New Roman"/>
          <w:sz w:val="24"/>
          <w:szCs w:val="24"/>
          <w:u w:val="single"/>
        </w:rPr>
        <w:t>:</w:t>
      </w:r>
      <w:r w:rsidRPr="00142E26">
        <w:rPr>
          <w:rFonts w:ascii="Times New Roman" w:hAnsi="Times New Roman"/>
          <w:sz w:val="24"/>
          <w:szCs w:val="24"/>
        </w:rPr>
        <w:t xml:space="preserve"> </w:t>
      </w:r>
    </w:p>
    <w:p w14:paraId="60060074" w14:textId="167C6074" w:rsidR="0060085B" w:rsidRDefault="00454B24" w:rsidP="00142E26">
      <w:pPr>
        <w:spacing w:line="360" w:lineRule="auto"/>
        <w:rPr>
          <w:rFonts w:ascii="Times New Roman" w:hAnsi="Times New Roman"/>
          <w:sz w:val="24"/>
          <w:szCs w:val="24"/>
        </w:rPr>
      </w:pPr>
      <w:r w:rsidRPr="00142E26">
        <w:rPr>
          <w:rFonts w:ascii="Times New Roman" w:hAnsi="Times New Roman"/>
          <w:sz w:val="24"/>
          <w:szCs w:val="24"/>
        </w:rPr>
        <w:lastRenderedPageBreak/>
        <w:t xml:space="preserve">The goods will arrive in </w:t>
      </w:r>
      <w:r w:rsidR="00142E26">
        <w:rPr>
          <w:rFonts w:ascii="Times New Roman" w:hAnsi="Times New Roman"/>
          <w:sz w:val="24"/>
          <w:szCs w:val="24"/>
        </w:rPr>
        <w:t>DE</w:t>
      </w:r>
      <w:r w:rsidRPr="00142E26">
        <w:rPr>
          <w:rFonts w:ascii="Times New Roman" w:hAnsi="Times New Roman"/>
          <w:sz w:val="24"/>
          <w:szCs w:val="24"/>
        </w:rPr>
        <w:t xml:space="preserve"> and using CCI (SCI in ES, PCI in </w:t>
      </w:r>
      <w:r w:rsidR="00142E26">
        <w:rPr>
          <w:rFonts w:ascii="Times New Roman" w:hAnsi="Times New Roman"/>
          <w:sz w:val="24"/>
          <w:szCs w:val="24"/>
        </w:rPr>
        <w:t>DE</w:t>
      </w:r>
      <w:r w:rsidRPr="00142E26">
        <w:rPr>
          <w:rFonts w:ascii="Times New Roman" w:hAnsi="Times New Roman"/>
          <w:sz w:val="24"/>
          <w:szCs w:val="24"/>
        </w:rPr>
        <w:t>)</w:t>
      </w:r>
      <w:r w:rsidR="00142E26">
        <w:rPr>
          <w:rFonts w:ascii="Times New Roman" w:hAnsi="Times New Roman"/>
          <w:sz w:val="24"/>
          <w:szCs w:val="24"/>
        </w:rPr>
        <w:t>, the declarant submits a standard customs declaration with</w:t>
      </w:r>
      <w:r w:rsidRPr="00142E26">
        <w:rPr>
          <w:rFonts w:ascii="Times New Roman" w:hAnsi="Times New Roman"/>
          <w:sz w:val="24"/>
          <w:szCs w:val="24"/>
        </w:rPr>
        <w:t xml:space="preserve"> 42 </w:t>
      </w:r>
      <w:r w:rsidR="00142E26">
        <w:rPr>
          <w:rFonts w:ascii="Times New Roman" w:hAnsi="Times New Roman"/>
          <w:sz w:val="24"/>
          <w:szCs w:val="24"/>
        </w:rPr>
        <w:t>in ES. A</w:t>
      </w:r>
      <w:r w:rsidRPr="00142E26">
        <w:rPr>
          <w:rFonts w:ascii="Times New Roman" w:hAnsi="Times New Roman"/>
          <w:sz w:val="24"/>
          <w:szCs w:val="24"/>
        </w:rPr>
        <w:t xml:space="preserve">fter the goods release, which will take place in ES the goods will be moved under inter community supply from </w:t>
      </w:r>
      <w:r w:rsidR="00142E26">
        <w:rPr>
          <w:rFonts w:ascii="Times New Roman" w:hAnsi="Times New Roman"/>
          <w:sz w:val="24"/>
          <w:szCs w:val="24"/>
        </w:rPr>
        <w:t xml:space="preserve">DE </w:t>
      </w:r>
      <w:r w:rsidRPr="00142E26">
        <w:rPr>
          <w:rFonts w:ascii="Times New Roman" w:hAnsi="Times New Roman"/>
          <w:sz w:val="24"/>
          <w:szCs w:val="24"/>
        </w:rPr>
        <w:t>to ES.</w:t>
      </w:r>
      <w:r w:rsidR="00471A0F">
        <w:rPr>
          <w:rFonts w:ascii="Times New Roman" w:hAnsi="Times New Roman"/>
          <w:sz w:val="24"/>
          <w:szCs w:val="24"/>
        </w:rPr>
        <w:t xml:space="preserve"> </w:t>
      </w:r>
    </w:p>
    <w:p w14:paraId="3AF579F2" w14:textId="5BA04101" w:rsidR="00FF4F12" w:rsidRPr="00FF4F12" w:rsidRDefault="00FF4F12" w:rsidP="00906551">
      <w:pPr>
        <w:pStyle w:val="Heading1"/>
        <w:rPr>
          <w:rFonts w:eastAsia="Calibri"/>
        </w:rPr>
      </w:pPr>
      <w:bookmarkStart w:id="179" w:name="_Toc194665882"/>
      <w:r w:rsidRPr="00FF4F12">
        <w:rPr>
          <w:rFonts w:eastAsia="Calibri"/>
        </w:rPr>
        <w:t>Integration of EU</w:t>
      </w:r>
      <w:r w:rsidR="00B246D4">
        <w:rPr>
          <w:rFonts w:eastAsia="Calibri"/>
        </w:rPr>
        <w:t>-</w:t>
      </w:r>
      <w:r w:rsidRPr="00FF4F12">
        <w:rPr>
          <w:rFonts w:eastAsia="Calibri"/>
        </w:rPr>
        <w:t>CSW CERTEX with CCI processes</w:t>
      </w:r>
      <w:bookmarkEnd w:id="179"/>
    </w:p>
    <w:p w14:paraId="76541154" w14:textId="2CA6BAF2" w:rsidR="00FF4F12" w:rsidRPr="00CF254B" w:rsidRDefault="00FF4F12" w:rsidP="00286A1F">
      <w:pPr>
        <w:spacing w:after="160" w:line="259" w:lineRule="auto"/>
        <w:rPr>
          <w:rFonts w:ascii="Times New Roman" w:eastAsia="Calibri" w:hAnsi="Times New Roman"/>
          <w:sz w:val="24"/>
          <w:szCs w:val="24"/>
        </w:rPr>
      </w:pPr>
      <w:r w:rsidRPr="00CF254B">
        <w:rPr>
          <w:rFonts w:ascii="Times New Roman" w:eastAsia="Calibri" w:hAnsi="Times New Roman"/>
          <w:sz w:val="24"/>
          <w:szCs w:val="24"/>
        </w:rPr>
        <w:t xml:space="preserve">This chapter intends to give more details about the integration of EU CSW-CERTEX with CCI process, based on the issues raised by MS during the development of CCI national application. The issues are related mainly, to clarify </w:t>
      </w:r>
      <w:r w:rsidR="00286A1F">
        <w:rPr>
          <w:rFonts w:ascii="Times New Roman" w:eastAsia="Calibri" w:hAnsi="Times New Roman"/>
          <w:sz w:val="24"/>
          <w:szCs w:val="24"/>
        </w:rPr>
        <w:t>w</w:t>
      </w:r>
      <w:r w:rsidRPr="00286A1F">
        <w:rPr>
          <w:rFonts w:ascii="Times New Roman" w:eastAsia="Calibri" w:hAnsi="Times New Roman"/>
          <w:sz w:val="24"/>
          <w:szCs w:val="24"/>
        </w:rPr>
        <w:t xml:space="preserve">hich </w:t>
      </w:r>
      <w:r w:rsidRPr="00CF254B">
        <w:rPr>
          <w:rFonts w:ascii="Times New Roman" w:eastAsia="Calibri" w:hAnsi="Times New Roman"/>
          <w:sz w:val="24"/>
          <w:szCs w:val="24"/>
        </w:rPr>
        <w:t xml:space="preserve">customs office, the SCI or PCI is responsible for </w:t>
      </w:r>
      <w:bookmarkStart w:id="180" w:name="_Hlk184733860"/>
      <w:r w:rsidRPr="00CF254B">
        <w:rPr>
          <w:rFonts w:ascii="Times New Roman" w:eastAsia="Calibri" w:hAnsi="Times New Roman"/>
          <w:sz w:val="24"/>
          <w:szCs w:val="24"/>
        </w:rPr>
        <w:t xml:space="preserve">the validation and the Quantity Management in the context of integration of EU CSW-CERTEX </w:t>
      </w:r>
      <w:bookmarkEnd w:id="180"/>
      <w:r w:rsidRPr="00CF254B">
        <w:rPr>
          <w:rFonts w:ascii="Times New Roman" w:eastAsia="Calibri" w:hAnsi="Times New Roman"/>
          <w:sz w:val="24"/>
          <w:szCs w:val="24"/>
        </w:rPr>
        <w:t>with CCI process.</w:t>
      </w:r>
    </w:p>
    <w:p w14:paraId="1229AA3F" w14:textId="77777777" w:rsidR="00FF4F12" w:rsidRPr="00CF254B" w:rsidRDefault="00FF4F12" w:rsidP="00CF254B">
      <w:pPr>
        <w:numPr>
          <w:ilvl w:val="0"/>
          <w:numId w:val="47"/>
        </w:numPr>
        <w:spacing w:after="160" w:line="259" w:lineRule="auto"/>
        <w:ind w:left="426"/>
        <w:rPr>
          <w:rFonts w:ascii="Times New Roman" w:eastAsia="Calibri" w:hAnsi="Times New Roman"/>
          <w:sz w:val="24"/>
          <w:szCs w:val="24"/>
        </w:rPr>
      </w:pPr>
      <w:r w:rsidRPr="00CF254B">
        <w:rPr>
          <w:rFonts w:ascii="Times New Roman" w:eastAsia="Calibri" w:hAnsi="Times New Roman"/>
          <w:sz w:val="24"/>
          <w:szCs w:val="24"/>
        </w:rPr>
        <w:t>There are the following core functionalities in EU CSW-CERTEX:</w:t>
      </w:r>
    </w:p>
    <w:p w14:paraId="6374E78F" w14:textId="77777777" w:rsidR="00FF4F12" w:rsidRPr="00CF254B" w:rsidRDefault="00FF4F12" w:rsidP="00CF254B">
      <w:pPr>
        <w:numPr>
          <w:ilvl w:val="0"/>
          <w:numId w:val="48"/>
        </w:numPr>
        <w:spacing w:after="160" w:line="259" w:lineRule="auto"/>
        <w:ind w:left="851"/>
        <w:rPr>
          <w:rFonts w:ascii="Times New Roman" w:eastAsia="Calibri" w:hAnsi="Times New Roman"/>
          <w:sz w:val="24"/>
          <w:szCs w:val="24"/>
        </w:rPr>
      </w:pPr>
      <w:r w:rsidRPr="00CF254B">
        <w:rPr>
          <w:rFonts w:ascii="Times New Roman" w:eastAsia="Calibri" w:hAnsi="Times New Roman"/>
          <w:sz w:val="24"/>
          <w:szCs w:val="24"/>
        </w:rPr>
        <w:t xml:space="preserve">Check Availability – it first (1) validates the status of the supporting document and second (2) returns its content. It works with </w:t>
      </w:r>
      <w:r w:rsidRPr="00CF254B">
        <w:rPr>
          <w:rFonts w:ascii="Times New Roman" w:eastAsia="Calibri" w:hAnsi="Times New Roman"/>
          <w:b/>
          <w:bCs/>
          <w:sz w:val="24"/>
          <w:szCs w:val="24"/>
        </w:rPr>
        <w:t>LRN or MRN</w:t>
      </w:r>
      <w:r w:rsidRPr="00CF254B">
        <w:rPr>
          <w:rFonts w:ascii="Times New Roman" w:eastAsia="Calibri" w:hAnsi="Times New Roman"/>
          <w:sz w:val="24"/>
          <w:szCs w:val="24"/>
        </w:rPr>
        <w:t>.</w:t>
      </w:r>
    </w:p>
    <w:p w14:paraId="16E44D64" w14:textId="77777777" w:rsidR="00FF4F12" w:rsidRPr="00CF254B" w:rsidRDefault="00FF4F12" w:rsidP="00CF254B">
      <w:pPr>
        <w:numPr>
          <w:ilvl w:val="0"/>
          <w:numId w:val="48"/>
        </w:numPr>
        <w:spacing w:after="160" w:line="259" w:lineRule="auto"/>
        <w:ind w:left="851"/>
        <w:rPr>
          <w:rFonts w:ascii="Times New Roman" w:eastAsia="Calibri" w:hAnsi="Times New Roman"/>
          <w:sz w:val="24"/>
          <w:szCs w:val="24"/>
        </w:rPr>
      </w:pPr>
      <w:r w:rsidRPr="00CF254B">
        <w:rPr>
          <w:rFonts w:ascii="Times New Roman" w:eastAsia="Calibri" w:hAnsi="Times New Roman"/>
          <w:sz w:val="24"/>
          <w:szCs w:val="24"/>
        </w:rPr>
        <w:t xml:space="preserve">As of release 5, Check Availability with pre-validation – it (1) validates the status of the supporting document, (2) compares the data in the customs declaration with the data in the supporting document (e.g. the match of CN code, net mass, etc., depending on the domain) and (3) returns its content. It works with LRN or MRN. The functionality works for some domains (e.g. CHED, COI, FGAS, ODS), not all domains are covered by this functionality. </w:t>
      </w:r>
    </w:p>
    <w:p w14:paraId="4F79B325" w14:textId="77777777" w:rsidR="00FF4F12" w:rsidRPr="00CF254B" w:rsidRDefault="00FF4F12" w:rsidP="00CF254B">
      <w:pPr>
        <w:numPr>
          <w:ilvl w:val="0"/>
          <w:numId w:val="48"/>
        </w:numPr>
        <w:spacing w:after="160" w:line="259" w:lineRule="auto"/>
        <w:ind w:left="851"/>
        <w:rPr>
          <w:rFonts w:ascii="Times New Roman" w:eastAsia="Calibri" w:hAnsi="Times New Roman"/>
          <w:sz w:val="24"/>
          <w:szCs w:val="24"/>
        </w:rPr>
      </w:pPr>
      <w:r w:rsidRPr="00CF254B">
        <w:rPr>
          <w:rFonts w:ascii="Times New Roman" w:eastAsia="Calibri" w:hAnsi="Times New Roman"/>
          <w:sz w:val="24"/>
          <w:szCs w:val="24"/>
        </w:rPr>
        <w:t>Check Availability with quantity reservation – it (1) validates the status of the supporting document, (2) compares the data in the customs declaration with the data in the supporting document (e.g. the match of CN code, net mass, etc., depending on the domain), (3) if the data is matching, then performs quantity reservation and (4) returns its content. It works only with MRN, because to perform reservation, the unique identifier for the customs declaration is need.</w:t>
      </w:r>
    </w:p>
    <w:p w14:paraId="77A14186" w14:textId="77777777" w:rsidR="00FF4F12" w:rsidRPr="00CF254B" w:rsidRDefault="00FF4F12" w:rsidP="00CF254B">
      <w:pPr>
        <w:spacing w:after="160" w:line="259" w:lineRule="auto"/>
        <w:rPr>
          <w:rFonts w:ascii="Times New Roman" w:eastAsia="Calibri" w:hAnsi="Times New Roman"/>
          <w:sz w:val="24"/>
          <w:szCs w:val="24"/>
        </w:rPr>
      </w:pPr>
      <w:r w:rsidRPr="00CF254B">
        <w:rPr>
          <w:rFonts w:ascii="Times New Roman" w:eastAsia="Calibri" w:hAnsi="Times New Roman"/>
          <w:sz w:val="24"/>
          <w:szCs w:val="24"/>
        </w:rPr>
        <w:t>The MS usually integrate their national process with EU CSW-CERTEX putting in place two steps:</w:t>
      </w:r>
    </w:p>
    <w:p w14:paraId="005BB39C" w14:textId="4B9774CD" w:rsidR="00FF4F12" w:rsidRPr="00CF254B" w:rsidRDefault="00FF4F12" w:rsidP="00CF254B">
      <w:pPr>
        <w:numPr>
          <w:ilvl w:val="0"/>
          <w:numId w:val="49"/>
        </w:numPr>
        <w:spacing w:after="160" w:line="259" w:lineRule="auto"/>
        <w:ind w:left="426"/>
        <w:rPr>
          <w:rFonts w:ascii="Times New Roman" w:eastAsia="Calibri" w:hAnsi="Times New Roman"/>
          <w:sz w:val="24"/>
          <w:szCs w:val="24"/>
        </w:rPr>
      </w:pPr>
      <w:r w:rsidRPr="00CF254B">
        <w:rPr>
          <w:rFonts w:ascii="Times New Roman" w:eastAsia="Calibri" w:hAnsi="Times New Roman"/>
          <w:sz w:val="24"/>
          <w:szCs w:val="24"/>
        </w:rPr>
        <w:t xml:space="preserve">When an economic operator </w:t>
      </w:r>
      <w:r w:rsidR="007A1C9D">
        <w:rPr>
          <w:rFonts w:ascii="Times New Roman" w:eastAsia="Calibri" w:hAnsi="Times New Roman"/>
          <w:sz w:val="24"/>
          <w:szCs w:val="24"/>
        </w:rPr>
        <w:t>submits</w:t>
      </w:r>
      <w:r w:rsidR="00A43045">
        <w:rPr>
          <w:rFonts w:ascii="Times New Roman" w:eastAsia="Calibri" w:hAnsi="Times New Roman"/>
          <w:sz w:val="24"/>
          <w:szCs w:val="24"/>
        </w:rPr>
        <w:t xml:space="preserve"> the</w:t>
      </w:r>
      <w:r w:rsidRPr="00CF254B">
        <w:rPr>
          <w:rFonts w:ascii="Times New Roman" w:eastAsia="Calibri" w:hAnsi="Times New Roman"/>
          <w:sz w:val="24"/>
          <w:szCs w:val="24"/>
        </w:rPr>
        <w:t xml:space="preserve"> customs declaration, the </w:t>
      </w:r>
      <w:r w:rsidRPr="00CF254B">
        <w:rPr>
          <w:rFonts w:ascii="Times New Roman" w:eastAsia="Calibri" w:hAnsi="Times New Roman"/>
          <w:b/>
          <w:bCs/>
          <w:sz w:val="24"/>
          <w:szCs w:val="24"/>
        </w:rPr>
        <w:t>Check Availability</w:t>
      </w:r>
      <w:r w:rsidRPr="00CF254B">
        <w:rPr>
          <w:rFonts w:ascii="Times New Roman" w:eastAsia="Calibri" w:hAnsi="Times New Roman"/>
          <w:sz w:val="24"/>
          <w:szCs w:val="24"/>
        </w:rPr>
        <w:t xml:space="preserve"> (as of R</w:t>
      </w:r>
      <w:r w:rsidR="00561FE1">
        <w:rPr>
          <w:rFonts w:ascii="Times New Roman" w:eastAsia="Calibri" w:hAnsi="Times New Roman"/>
          <w:sz w:val="24"/>
          <w:szCs w:val="24"/>
        </w:rPr>
        <w:t xml:space="preserve">elease </w:t>
      </w:r>
      <w:r w:rsidRPr="00CF254B">
        <w:rPr>
          <w:rFonts w:ascii="Times New Roman" w:eastAsia="Calibri" w:hAnsi="Times New Roman"/>
          <w:sz w:val="24"/>
          <w:szCs w:val="24"/>
        </w:rPr>
        <w:t>5</w:t>
      </w:r>
      <w:r w:rsidR="00561FE1">
        <w:rPr>
          <w:rFonts w:ascii="Times New Roman" w:eastAsia="Calibri" w:hAnsi="Times New Roman"/>
          <w:sz w:val="24"/>
          <w:szCs w:val="24"/>
        </w:rPr>
        <w:t xml:space="preserve">(R5) </w:t>
      </w:r>
      <w:r w:rsidRPr="00CF254B">
        <w:rPr>
          <w:rFonts w:ascii="Times New Roman" w:eastAsia="Calibri" w:hAnsi="Times New Roman"/>
          <w:sz w:val="24"/>
          <w:szCs w:val="24"/>
        </w:rPr>
        <w:t xml:space="preserve">either </w:t>
      </w:r>
      <w:r w:rsidRPr="00CF254B">
        <w:rPr>
          <w:rFonts w:ascii="Times New Roman" w:eastAsia="Calibri" w:hAnsi="Times New Roman"/>
          <w:b/>
          <w:bCs/>
          <w:sz w:val="24"/>
          <w:szCs w:val="24"/>
        </w:rPr>
        <w:t xml:space="preserve">Check Availability </w:t>
      </w:r>
      <w:r w:rsidRPr="00CF254B">
        <w:rPr>
          <w:rFonts w:ascii="Times New Roman" w:eastAsia="Calibri" w:hAnsi="Times New Roman"/>
          <w:sz w:val="24"/>
          <w:szCs w:val="24"/>
        </w:rPr>
        <w:t xml:space="preserve">or </w:t>
      </w:r>
      <w:r w:rsidRPr="00CF254B">
        <w:rPr>
          <w:rFonts w:ascii="Times New Roman" w:eastAsia="Calibri" w:hAnsi="Times New Roman"/>
          <w:b/>
          <w:bCs/>
          <w:sz w:val="24"/>
          <w:szCs w:val="24"/>
        </w:rPr>
        <w:t>Check Availability with pre-validation</w:t>
      </w:r>
      <w:r w:rsidRPr="00CF254B">
        <w:rPr>
          <w:rFonts w:ascii="Times New Roman" w:eastAsia="Calibri" w:hAnsi="Times New Roman"/>
          <w:sz w:val="24"/>
          <w:szCs w:val="24"/>
        </w:rPr>
        <w:t xml:space="preserve">) via EU CSW-CERTEX is performed. </w:t>
      </w:r>
      <w:r w:rsidRPr="00CF254B">
        <w:rPr>
          <w:rFonts w:ascii="Times New Roman" w:eastAsia="Calibri" w:hAnsi="Times New Roman"/>
          <w:b/>
          <w:bCs/>
          <w:sz w:val="24"/>
          <w:szCs w:val="24"/>
        </w:rPr>
        <w:t>This check is done with LRN</w:t>
      </w:r>
      <w:r w:rsidRPr="00CF254B">
        <w:rPr>
          <w:rFonts w:ascii="Times New Roman" w:eastAsia="Calibri" w:hAnsi="Times New Roman"/>
          <w:sz w:val="24"/>
          <w:szCs w:val="24"/>
        </w:rPr>
        <w:t xml:space="preserve">. If the check is positive, customs declaration gets admitted into the customs system and gets assigned the MRN. If the check is negative, the negative validation result is sent back to the economic operator, he is advised to check the declaration, fix the supporting document related info and re-submit. </w:t>
      </w:r>
    </w:p>
    <w:p w14:paraId="3A8F20CC" w14:textId="77777777" w:rsidR="00A43045" w:rsidRPr="00CF254B" w:rsidRDefault="00FF4F12">
      <w:pPr>
        <w:numPr>
          <w:ilvl w:val="0"/>
          <w:numId w:val="49"/>
        </w:numPr>
        <w:spacing w:after="160" w:line="259" w:lineRule="auto"/>
        <w:ind w:left="426"/>
        <w:rPr>
          <w:rFonts w:ascii="Times New Roman" w:eastAsia="Calibri" w:hAnsi="Times New Roman"/>
          <w:sz w:val="24"/>
          <w:szCs w:val="24"/>
        </w:rPr>
      </w:pPr>
      <w:r w:rsidRPr="00CF254B">
        <w:rPr>
          <w:rFonts w:ascii="Times New Roman" w:eastAsia="Calibri" w:hAnsi="Times New Roman"/>
          <w:sz w:val="24"/>
          <w:szCs w:val="24"/>
        </w:rPr>
        <w:t xml:space="preserve">After the MRN is assigned </w:t>
      </w:r>
      <w:r w:rsidRPr="00CF254B">
        <w:rPr>
          <w:rFonts w:ascii="Times New Roman" w:eastAsia="Calibri" w:hAnsi="Times New Roman"/>
          <w:b/>
          <w:bCs/>
          <w:sz w:val="24"/>
          <w:szCs w:val="24"/>
        </w:rPr>
        <w:t>[the customs declaration is accepted]</w:t>
      </w:r>
      <w:r w:rsidRPr="00CF254B">
        <w:rPr>
          <w:rFonts w:ascii="Times New Roman" w:eastAsia="Calibri" w:hAnsi="Times New Roman"/>
          <w:sz w:val="24"/>
          <w:szCs w:val="24"/>
        </w:rPr>
        <w:t>, and if the quantity management is applicable to this supporting document for this customs procedure, the</w:t>
      </w:r>
      <w:r w:rsidRPr="00CF254B">
        <w:rPr>
          <w:rFonts w:ascii="Times New Roman" w:eastAsia="Calibri" w:hAnsi="Times New Roman"/>
          <w:b/>
          <w:bCs/>
          <w:sz w:val="24"/>
          <w:szCs w:val="24"/>
        </w:rPr>
        <w:t xml:space="preserve"> Check Availability with quantity reservation</w:t>
      </w:r>
      <w:r w:rsidRPr="00CF254B">
        <w:rPr>
          <w:rFonts w:ascii="Times New Roman" w:eastAsia="Calibri" w:hAnsi="Times New Roman"/>
          <w:sz w:val="24"/>
          <w:szCs w:val="24"/>
        </w:rPr>
        <w:t xml:space="preserve"> is performed. </w:t>
      </w:r>
      <w:r w:rsidRPr="00CF254B">
        <w:rPr>
          <w:rFonts w:ascii="Times New Roman" w:eastAsia="Calibri" w:hAnsi="Times New Roman"/>
          <w:b/>
          <w:bCs/>
          <w:sz w:val="24"/>
          <w:szCs w:val="24"/>
        </w:rPr>
        <w:t xml:space="preserve">This action requires MRN. </w:t>
      </w:r>
    </w:p>
    <w:p w14:paraId="590619F3" w14:textId="7FA91192" w:rsidR="00FF4F12" w:rsidRPr="00CF254B" w:rsidRDefault="00A43045" w:rsidP="00CF254B">
      <w:pPr>
        <w:spacing w:after="160" w:line="259" w:lineRule="auto"/>
        <w:rPr>
          <w:rFonts w:ascii="Times New Roman" w:eastAsia="Calibri" w:hAnsi="Times New Roman"/>
          <w:sz w:val="24"/>
          <w:szCs w:val="24"/>
        </w:rPr>
      </w:pPr>
      <w:r>
        <w:rPr>
          <w:rFonts w:ascii="Times New Roman" w:eastAsia="Calibri" w:hAnsi="Times New Roman"/>
          <w:b/>
          <w:bCs/>
          <w:sz w:val="24"/>
          <w:szCs w:val="24"/>
        </w:rPr>
        <w:t>Under</w:t>
      </w:r>
      <w:r w:rsidR="00FF4F12" w:rsidRPr="00CF254B">
        <w:rPr>
          <w:rFonts w:ascii="Times New Roman" w:eastAsia="Calibri" w:hAnsi="Times New Roman"/>
          <w:b/>
          <w:bCs/>
          <w:sz w:val="24"/>
          <w:szCs w:val="24"/>
        </w:rPr>
        <w:t xml:space="preserve"> CCI, the SCI is responsible for </w:t>
      </w:r>
      <w:r>
        <w:rPr>
          <w:rFonts w:ascii="Times New Roman" w:eastAsia="Calibri" w:hAnsi="Times New Roman"/>
          <w:b/>
          <w:bCs/>
          <w:sz w:val="24"/>
          <w:szCs w:val="24"/>
        </w:rPr>
        <w:t>the above</w:t>
      </w:r>
      <w:r w:rsidR="00FF4F12" w:rsidRPr="00CF254B">
        <w:rPr>
          <w:rFonts w:ascii="Times New Roman" w:eastAsia="Calibri" w:hAnsi="Times New Roman"/>
          <w:b/>
          <w:bCs/>
          <w:sz w:val="24"/>
          <w:szCs w:val="24"/>
        </w:rPr>
        <w:t xml:space="preserve"> step</w:t>
      </w:r>
      <w:r>
        <w:rPr>
          <w:rFonts w:ascii="Times New Roman" w:eastAsia="Calibri" w:hAnsi="Times New Roman"/>
          <w:b/>
          <w:bCs/>
          <w:sz w:val="24"/>
          <w:szCs w:val="24"/>
        </w:rPr>
        <w:t>s</w:t>
      </w:r>
      <w:r w:rsidR="00FF4F12" w:rsidRPr="00CF254B">
        <w:rPr>
          <w:rFonts w:ascii="Times New Roman" w:eastAsia="Calibri" w:hAnsi="Times New Roman"/>
          <w:b/>
          <w:bCs/>
          <w:sz w:val="24"/>
          <w:szCs w:val="24"/>
        </w:rPr>
        <w:t>.</w:t>
      </w:r>
      <w:r w:rsidR="00FF4F12" w:rsidRPr="00CF254B">
        <w:rPr>
          <w:rFonts w:ascii="Times New Roman" w:eastAsia="Calibri" w:hAnsi="Times New Roman"/>
          <w:sz w:val="24"/>
          <w:szCs w:val="24"/>
        </w:rPr>
        <w:t xml:space="preserve"> </w:t>
      </w:r>
    </w:p>
    <w:p w14:paraId="5A1E548C" w14:textId="65DF05B3" w:rsidR="00FF4F12" w:rsidRPr="00CF254B" w:rsidRDefault="00FF4F12" w:rsidP="00CF254B">
      <w:pPr>
        <w:spacing w:after="160" w:line="259" w:lineRule="auto"/>
        <w:rPr>
          <w:rFonts w:ascii="Times New Roman" w:eastAsia="Calibri" w:hAnsi="Times New Roman"/>
          <w:b/>
          <w:bCs/>
          <w:sz w:val="24"/>
          <w:szCs w:val="24"/>
          <w:u w:val="single"/>
        </w:rPr>
      </w:pPr>
      <w:r w:rsidRPr="00CF254B">
        <w:rPr>
          <w:rFonts w:ascii="Times New Roman" w:eastAsia="Calibri" w:hAnsi="Times New Roman"/>
          <w:b/>
          <w:bCs/>
          <w:sz w:val="24"/>
          <w:szCs w:val="24"/>
          <w:u w:val="single"/>
        </w:rPr>
        <w:t xml:space="preserve">Cases for </w:t>
      </w:r>
      <w:r w:rsidR="00A43045">
        <w:rPr>
          <w:rFonts w:ascii="Times New Roman" w:eastAsia="Calibri" w:hAnsi="Times New Roman"/>
          <w:b/>
          <w:bCs/>
          <w:sz w:val="24"/>
          <w:szCs w:val="24"/>
          <w:u w:val="single"/>
        </w:rPr>
        <w:t xml:space="preserve">integration with </w:t>
      </w:r>
      <w:r w:rsidRPr="00CF254B">
        <w:rPr>
          <w:rFonts w:ascii="Times New Roman" w:eastAsia="Calibri" w:hAnsi="Times New Roman"/>
          <w:b/>
          <w:bCs/>
          <w:sz w:val="24"/>
          <w:szCs w:val="24"/>
          <w:u w:val="single"/>
        </w:rPr>
        <w:t>CCI processes:</w:t>
      </w:r>
    </w:p>
    <w:p w14:paraId="589E5BD8" w14:textId="77777777" w:rsidR="00FF4F12" w:rsidRPr="00CF254B" w:rsidRDefault="00FF4F12" w:rsidP="00CF254B">
      <w:pPr>
        <w:spacing w:after="160" w:line="259" w:lineRule="auto"/>
        <w:rPr>
          <w:rFonts w:ascii="Times New Roman" w:eastAsia="Calibri" w:hAnsi="Times New Roman"/>
          <w:sz w:val="24"/>
          <w:szCs w:val="24"/>
        </w:rPr>
      </w:pPr>
      <w:r w:rsidRPr="00CF254B">
        <w:rPr>
          <w:rFonts w:ascii="Times New Roman" w:eastAsia="Calibri" w:hAnsi="Times New Roman"/>
          <w:b/>
          <w:bCs/>
          <w:sz w:val="24"/>
          <w:szCs w:val="24"/>
          <w:u w:val="single"/>
        </w:rPr>
        <w:t>MS acts as SCI for a standard declaration with CERTEX as example:</w:t>
      </w:r>
    </w:p>
    <w:p w14:paraId="4E365744" w14:textId="0B4FEF87" w:rsidR="00FF4F12" w:rsidRPr="00CF254B" w:rsidRDefault="00FF4F12" w:rsidP="00CF254B">
      <w:pPr>
        <w:spacing w:after="160" w:line="259" w:lineRule="auto"/>
        <w:rPr>
          <w:rFonts w:ascii="Times New Roman" w:eastAsia="Calibri" w:hAnsi="Times New Roman"/>
          <w:sz w:val="24"/>
          <w:szCs w:val="24"/>
        </w:rPr>
      </w:pPr>
      <w:r w:rsidRPr="00CF254B">
        <w:rPr>
          <w:rFonts w:ascii="Times New Roman" w:eastAsia="Calibri" w:hAnsi="Times New Roman"/>
          <w:sz w:val="24"/>
          <w:szCs w:val="24"/>
        </w:rPr>
        <w:lastRenderedPageBreak/>
        <w:br/>
        <w:t xml:space="preserve">[Step 1] The Core flow scenario starts with the </w:t>
      </w:r>
      <w:r w:rsidR="00561FE1">
        <w:rPr>
          <w:rFonts w:ascii="Times New Roman" w:eastAsia="Calibri" w:hAnsi="Times New Roman"/>
          <w:sz w:val="24"/>
          <w:szCs w:val="24"/>
        </w:rPr>
        <w:t>d</w:t>
      </w:r>
      <w:r w:rsidRPr="00CF254B">
        <w:rPr>
          <w:rFonts w:ascii="Times New Roman" w:eastAsia="Calibri" w:hAnsi="Times New Roman"/>
          <w:sz w:val="24"/>
          <w:szCs w:val="24"/>
        </w:rPr>
        <w:t xml:space="preserve">eclarant submitting a Customs Declaration via a ‘Customs Declaration for Import’ E_IMP_DAT (IE415) message to the SCI. The state of the Customs Declaration is “Submitted”. </w:t>
      </w:r>
    </w:p>
    <w:p w14:paraId="361FC703" w14:textId="28856E07" w:rsidR="00561FE1" w:rsidRDefault="00FF4F12" w:rsidP="00FF4F12">
      <w:pPr>
        <w:spacing w:after="160" w:line="259" w:lineRule="auto"/>
        <w:rPr>
          <w:rFonts w:ascii="Times New Roman" w:eastAsia="Calibri" w:hAnsi="Times New Roman"/>
          <w:sz w:val="24"/>
          <w:szCs w:val="24"/>
        </w:rPr>
      </w:pPr>
      <w:r w:rsidRPr="00CF254B">
        <w:rPr>
          <w:rFonts w:ascii="Times New Roman" w:eastAsia="Calibri" w:hAnsi="Times New Roman"/>
          <w:sz w:val="24"/>
          <w:szCs w:val="24"/>
        </w:rPr>
        <w:t>Check Availability or as of R.5 Check Availability with pre-validation can be done by SCI at this stage with LRN [no need to use CRN], to ensure that the supporting document exists and to pre-validate its content. If the pre-validation is used, the chance that the validation in step 4 will bring negative result is very low – only if the competent authority recalled the previously</w:t>
      </w:r>
      <w:r w:rsidR="00286A1F">
        <w:rPr>
          <w:rFonts w:ascii="Times New Roman" w:eastAsia="Calibri" w:hAnsi="Times New Roman"/>
          <w:sz w:val="24"/>
          <w:szCs w:val="24"/>
        </w:rPr>
        <w:t> </w:t>
      </w:r>
      <w:r w:rsidRPr="00CF254B">
        <w:rPr>
          <w:rFonts w:ascii="Times New Roman" w:eastAsia="Calibri" w:hAnsi="Times New Roman"/>
          <w:sz w:val="24"/>
          <w:szCs w:val="24"/>
        </w:rPr>
        <w:t>validated</w:t>
      </w:r>
      <w:r w:rsidR="00286A1F">
        <w:rPr>
          <w:rFonts w:ascii="Times New Roman" w:eastAsia="Calibri" w:hAnsi="Times New Roman"/>
          <w:sz w:val="24"/>
          <w:szCs w:val="24"/>
        </w:rPr>
        <w:t> </w:t>
      </w:r>
      <w:r w:rsidRPr="00CF254B">
        <w:rPr>
          <w:rFonts w:ascii="Times New Roman" w:eastAsia="Calibri" w:hAnsi="Times New Roman"/>
          <w:sz w:val="24"/>
          <w:szCs w:val="24"/>
        </w:rPr>
        <w:t xml:space="preserve">document]. </w:t>
      </w:r>
    </w:p>
    <w:p w14:paraId="04286673" w14:textId="7C7DC1C6" w:rsidR="00FF4F12" w:rsidRPr="00CF254B" w:rsidRDefault="00FF4F12" w:rsidP="00FF4F12">
      <w:pPr>
        <w:spacing w:after="160" w:line="259" w:lineRule="auto"/>
        <w:rPr>
          <w:rFonts w:ascii="Times New Roman" w:eastAsia="Calibri" w:hAnsi="Times New Roman"/>
          <w:sz w:val="24"/>
          <w:szCs w:val="24"/>
        </w:rPr>
      </w:pPr>
      <w:r w:rsidRPr="00CF254B">
        <w:rPr>
          <w:rFonts w:ascii="Times New Roman" w:eastAsia="Calibri" w:hAnsi="Times New Roman"/>
          <w:sz w:val="24"/>
          <w:szCs w:val="24"/>
        </w:rPr>
        <w:t xml:space="preserve">[Step 2] The SCI validates the Customs Declaration, assigns a </w:t>
      </w:r>
      <w:r w:rsidR="00561FE1">
        <w:rPr>
          <w:rFonts w:ascii="Times New Roman" w:eastAsia="Calibri" w:hAnsi="Times New Roman"/>
          <w:sz w:val="24"/>
          <w:szCs w:val="24"/>
        </w:rPr>
        <w:t>CRN</w:t>
      </w:r>
      <w:r w:rsidRPr="00CF254B">
        <w:rPr>
          <w:rFonts w:ascii="Times New Roman" w:eastAsia="Calibri" w:hAnsi="Times New Roman"/>
          <w:sz w:val="24"/>
          <w:szCs w:val="24"/>
        </w:rPr>
        <w:t xml:space="preserve"> and sends a ‘Customs Declaration Notification to PCI’ C_DEC_NOT (IE401). The state is "Declaration under PCI validation".</w:t>
      </w:r>
    </w:p>
    <w:p w14:paraId="64A4716C" w14:textId="45861DE3" w:rsidR="00FF4F12" w:rsidRPr="00CF254B" w:rsidRDefault="00FF4F12" w:rsidP="00FF4F12">
      <w:pPr>
        <w:spacing w:after="160" w:line="259" w:lineRule="auto"/>
        <w:rPr>
          <w:rFonts w:ascii="Times New Roman" w:eastAsia="Calibri" w:hAnsi="Times New Roman"/>
          <w:sz w:val="24"/>
          <w:szCs w:val="24"/>
        </w:rPr>
      </w:pPr>
      <w:r w:rsidRPr="00CF254B">
        <w:rPr>
          <w:rFonts w:ascii="Times New Roman" w:eastAsia="Calibri" w:hAnsi="Times New Roman"/>
          <w:sz w:val="24"/>
          <w:szCs w:val="24"/>
        </w:rPr>
        <w:t>[Step 3] The PCI sends a ‘Validation Result of Customs declaration to SCI’ C_VAL_DEC (IE402)</w:t>
      </w:r>
      <w:r w:rsidR="00561FE1">
        <w:rPr>
          <w:rFonts w:ascii="Times New Roman" w:eastAsia="Calibri" w:hAnsi="Times New Roman"/>
          <w:sz w:val="24"/>
          <w:szCs w:val="24"/>
        </w:rPr>
        <w:t xml:space="preserve"> and, they</w:t>
      </w:r>
      <w:r w:rsidRPr="00561FE1">
        <w:rPr>
          <w:rFonts w:ascii="Times New Roman" w:eastAsia="Calibri" w:hAnsi="Times New Roman"/>
          <w:sz w:val="24"/>
          <w:szCs w:val="24"/>
        </w:rPr>
        <w:t xml:space="preserve"> </w:t>
      </w:r>
      <w:r w:rsidRPr="00CF254B">
        <w:rPr>
          <w:rFonts w:ascii="Times New Roman" w:eastAsia="Calibri" w:hAnsi="Times New Roman"/>
          <w:sz w:val="24"/>
          <w:szCs w:val="24"/>
        </w:rPr>
        <w:t xml:space="preserve">are positive. The SCI registers the </w:t>
      </w:r>
      <w:r w:rsidR="00286A1F">
        <w:rPr>
          <w:rFonts w:ascii="Times New Roman" w:eastAsia="Calibri" w:hAnsi="Times New Roman"/>
          <w:sz w:val="24"/>
          <w:szCs w:val="24"/>
        </w:rPr>
        <w:t>c</w:t>
      </w:r>
      <w:r w:rsidRPr="00286A1F">
        <w:rPr>
          <w:rFonts w:ascii="Times New Roman" w:eastAsia="Calibri" w:hAnsi="Times New Roman"/>
          <w:sz w:val="24"/>
          <w:szCs w:val="24"/>
        </w:rPr>
        <w:t xml:space="preserve">ustoms </w:t>
      </w:r>
      <w:r w:rsidR="00286A1F">
        <w:rPr>
          <w:rFonts w:ascii="Times New Roman" w:eastAsia="Calibri" w:hAnsi="Times New Roman"/>
          <w:sz w:val="24"/>
          <w:szCs w:val="24"/>
        </w:rPr>
        <w:t>d</w:t>
      </w:r>
      <w:r w:rsidRPr="00CF254B">
        <w:rPr>
          <w:rFonts w:ascii="Times New Roman" w:eastAsia="Calibri" w:hAnsi="Times New Roman"/>
          <w:sz w:val="24"/>
          <w:szCs w:val="24"/>
        </w:rPr>
        <w:t>eclaration, after validation from SCI and PCI.</w:t>
      </w:r>
    </w:p>
    <w:p w14:paraId="3EFF4120" w14:textId="22D3F3EE" w:rsidR="001A3CA4" w:rsidRDefault="00FF4F12" w:rsidP="002B2D69">
      <w:pPr>
        <w:spacing w:after="160" w:line="259" w:lineRule="auto"/>
        <w:rPr>
          <w:rFonts w:ascii="Times New Roman" w:eastAsia="Calibri" w:hAnsi="Times New Roman"/>
          <w:sz w:val="24"/>
          <w:szCs w:val="24"/>
        </w:rPr>
      </w:pPr>
      <w:r w:rsidRPr="00CF254B">
        <w:rPr>
          <w:rFonts w:ascii="Times New Roman" w:eastAsia="Calibri" w:hAnsi="Times New Roman"/>
          <w:sz w:val="24"/>
          <w:szCs w:val="24"/>
        </w:rPr>
        <w:t>[Step 4] In this scenario, it is identified that the goods are presented to the PCI, so in this case an MRN is assigned to the Customs Declaration and the state is moved to “Accepted”.</w:t>
      </w:r>
      <w:r w:rsidR="001A3CA4">
        <w:rPr>
          <w:rFonts w:ascii="Times New Roman" w:eastAsia="Calibri" w:hAnsi="Times New Roman"/>
          <w:sz w:val="24"/>
          <w:szCs w:val="24"/>
        </w:rPr>
        <w:t xml:space="preserve"> </w:t>
      </w:r>
    </w:p>
    <w:p w14:paraId="4C2FB3BC" w14:textId="39049754" w:rsidR="006C2DBE" w:rsidRDefault="006C2DBE" w:rsidP="002B2D69">
      <w:pPr>
        <w:spacing w:after="160" w:line="259" w:lineRule="auto"/>
        <w:rPr>
          <w:rFonts w:ascii="Times New Roman" w:eastAsia="Calibri" w:hAnsi="Times New Roman"/>
          <w:sz w:val="24"/>
          <w:szCs w:val="24"/>
        </w:rPr>
      </w:pPr>
      <w:r>
        <w:rPr>
          <w:rFonts w:ascii="Times New Roman" w:eastAsia="Calibri" w:hAnsi="Times New Roman"/>
          <w:sz w:val="24"/>
          <w:szCs w:val="24"/>
        </w:rPr>
        <w:t>At this stage t</w:t>
      </w:r>
      <w:r w:rsidR="001A3CA4">
        <w:rPr>
          <w:rFonts w:ascii="Times New Roman" w:eastAsia="Calibri" w:hAnsi="Times New Roman"/>
          <w:sz w:val="24"/>
          <w:szCs w:val="24"/>
        </w:rPr>
        <w:t xml:space="preserve">he </w:t>
      </w:r>
      <w:r>
        <w:rPr>
          <w:rFonts w:ascii="Times New Roman" w:eastAsia="Calibri" w:hAnsi="Times New Roman"/>
          <w:sz w:val="24"/>
          <w:szCs w:val="24"/>
        </w:rPr>
        <w:t>C</w:t>
      </w:r>
      <w:r w:rsidR="001A3CA4">
        <w:rPr>
          <w:rFonts w:ascii="Times New Roman" w:eastAsia="Calibri" w:hAnsi="Times New Roman"/>
          <w:sz w:val="24"/>
          <w:szCs w:val="24"/>
        </w:rPr>
        <w:t xml:space="preserve">heck </w:t>
      </w:r>
      <w:r w:rsidRPr="006C2DBE">
        <w:rPr>
          <w:rFonts w:ascii="Times New Roman" w:eastAsia="Calibri" w:hAnsi="Times New Roman"/>
          <w:sz w:val="24"/>
          <w:szCs w:val="24"/>
        </w:rPr>
        <w:t xml:space="preserve">Availability with </w:t>
      </w:r>
      <w:bookmarkStart w:id="181" w:name="_Hlk188296017"/>
      <w:r w:rsidRPr="006C2DBE">
        <w:rPr>
          <w:rFonts w:ascii="Times New Roman" w:eastAsia="Calibri" w:hAnsi="Times New Roman"/>
          <w:sz w:val="24"/>
          <w:szCs w:val="24"/>
        </w:rPr>
        <w:t>quantity reservation</w:t>
      </w:r>
      <w:r w:rsidR="00FF4F12" w:rsidRPr="00CF254B">
        <w:rPr>
          <w:rFonts w:ascii="Times New Roman" w:eastAsia="Calibri" w:hAnsi="Times New Roman"/>
          <w:sz w:val="24"/>
          <w:szCs w:val="24"/>
        </w:rPr>
        <w:t xml:space="preserve"> </w:t>
      </w:r>
      <w:r>
        <w:rPr>
          <w:rFonts w:ascii="Times New Roman" w:eastAsia="Calibri" w:hAnsi="Times New Roman"/>
          <w:sz w:val="24"/>
          <w:szCs w:val="24"/>
        </w:rPr>
        <w:t xml:space="preserve">is performed by SCI after the state of the CCI declaration is </w:t>
      </w:r>
      <w:r w:rsidR="00797519">
        <w:rPr>
          <w:rFonts w:ascii="Times New Roman" w:eastAsia="Calibri" w:hAnsi="Times New Roman"/>
          <w:sz w:val="24"/>
          <w:szCs w:val="24"/>
        </w:rPr>
        <w:t>moved to</w:t>
      </w:r>
      <w:r>
        <w:rPr>
          <w:rFonts w:ascii="Times New Roman" w:eastAsia="Calibri" w:hAnsi="Times New Roman"/>
          <w:sz w:val="24"/>
          <w:szCs w:val="24"/>
        </w:rPr>
        <w:t xml:space="preserve"> “Under control</w:t>
      </w:r>
      <w:bookmarkEnd w:id="181"/>
      <w:r>
        <w:rPr>
          <w:rFonts w:ascii="Times New Roman" w:eastAsia="Calibri" w:hAnsi="Times New Roman"/>
          <w:sz w:val="24"/>
          <w:szCs w:val="24"/>
        </w:rPr>
        <w:t xml:space="preserve">”. The movement to </w:t>
      </w:r>
      <w:r w:rsidR="00797519" w:rsidRPr="00797519">
        <w:rPr>
          <w:rFonts w:ascii="Times New Roman" w:eastAsia="Calibri" w:hAnsi="Times New Roman"/>
          <w:sz w:val="24"/>
          <w:szCs w:val="24"/>
        </w:rPr>
        <w:t>“Under control”</w:t>
      </w:r>
      <w:r w:rsidR="00797519">
        <w:rPr>
          <w:rFonts w:ascii="Times New Roman" w:eastAsia="Calibri" w:hAnsi="Times New Roman"/>
          <w:sz w:val="24"/>
          <w:szCs w:val="24"/>
        </w:rPr>
        <w:t xml:space="preserve">, </w:t>
      </w:r>
      <w:r>
        <w:rPr>
          <w:rFonts w:ascii="Times New Roman" w:eastAsia="Calibri" w:hAnsi="Times New Roman"/>
          <w:sz w:val="24"/>
          <w:szCs w:val="24"/>
        </w:rPr>
        <w:t>should be done automatically as result of the risk analysis and the TARIC integration of the</w:t>
      </w:r>
      <w:r w:rsidR="00C6693A">
        <w:rPr>
          <w:rFonts w:ascii="Times New Roman" w:eastAsia="Calibri" w:hAnsi="Times New Roman"/>
          <w:sz w:val="24"/>
          <w:szCs w:val="24"/>
        </w:rPr>
        <w:t xml:space="preserve"> electronically issued non-customs documents covered by </w:t>
      </w:r>
      <w:r w:rsidR="00C6693A" w:rsidRPr="00C6693A">
        <w:rPr>
          <w:rFonts w:ascii="Times New Roman" w:eastAsia="Calibri" w:hAnsi="Times New Roman"/>
          <w:sz w:val="24"/>
          <w:szCs w:val="24"/>
        </w:rPr>
        <w:t>EU CSW-CERTEX</w:t>
      </w:r>
      <w:r w:rsidR="00C6693A">
        <w:rPr>
          <w:rFonts w:ascii="Times New Roman" w:eastAsia="Calibri" w:hAnsi="Times New Roman"/>
          <w:sz w:val="24"/>
          <w:szCs w:val="24"/>
        </w:rPr>
        <w:t xml:space="preserve">. </w:t>
      </w:r>
      <w:proofErr w:type="gramStart"/>
      <w:r w:rsidR="00C6693A">
        <w:rPr>
          <w:rFonts w:ascii="Times New Roman" w:eastAsia="Calibri" w:hAnsi="Times New Roman"/>
          <w:sz w:val="24"/>
          <w:szCs w:val="24"/>
        </w:rPr>
        <w:t>So</w:t>
      </w:r>
      <w:proofErr w:type="gramEnd"/>
      <w:r w:rsidR="00C6693A">
        <w:rPr>
          <w:rFonts w:ascii="Times New Roman" w:eastAsia="Calibri" w:hAnsi="Times New Roman"/>
          <w:sz w:val="24"/>
          <w:szCs w:val="24"/>
        </w:rPr>
        <w:t xml:space="preserve"> if the goods</w:t>
      </w:r>
      <w:r w:rsidR="0012363B" w:rsidRPr="0012363B">
        <w:t xml:space="preserve"> </w:t>
      </w:r>
      <w:r w:rsidR="0012363B">
        <w:rPr>
          <w:rFonts w:ascii="Times New Roman" w:eastAsia="Calibri" w:hAnsi="Times New Roman"/>
          <w:sz w:val="24"/>
          <w:szCs w:val="24"/>
        </w:rPr>
        <w:t>covered by the customs declaration</w:t>
      </w:r>
      <w:r w:rsidR="0012363B" w:rsidRPr="0012363B">
        <w:rPr>
          <w:rFonts w:ascii="Times New Roman" w:eastAsia="Calibri" w:hAnsi="Times New Roman"/>
          <w:sz w:val="24"/>
          <w:szCs w:val="24"/>
        </w:rPr>
        <w:t xml:space="preserve"> are subject to non-customs requirements</w:t>
      </w:r>
      <w:r w:rsidR="0012363B">
        <w:rPr>
          <w:rFonts w:ascii="Times New Roman" w:eastAsia="Calibri" w:hAnsi="Times New Roman"/>
          <w:sz w:val="24"/>
          <w:szCs w:val="24"/>
        </w:rPr>
        <w:t xml:space="preserve">, the verification of their compliance with these non-customs </w:t>
      </w:r>
      <w:r w:rsidR="00A33FF1">
        <w:rPr>
          <w:rFonts w:ascii="Times New Roman" w:eastAsia="Calibri" w:hAnsi="Times New Roman"/>
          <w:sz w:val="24"/>
          <w:szCs w:val="24"/>
        </w:rPr>
        <w:t>formalities, should</w:t>
      </w:r>
      <w:r w:rsidR="0012363B">
        <w:rPr>
          <w:rFonts w:ascii="Times New Roman" w:eastAsia="Calibri" w:hAnsi="Times New Roman"/>
          <w:sz w:val="24"/>
          <w:szCs w:val="24"/>
        </w:rPr>
        <w:t xml:space="preserve"> be done, when the state of the declaration is ‘Under control</w:t>
      </w:r>
      <w:r w:rsidR="00DC77FB">
        <w:rPr>
          <w:rStyle w:val="FootnoteReference"/>
          <w:rFonts w:ascii="Times New Roman" w:eastAsia="Calibri" w:hAnsi="Times New Roman"/>
          <w:sz w:val="24"/>
          <w:szCs w:val="24"/>
        </w:rPr>
        <w:footnoteReference w:id="9"/>
      </w:r>
      <w:r w:rsidR="0012363B">
        <w:rPr>
          <w:rFonts w:ascii="Times New Roman" w:eastAsia="Calibri" w:hAnsi="Times New Roman"/>
          <w:sz w:val="24"/>
          <w:szCs w:val="24"/>
        </w:rPr>
        <w:t>”</w:t>
      </w:r>
    </w:p>
    <w:p w14:paraId="15BEB7D4" w14:textId="680CE475" w:rsidR="00FF4F12" w:rsidRPr="00CF254B" w:rsidRDefault="006C2DBE" w:rsidP="002B2D69">
      <w:pPr>
        <w:spacing w:after="160" w:line="259" w:lineRule="auto"/>
        <w:rPr>
          <w:rFonts w:ascii="Times New Roman" w:eastAsia="Calibri" w:hAnsi="Times New Roman"/>
          <w:sz w:val="24"/>
          <w:szCs w:val="24"/>
        </w:rPr>
      </w:pPr>
      <w:r>
        <w:rPr>
          <w:rFonts w:ascii="Times New Roman" w:eastAsia="Calibri" w:hAnsi="Times New Roman"/>
          <w:sz w:val="24"/>
          <w:szCs w:val="24"/>
        </w:rPr>
        <w:t xml:space="preserve"> </w:t>
      </w:r>
      <w:r w:rsidR="00FF4F12" w:rsidRPr="00CF254B">
        <w:rPr>
          <w:rFonts w:ascii="Times New Roman" w:eastAsia="Calibri" w:hAnsi="Times New Roman"/>
          <w:sz w:val="24"/>
          <w:szCs w:val="24"/>
        </w:rPr>
        <w:t xml:space="preserve">When </w:t>
      </w:r>
      <w:r w:rsidR="00797519">
        <w:rPr>
          <w:rFonts w:ascii="Times New Roman" w:eastAsia="Calibri" w:hAnsi="Times New Roman"/>
          <w:sz w:val="24"/>
          <w:szCs w:val="24"/>
        </w:rPr>
        <w:t xml:space="preserve">the </w:t>
      </w:r>
      <w:r w:rsidR="00FF4F12" w:rsidRPr="00CF254B">
        <w:rPr>
          <w:rFonts w:ascii="Times New Roman" w:eastAsia="Calibri" w:hAnsi="Times New Roman"/>
          <w:sz w:val="24"/>
          <w:szCs w:val="24"/>
        </w:rPr>
        <w:t>Check Availability with quantity reservation is performed by SCI</w:t>
      </w:r>
      <w:r w:rsidR="002B2D69">
        <w:rPr>
          <w:rFonts w:ascii="Times New Roman" w:eastAsia="Calibri" w:hAnsi="Times New Roman"/>
          <w:sz w:val="24"/>
          <w:szCs w:val="24"/>
        </w:rPr>
        <w:t>, where</w:t>
      </w:r>
      <w:r w:rsidR="00FF4F12" w:rsidRPr="00CF254B">
        <w:rPr>
          <w:rFonts w:ascii="Times New Roman" w:eastAsia="Calibri" w:hAnsi="Times New Roman"/>
          <w:sz w:val="24"/>
          <w:szCs w:val="24"/>
        </w:rPr>
        <w:t xml:space="preserve"> after sending IES001 message to </w:t>
      </w:r>
      <w:r w:rsidR="00B704B8" w:rsidRPr="00CF254B">
        <w:rPr>
          <w:rFonts w:ascii="Times New Roman" w:eastAsia="Calibri" w:hAnsi="Times New Roman"/>
          <w:sz w:val="24"/>
          <w:szCs w:val="24"/>
        </w:rPr>
        <w:t>CERTEX and</w:t>
      </w:r>
      <w:r w:rsidR="00FF4F12" w:rsidRPr="00CF254B">
        <w:rPr>
          <w:rFonts w:ascii="Times New Roman" w:eastAsia="Calibri" w:hAnsi="Times New Roman"/>
          <w:sz w:val="24"/>
          <w:szCs w:val="24"/>
        </w:rPr>
        <w:t xml:space="preserve"> at this moment the certificate is not valid</w:t>
      </w:r>
      <w:r w:rsidR="002B2D69">
        <w:rPr>
          <w:rFonts w:ascii="Times New Roman" w:eastAsia="Calibri" w:hAnsi="Times New Roman"/>
          <w:sz w:val="24"/>
          <w:szCs w:val="24"/>
        </w:rPr>
        <w:t>,</w:t>
      </w:r>
      <w:r w:rsidR="00FF4F12" w:rsidRPr="00CF254B">
        <w:rPr>
          <w:rFonts w:ascii="Times New Roman" w:eastAsia="Calibri" w:hAnsi="Times New Roman"/>
          <w:sz w:val="24"/>
          <w:szCs w:val="24"/>
        </w:rPr>
        <w:t xml:space="preserve"> then SCI shall not release the goods</w:t>
      </w:r>
      <w:r w:rsidR="002B2D69">
        <w:rPr>
          <w:rFonts w:ascii="Times New Roman" w:eastAsia="Calibri" w:hAnsi="Times New Roman"/>
          <w:sz w:val="24"/>
          <w:szCs w:val="24"/>
        </w:rPr>
        <w:t xml:space="preserve">. After the customs declaration with a certificate declared as supporting document, is accepted by the </w:t>
      </w:r>
      <w:r w:rsidR="00FF4F12" w:rsidRPr="00CF254B">
        <w:rPr>
          <w:rFonts w:ascii="Times New Roman" w:eastAsia="Calibri" w:hAnsi="Times New Roman"/>
          <w:sz w:val="24"/>
          <w:szCs w:val="24"/>
        </w:rPr>
        <w:t>customs authorities and during the documentary control they find that the certificate or whatever other supporting document is not valid (which means incompliance) they should not release the goods for the requested procedure.</w:t>
      </w:r>
    </w:p>
    <w:p w14:paraId="7262BBB4" w14:textId="77777777" w:rsidR="00797519" w:rsidRDefault="00FF4F12" w:rsidP="00CF254B">
      <w:pPr>
        <w:spacing w:after="160" w:line="259" w:lineRule="auto"/>
        <w:rPr>
          <w:rFonts w:ascii="Times New Roman" w:eastAsia="Calibri" w:hAnsi="Times New Roman"/>
          <w:sz w:val="24"/>
          <w:szCs w:val="24"/>
        </w:rPr>
      </w:pPr>
      <w:r w:rsidRPr="00CF254B">
        <w:rPr>
          <w:rFonts w:ascii="Times New Roman" w:eastAsia="Calibri" w:hAnsi="Times New Roman"/>
          <w:sz w:val="24"/>
          <w:szCs w:val="24"/>
        </w:rPr>
        <w:t>However, under the assumption that the first step was performed with the pre-validation functionality and resulted in positive validation, the probability of receiving negative validation at this stage is low. Moreover, the processing of customs declaration in CCI should happen for a very short time.  </w:t>
      </w:r>
    </w:p>
    <w:p w14:paraId="5C387CEE" w14:textId="015A888E" w:rsidR="007C2693" w:rsidRPr="005C5FDB" w:rsidRDefault="007C2693" w:rsidP="00CF254B">
      <w:pPr>
        <w:spacing w:after="160" w:line="259" w:lineRule="auto"/>
        <w:rPr>
          <w:rFonts w:ascii="Times New Roman" w:eastAsia="Calibri" w:hAnsi="Times New Roman"/>
          <w:b/>
          <w:bCs/>
          <w:sz w:val="24"/>
          <w:szCs w:val="24"/>
          <w:u w:val="single"/>
        </w:rPr>
      </w:pPr>
      <w:r w:rsidRPr="005C5FDB">
        <w:rPr>
          <w:rFonts w:ascii="Times New Roman" w:eastAsia="Calibri" w:hAnsi="Times New Roman"/>
          <w:b/>
          <w:bCs/>
          <w:sz w:val="24"/>
          <w:szCs w:val="24"/>
          <w:u w:val="single"/>
        </w:rPr>
        <w:t>Discrepancies found during documentary/or Physical control of goods subject to non-customs formalities:</w:t>
      </w:r>
    </w:p>
    <w:p w14:paraId="155B99FE" w14:textId="29128046" w:rsidR="00DF7B06" w:rsidRPr="00C53F8F" w:rsidRDefault="00C53F8F" w:rsidP="00CF254B">
      <w:pPr>
        <w:spacing w:after="160" w:line="259" w:lineRule="auto"/>
        <w:rPr>
          <w:rFonts w:ascii="Times New Roman" w:eastAsia="Calibri" w:hAnsi="Times New Roman"/>
          <w:sz w:val="24"/>
          <w:szCs w:val="24"/>
        </w:rPr>
      </w:pPr>
      <w:r w:rsidRPr="00C53F8F">
        <w:rPr>
          <w:rFonts w:ascii="Times New Roman" w:eastAsia="Calibri" w:hAnsi="Times New Roman"/>
          <w:sz w:val="24"/>
          <w:szCs w:val="24"/>
        </w:rPr>
        <w:t xml:space="preserve">- </w:t>
      </w:r>
      <w:r w:rsidR="007C2693" w:rsidRPr="00C53F8F">
        <w:rPr>
          <w:rFonts w:ascii="Times New Roman" w:eastAsia="Calibri" w:hAnsi="Times New Roman"/>
          <w:sz w:val="24"/>
          <w:szCs w:val="24"/>
        </w:rPr>
        <w:t xml:space="preserve">It is possible that after </w:t>
      </w:r>
      <w:r w:rsidRPr="00C53F8F">
        <w:rPr>
          <w:rFonts w:ascii="Times New Roman" w:eastAsia="Calibri" w:hAnsi="Times New Roman"/>
          <w:sz w:val="24"/>
          <w:szCs w:val="24"/>
        </w:rPr>
        <w:t xml:space="preserve">successful quantity reservation by </w:t>
      </w:r>
      <w:r w:rsidR="007C2693" w:rsidRPr="00C53F8F">
        <w:rPr>
          <w:rFonts w:ascii="Times New Roman" w:eastAsia="Calibri" w:hAnsi="Times New Roman"/>
          <w:sz w:val="24"/>
          <w:szCs w:val="24"/>
        </w:rPr>
        <w:t>CERTEX</w:t>
      </w:r>
      <w:r w:rsidRPr="00C53F8F">
        <w:rPr>
          <w:rFonts w:ascii="Times New Roman" w:eastAsia="Calibri" w:hAnsi="Times New Roman"/>
          <w:sz w:val="24"/>
          <w:szCs w:val="24"/>
        </w:rPr>
        <w:t>,</w:t>
      </w:r>
      <w:r w:rsidR="00DF7B06" w:rsidRPr="00C53F8F">
        <w:rPr>
          <w:rFonts w:ascii="Times New Roman" w:eastAsia="Calibri" w:hAnsi="Times New Roman"/>
          <w:sz w:val="24"/>
          <w:szCs w:val="24"/>
        </w:rPr>
        <w:t xml:space="preserve"> as a result of the documentary </w:t>
      </w:r>
      <w:r w:rsidRPr="00C53F8F">
        <w:rPr>
          <w:rFonts w:ascii="Times New Roman" w:eastAsia="Calibri" w:hAnsi="Times New Roman"/>
          <w:sz w:val="24"/>
          <w:szCs w:val="24"/>
        </w:rPr>
        <w:t xml:space="preserve">control performed </w:t>
      </w:r>
      <w:r w:rsidR="00DF7B06" w:rsidRPr="00C53F8F">
        <w:rPr>
          <w:rFonts w:ascii="Times New Roman" w:eastAsia="Calibri" w:hAnsi="Times New Roman"/>
          <w:sz w:val="24"/>
          <w:szCs w:val="24"/>
        </w:rPr>
        <w:t xml:space="preserve">at SCI or physical control of the goods </w:t>
      </w:r>
      <w:r w:rsidRPr="00C53F8F">
        <w:rPr>
          <w:rFonts w:ascii="Times New Roman" w:eastAsia="Calibri" w:hAnsi="Times New Roman"/>
          <w:sz w:val="24"/>
          <w:szCs w:val="24"/>
        </w:rPr>
        <w:t xml:space="preserve">performed </w:t>
      </w:r>
      <w:r w:rsidR="00DF7B06" w:rsidRPr="00C53F8F">
        <w:rPr>
          <w:rFonts w:ascii="Times New Roman" w:eastAsia="Calibri" w:hAnsi="Times New Roman"/>
          <w:sz w:val="24"/>
          <w:szCs w:val="24"/>
        </w:rPr>
        <w:t>at PCI discrepancies to be established.</w:t>
      </w:r>
    </w:p>
    <w:p w14:paraId="746A4779" w14:textId="067656EA" w:rsidR="004516C7" w:rsidRPr="00C53F8F" w:rsidRDefault="00DF7B06" w:rsidP="004516C7">
      <w:pPr>
        <w:spacing w:after="160" w:line="259" w:lineRule="auto"/>
        <w:rPr>
          <w:rFonts w:ascii="Times New Roman" w:eastAsia="Calibri" w:hAnsi="Times New Roman"/>
          <w:sz w:val="24"/>
          <w:szCs w:val="24"/>
        </w:rPr>
      </w:pPr>
      <w:r w:rsidRPr="00C53F8F">
        <w:rPr>
          <w:rFonts w:ascii="Times New Roman" w:eastAsia="Calibri" w:hAnsi="Times New Roman"/>
          <w:sz w:val="24"/>
          <w:szCs w:val="24"/>
        </w:rPr>
        <w:lastRenderedPageBreak/>
        <w:t>-</w:t>
      </w:r>
      <w:r w:rsidR="004516C7" w:rsidRPr="00C53F8F">
        <w:t xml:space="preserve"> </w:t>
      </w:r>
      <w:r w:rsidR="004516C7" w:rsidRPr="00C53F8F">
        <w:rPr>
          <w:rFonts w:ascii="Times New Roman" w:eastAsia="Calibri" w:hAnsi="Times New Roman"/>
          <w:sz w:val="24"/>
          <w:szCs w:val="24"/>
        </w:rPr>
        <w:t xml:space="preserve"> If the discrepancy found during documentary and/or physical control is significant</w:t>
      </w:r>
      <w:r w:rsidR="004516C7" w:rsidRPr="00C53F8F">
        <w:t xml:space="preserve"> (</w:t>
      </w:r>
      <w:r w:rsidR="004516C7" w:rsidRPr="00C53F8F">
        <w:rPr>
          <w:rFonts w:ascii="Times New Roman" w:eastAsia="Calibri" w:hAnsi="Times New Roman"/>
          <w:sz w:val="24"/>
          <w:szCs w:val="24"/>
        </w:rPr>
        <w:t>control results codes is B1-Not satisfactory) the goods should not be released for the requested procedure</w:t>
      </w:r>
      <w:r w:rsidR="003A29D0" w:rsidRPr="00C53F8F">
        <w:rPr>
          <w:rFonts w:ascii="Times New Roman" w:eastAsia="Calibri" w:hAnsi="Times New Roman"/>
          <w:sz w:val="24"/>
          <w:szCs w:val="24"/>
        </w:rPr>
        <w:t>.</w:t>
      </w:r>
      <w:r w:rsidR="004516C7" w:rsidRPr="00C53F8F">
        <w:rPr>
          <w:rFonts w:ascii="Times New Roman" w:eastAsia="Calibri" w:hAnsi="Times New Roman"/>
          <w:sz w:val="24"/>
          <w:szCs w:val="24"/>
        </w:rPr>
        <w:t xml:space="preserve"> </w:t>
      </w:r>
    </w:p>
    <w:p w14:paraId="7ACA63BF" w14:textId="7BF52E9B" w:rsidR="00DF7B06" w:rsidRPr="00C53F8F" w:rsidRDefault="004516C7" w:rsidP="004516C7">
      <w:pPr>
        <w:spacing w:after="160" w:line="259" w:lineRule="auto"/>
        <w:rPr>
          <w:rFonts w:ascii="Times New Roman" w:eastAsia="Calibri" w:hAnsi="Times New Roman"/>
          <w:sz w:val="24"/>
          <w:szCs w:val="24"/>
        </w:rPr>
      </w:pPr>
      <w:r w:rsidRPr="00C53F8F">
        <w:rPr>
          <w:rFonts w:ascii="Times New Roman" w:eastAsia="Calibri" w:hAnsi="Times New Roman"/>
          <w:sz w:val="24"/>
          <w:szCs w:val="24"/>
        </w:rPr>
        <w:t>- If the discrepancy found during documentary and/or physical control is minor (control results codes is A4-Minor discrepancies),</w:t>
      </w:r>
      <w:r w:rsidR="00580E56" w:rsidRPr="00C53F8F">
        <w:t xml:space="preserve"> </w:t>
      </w:r>
      <w:r w:rsidR="00580E56" w:rsidRPr="00C53F8F">
        <w:rPr>
          <w:rFonts w:ascii="Times New Roman" w:eastAsia="Calibri" w:hAnsi="Times New Roman"/>
          <w:sz w:val="24"/>
          <w:szCs w:val="24"/>
        </w:rPr>
        <w:t>it is the responsibility of the SCI to take the decision concerning the release of the goods (positive or negative). The</w:t>
      </w:r>
      <w:r w:rsidRPr="00C53F8F">
        <w:rPr>
          <w:rFonts w:ascii="Times New Roman" w:eastAsia="Calibri" w:hAnsi="Times New Roman"/>
          <w:sz w:val="24"/>
          <w:szCs w:val="24"/>
        </w:rPr>
        <w:t xml:space="preserve"> customs officer should reflect </w:t>
      </w:r>
      <w:r w:rsidR="00580E56" w:rsidRPr="00C53F8F">
        <w:rPr>
          <w:rFonts w:ascii="Times New Roman" w:eastAsia="Calibri" w:hAnsi="Times New Roman"/>
          <w:sz w:val="24"/>
          <w:szCs w:val="24"/>
        </w:rPr>
        <w:t xml:space="preserve">the </w:t>
      </w:r>
      <w:r w:rsidRPr="00C53F8F">
        <w:rPr>
          <w:rFonts w:ascii="Times New Roman" w:eastAsia="Calibri" w:hAnsi="Times New Roman"/>
          <w:sz w:val="24"/>
          <w:szCs w:val="24"/>
        </w:rPr>
        <w:t xml:space="preserve">detected discrepancies in </w:t>
      </w:r>
      <w:r w:rsidR="00580E56" w:rsidRPr="00C53F8F">
        <w:rPr>
          <w:rFonts w:ascii="Times New Roman" w:eastAsia="Calibri" w:hAnsi="Times New Roman"/>
          <w:sz w:val="24"/>
          <w:szCs w:val="24"/>
        </w:rPr>
        <w:t xml:space="preserve">the </w:t>
      </w:r>
      <w:r w:rsidRPr="00C53F8F">
        <w:rPr>
          <w:rFonts w:ascii="Times New Roman" w:eastAsia="Calibri" w:hAnsi="Times New Roman"/>
          <w:sz w:val="24"/>
          <w:szCs w:val="24"/>
        </w:rPr>
        <w:t xml:space="preserve">customs records and decide whether the goods can be released with this </w:t>
      </w:r>
      <w:r w:rsidR="003A29D0" w:rsidRPr="00C53F8F">
        <w:rPr>
          <w:rFonts w:ascii="Times New Roman" w:eastAsia="Calibri" w:hAnsi="Times New Roman"/>
          <w:sz w:val="24"/>
          <w:szCs w:val="24"/>
        </w:rPr>
        <w:t>customs declaration</w:t>
      </w:r>
      <w:r w:rsidRPr="00C53F8F">
        <w:rPr>
          <w:rFonts w:ascii="Times New Roman" w:eastAsia="Calibri" w:hAnsi="Times New Roman"/>
          <w:sz w:val="24"/>
          <w:szCs w:val="24"/>
        </w:rPr>
        <w:t xml:space="preserve"> or not depending on the concrete case (in the context of EU CSW-CERTEX – intervention message IES006 shall be sent to record the write-off).</w:t>
      </w:r>
    </w:p>
    <w:p w14:paraId="7D8E1354" w14:textId="77777777" w:rsidR="00FF4F12" w:rsidRPr="00CF254B" w:rsidRDefault="00FF4F12" w:rsidP="00CF254B">
      <w:pPr>
        <w:spacing w:after="160" w:line="259" w:lineRule="auto"/>
        <w:rPr>
          <w:rFonts w:ascii="Times New Roman" w:eastAsia="Calibri" w:hAnsi="Times New Roman"/>
          <w:b/>
          <w:bCs/>
          <w:sz w:val="24"/>
          <w:szCs w:val="24"/>
        </w:rPr>
      </w:pPr>
      <w:r w:rsidRPr="00CF254B">
        <w:rPr>
          <w:rFonts w:ascii="Times New Roman" w:eastAsia="Calibri" w:hAnsi="Times New Roman"/>
          <w:b/>
          <w:bCs/>
          <w:sz w:val="24"/>
          <w:szCs w:val="24"/>
        </w:rPr>
        <w:t> </w:t>
      </w:r>
      <w:r w:rsidRPr="00CF254B">
        <w:rPr>
          <w:rFonts w:ascii="Times New Roman" w:eastAsia="Calibri" w:hAnsi="Times New Roman"/>
          <w:b/>
          <w:bCs/>
          <w:sz w:val="24"/>
          <w:szCs w:val="24"/>
          <w:u w:val="single"/>
        </w:rPr>
        <w:t>A MS acts as PCI for a standard declaration with CERTEX as example:</w:t>
      </w:r>
    </w:p>
    <w:p w14:paraId="50E0ABEA" w14:textId="77777777" w:rsidR="00FF4F12" w:rsidRPr="00CF254B" w:rsidRDefault="00FF4F12" w:rsidP="00FF4F12">
      <w:pPr>
        <w:spacing w:after="160" w:line="259" w:lineRule="auto"/>
        <w:rPr>
          <w:rFonts w:ascii="Times New Roman" w:eastAsia="Calibri" w:hAnsi="Times New Roman"/>
          <w:sz w:val="24"/>
          <w:szCs w:val="24"/>
        </w:rPr>
      </w:pPr>
      <w:r w:rsidRPr="00CF254B">
        <w:rPr>
          <w:rFonts w:ascii="Times New Roman" w:eastAsia="Calibri" w:hAnsi="Times New Roman"/>
          <w:sz w:val="24"/>
          <w:szCs w:val="24"/>
        </w:rPr>
        <w:t xml:space="preserve">[Step 1] The Core flow scenario starts with the Declarant submitting a Customs Declaration via a ‘Customs Declaration for Import’ E_IMP_DAT (IE415) message to the SCI. The state of the Customs Declaration is “Submitted”. [same as in the above example, Check Availability or as of R.5 Check Availability with pre-validation can be done by SCI at this stage with </w:t>
      </w:r>
      <w:r w:rsidRPr="00CF254B">
        <w:rPr>
          <w:rFonts w:ascii="Times New Roman" w:eastAsia="Calibri" w:hAnsi="Times New Roman"/>
          <w:b/>
          <w:bCs/>
          <w:sz w:val="24"/>
          <w:szCs w:val="24"/>
        </w:rPr>
        <w:t>LRN</w:t>
      </w:r>
      <w:r w:rsidRPr="00CF254B">
        <w:rPr>
          <w:rFonts w:ascii="Times New Roman" w:eastAsia="Calibri" w:hAnsi="Times New Roman"/>
          <w:sz w:val="24"/>
          <w:szCs w:val="24"/>
        </w:rPr>
        <w:t xml:space="preserve">, to ensure that the </w:t>
      </w:r>
      <w:bookmarkStart w:id="182" w:name="_Hlk184658872"/>
      <w:r w:rsidRPr="00CF254B">
        <w:rPr>
          <w:rFonts w:ascii="Times New Roman" w:eastAsia="Calibri" w:hAnsi="Times New Roman"/>
          <w:sz w:val="24"/>
          <w:szCs w:val="24"/>
        </w:rPr>
        <w:t xml:space="preserve">supporting document exists </w:t>
      </w:r>
      <w:bookmarkEnd w:id="182"/>
      <w:r w:rsidRPr="00CF254B">
        <w:rPr>
          <w:rFonts w:ascii="Times New Roman" w:eastAsia="Calibri" w:hAnsi="Times New Roman"/>
          <w:sz w:val="24"/>
          <w:szCs w:val="24"/>
        </w:rPr>
        <w:t>and to pre-validate its content. If the pre-validation is used, the chance that the validation in step 4 will bring negative result is very low – only if the competent authority recalled the previously validated document].</w:t>
      </w:r>
    </w:p>
    <w:p w14:paraId="7A55684A" w14:textId="77777777" w:rsidR="00FF4F12" w:rsidRPr="00CF254B" w:rsidRDefault="00FF4F12" w:rsidP="00FF4F12">
      <w:pPr>
        <w:spacing w:after="160" w:line="259" w:lineRule="auto"/>
        <w:rPr>
          <w:rFonts w:ascii="Times New Roman" w:eastAsia="Calibri" w:hAnsi="Times New Roman"/>
          <w:sz w:val="24"/>
          <w:szCs w:val="24"/>
        </w:rPr>
      </w:pPr>
      <w:r w:rsidRPr="00CF254B">
        <w:rPr>
          <w:rFonts w:ascii="Times New Roman" w:eastAsia="Calibri" w:hAnsi="Times New Roman"/>
          <w:sz w:val="24"/>
          <w:szCs w:val="24"/>
        </w:rPr>
        <w:t>[Step 2] The SCI validates the Customs Declaration, assigns a Registration Number and sends a ‘Customs Declaration Notification to PCI’ C_DEC_NOT (IE401). The state is moved to "Declaration under PCI validation".</w:t>
      </w:r>
    </w:p>
    <w:p w14:paraId="6DEBDE63" w14:textId="77777777" w:rsidR="00CC482B" w:rsidRDefault="00FF4F12" w:rsidP="002B2D69">
      <w:pPr>
        <w:spacing w:after="160" w:line="259" w:lineRule="auto"/>
        <w:rPr>
          <w:rFonts w:ascii="Times New Roman" w:eastAsia="Calibri" w:hAnsi="Times New Roman"/>
          <w:sz w:val="24"/>
          <w:szCs w:val="24"/>
        </w:rPr>
      </w:pPr>
      <w:r w:rsidRPr="00CF254B">
        <w:rPr>
          <w:rFonts w:ascii="Times New Roman" w:eastAsia="Calibri" w:hAnsi="Times New Roman"/>
          <w:sz w:val="24"/>
          <w:szCs w:val="24"/>
        </w:rPr>
        <w:t>[Step 3] The PCI sends a ‘Validation Result of Customs declaration to SCI’ C_VAL_DEC (IE402). In this scenario, the validation results from PCI are positive. The SCI registers the Customs Declaration, after validation from SCI and PCI.</w:t>
      </w:r>
    </w:p>
    <w:p w14:paraId="4E8880CA" w14:textId="4FB098B0" w:rsidR="00FF4F12" w:rsidRPr="00CF254B" w:rsidRDefault="00FF4F12" w:rsidP="002B2D69">
      <w:pPr>
        <w:spacing w:after="160" w:line="259" w:lineRule="auto"/>
        <w:rPr>
          <w:rFonts w:ascii="Times New Roman" w:eastAsia="Calibri" w:hAnsi="Times New Roman"/>
          <w:sz w:val="24"/>
          <w:szCs w:val="24"/>
        </w:rPr>
      </w:pPr>
      <w:r w:rsidRPr="00CF254B">
        <w:rPr>
          <w:rFonts w:ascii="Times New Roman" w:eastAsia="Calibri" w:hAnsi="Times New Roman"/>
          <w:sz w:val="24"/>
          <w:szCs w:val="24"/>
        </w:rPr>
        <w:br/>
        <w:t xml:space="preserve">[Step 4] In this scenario, it is identified that the goods are presented to the PCI, so in this case an MRN is assigned to the Customs Declaration and the state is moved to “Accepted”. [Same as in the scenario above, this is the point in time when SCI is expected to start the Check Availability with quantity reservation process. If the request comes back negative, SCI need to inform the declarant that the goods cannot be released indicating </w:t>
      </w:r>
      <w:r w:rsidR="002B2D69">
        <w:rPr>
          <w:rFonts w:ascii="Times New Roman" w:eastAsia="Calibri" w:hAnsi="Times New Roman"/>
          <w:sz w:val="24"/>
          <w:szCs w:val="24"/>
        </w:rPr>
        <w:t xml:space="preserve">in the </w:t>
      </w:r>
      <w:r w:rsidR="002B2D69" w:rsidRPr="002B2D69">
        <w:rPr>
          <w:rFonts w:ascii="Times New Roman" w:eastAsia="Calibri" w:hAnsi="Times New Roman"/>
          <w:sz w:val="24"/>
          <w:szCs w:val="24"/>
        </w:rPr>
        <w:t>message</w:t>
      </w:r>
      <w:r w:rsidR="002B2D69">
        <w:rPr>
          <w:rFonts w:ascii="Times New Roman" w:eastAsia="Calibri" w:hAnsi="Times New Roman"/>
          <w:sz w:val="24"/>
          <w:szCs w:val="24"/>
        </w:rPr>
        <w:t xml:space="preserve"> IE451</w:t>
      </w:r>
      <w:r w:rsidR="00C53F8F">
        <w:rPr>
          <w:rFonts w:ascii="Times New Roman" w:eastAsia="Calibri" w:hAnsi="Times New Roman"/>
          <w:sz w:val="24"/>
          <w:szCs w:val="24"/>
        </w:rPr>
        <w:t xml:space="preserve"> </w:t>
      </w:r>
      <w:r w:rsidR="002B2D69">
        <w:rPr>
          <w:rFonts w:ascii="Times New Roman" w:eastAsia="Calibri" w:hAnsi="Times New Roman"/>
          <w:sz w:val="24"/>
          <w:szCs w:val="24"/>
        </w:rPr>
        <w:t>(</w:t>
      </w:r>
      <w:r w:rsidRPr="00CF254B">
        <w:rPr>
          <w:rFonts w:ascii="Times New Roman" w:eastAsia="Calibri" w:hAnsi="Times New Roman"/>
          <w:sz w:val="24"/>
          <w:szCs w:val="24"/>
        </w:rPr>
        <w:t>No release</w:t>
      </w:r>
      <w:r w:rsidR="002B2D69">
        <w:rPr>
          <w:rFonts w:ascii="Times New Roman" w:eastAsia="Calibri" w:hAnsi="Times New Roman"/>
          <w:sz w:val="24"/>
          <w:szCs w:val="24"/>
        </w:rPr>
        <w:t>)</w:t>
      </w:r>
      <w:r w:rsidRPr="00CF254B">
        <w:rPr>
          <w:rFonts w:ascii="Times New Roman" w:eastAsia="Calibri" w:hAnsi="Times New Roman"/>
          <w:sz w:val="24"/>
          <w:szCs w:val="24"/>
        </w:rPr>
        <w:t xml:space="preserve"> the reasons for such decision.   </w:t>
      </w:r>
    </w:p>
    <w:p w14:paraId="65C1A836" w14:textId="0FF78741" w:rsidR="00FF4F12" w:rsidRDefault="00CC482B" w:rsidP="00CF254B">
      <w:pPr>
        <w:spacing w:after="160" w:line="259" w:lineRule="auto"/>
        <w:rPr>
          <w:rFonts w:ascii="Times New Roman" w:eastAsia="Calibri" w:hAnsi="Times New Roman"/>
          <w:sz w:val="24"/>
          <w:szCs w:val="24"/>
        </w:rPr>
      </w:pPr>
      <w:r>
        <w:rPr>
          <w:rFonts w:ascii="Times New Roman" w:eastAsia="Calibri" w:hAnsi="Times New Roman"/>
          <w:sz w:val="24"/>
          <w:szCs w:val="24"/>
        </w:rPr>
        <w:t>I</w:t>
      </w:r>
      <w:r w:rsidR="00FF4F12" w:rsidRPr="00CF254B">
        <w:rPr>
          <w:rFonts w:ascii="Times New Roman" w:eastAsia="Calibri" w:hAnsi="Times New Roman"/>
          <w:sz w:val="24"/>
          <w:szCs w:val="24"/>
        </w:rPr>
        <w:t xml:space="preserve">t should be noted that </w:t>
      </w:r>
      <w:r>
        <w:rPr>
          <w:rFonts w:ascii="Times New Roman" w:eastAsia="Calibri" w:hAnsi="Times New Roman"/>
          <w:sz w:val="24"/>
          <w:szCs w:val="24"/>
        </w:rPr>
        <w:t>f</w:t>
      </w:r>
      <w:r w:rsidR="00FF4F12" w:rsidRPr="00CF254B">
        <w:rPr>
          <w:rFonts w:ascii="Times New Roman" w:eastAsia="Calibri" w:hAnsi="Times New Roman"/>
          <w:sz w:val="24"/>
          <w:szCs w:val="24"/>
        </w:rPr>
        <w:t xml:space="preserve">or the certificates which are mandatory </w:t>
      </w:r>
      <w:r w:rsidR="00C53F8F" w:rsidRPr="00CF254B">
        <w:rPr>
          <w:rFonts w:ascii="Times New Roman" w:eastAsia="Calibri" w:hAnsi="Times New Roman"/>
          <w:sz w:val="24"/>
          <w:szCs w:val="24"/>
        </w:rPr>
        <w:t>domains,</w:t>
      </w:r>
      <w:r w:rsidR="00FF4F12" w:rsidRPr="00CF254B">
        <w:rPr>
          <w:rFonts w:ascii="Times New Roman" w:eastAsia="Calibri" w:hAnsi="Times New Roman"/>
          <w:sz w:val="24"/>
          <w:szCs w:val="24"/>
        </w:rPr>
        <w:t xml:space="preserve"> and which are “EU-wide certificates” in EU CSW-CERTEX (e.g. CHED, COI, ODS, FGAS, Import of Cultural Goods) the SCI will perform quantity management. Only when the certificate is non-mandatory, and applicable only to PCI (e.g. new ENF (previously known as CHED-N) document of DG SANTE) it may happen that PCI will need to perform the write-off. If PCI finds that certificate is not valid after the declaration is accepted it can inform SCI via the messages for the controls that the controls are not satisfactory, consequently SCI will notify the trader that the goods are not released.</w:t>
      </w:r>
    </w:p>
    <w:p w14:paraId="32C4D5AB" w14:textId="17CD8D49" w:rsidR="003A29D0" w:rsidRPr="005C5FDB" w:rsidRDefault="009A4C65" w:rsidP="00CF254B">
      <w:pPr>
        <w:spacing w:after="160" w:line="259" w:lineRule="auto"/>
        <w:rPr>
          <w:rFonts w:ascii="Times New Roman" w:eastAsia="Calibri" w:hAnsi="Times New Roman"/>
          <w:b/>
          <w:bCs/>
          <w:sz w:val="24"/>
          <w:szCs w:val="24"/>
          <w:u w:val="single"/>
        </w:rPr>
      </w:pPr>
      <w:r w:rsidRPr="005C5FDB">
        <w:rPr>
          <w:rFonts w:ascii="Times New Roman" w:eastAsia="Calibri" w:hAnsi="Times New Roman"/>
          <w:b/>
          <w:bCs/>
          <w:sz w:val="24"/>
          <w:szCs w:val="24"/>
          <w:u w:val="single"/>
        </w:rPr>
        <w:t xml:space="preserve">Amendment of customs declaration with quantity reservation before release of </w:t>
      </w:r>
      <w:r w:rsidR="00746BE1" w:rsidRPr="005C5FDB">
        <w:rPr>
          <w:rFonts w:ascii="Times New Roman" w:eastAsia="Calibri" w:hAnsi="Times New Roman"/>
          <w:b/>
          <w:bCs/>
          <w:sz w:val="24"/>
          <w:szCs w:val="24"/>
          <w:u w:val="single"/>
        </w:rPr>
        <w:t>goods.</w:t>
      </w:r>
    </w:p>
    <w:p w14:paraId="07C78BF3" w14:textId="77777777" w:rsidR="008C0DB5" w:rsidRDefault="00746BE1" w:rsidP="00CF254B">
      <w:pPr>
        <w:spacing w:after="160" w:line="259" w:lineRule="auto"/>
        <w:rPr>
          <w:rFonts w:ascii="Times New Roman" w:eastAsia="Calibri" w:hAnsi="Times New Roman"/>
          <w:sz w:val="24"/>
          <w:szCs w:val="24"/>
        </w:rPr>
      </w:pPr>
      <w:r>
        <w:rPr>
          <w:rFonts w:ascii="Times New Roman" w:eastAsia="Calibri" w:hAnsi="Times New Roman"/>
          <w:sz w:val="24"/>
          <w:szCs w:val="24"/>
        </w:rPr>
        <w:t>Under CCI, t</w:t>
      </w:r>
      <w:r w:rsidRPr="00746BE1">
        <w:rPr>
          <w:rFonts w:ascii="Times New Roman" w:eastAsia="Calibri" w:hAnsi="Times New Roman"/>
          <w:sz w:val="24"/>
          <w:szCs w:val="24"/>
        </w:rPr>
        <w:t xml:space="preserve">he declarant can submit an amendment request to the SCI with message IE413 in the time between the declaration acceptance and the release for import, </w:t>
      </w:r>
      <w:r>
        <w:rPr>
          <w:rFonts w:ascii="Times New Roman" w:eastAsia="Calibri" w:hAnsi="Times New Roman"/>
          <w:sz w:val="24"/>
          <w:szCs w:val="24"/>
        </w:rPr>
        <w:t xml:space="preserve">only </w:t>
      </w:r>
      <w:r w:rsidRPr="00746BE1">
        <w:rPr>
          <w:rFonts w:ascii="Times New Roman" w:eastAsia="Calibri" w:hAnsi="Times New Roman"/>
          <w:sz w:val="24"/>
          <w:szCs w:val="24"/>
        </w:rPr>
        <w:t>when the movement state is “Accepted”.</w:t>
      </w:r>
      <w:r>
        <w:rPr>
          <w:rFonts w:ascii="Times New Roman" w:eastAsia="Calibri" w:hAnsi="Times New Roman"/>
          <w:sz w:val="24"/>
          <w:szCs w:val="24"/>
        </w:rPr>
        <w:t xml:space="preserve"> </w:t>
      </w:r>
      <w:r w:rsidRPr="00746BE1">
        <w:rPr>
          <w:rFonts w:ascii="Times New Roman" w:eastAsia="Calibri" w:hAnsi="Times New Roman"/>
          <w:sz w:val="24"/>
          <w:szCs w:val="24"/>
        </w:rPr>
        <w:t>In all other states, the amendment request will be rejected. Specifically, the amendment will be rejected if the state of the CCI declaration is “Under Control” or “</w:t>
      </w:r>
      <w:proofErr w:type="gramStart"/>
      <w:r w:rsidRPr="00746BE1">
        <w:rPr>
          <w:rFonts w:ascii="Times New Roman" w:eastAsia="Calibri" w:hAnsi="Times New Roman"/>
          <w:sz w:val="24"/>
          <w:szCs w:val="24"/>
        </w:rPr>
        <w:t>Awaiting</w:t>
      </w:r>
      <w:proofErr w:type="gramEnd"/>
      <w:r w:rsidRPr="00746BE1">
        <w:rPr>
          <w:rFonts w:ascii="Times New Roman" w:eastAsia="Calibri" w:hAnsi="Times New Roman"/>
          <w:sz w:val="24"/>
          <w:szCs w:val="24"/>
        </w:rPr>
        <w:t xml:space="preserve"> for PCI Control Decision” or “Under Release”.</w:t>
      </w:r>
      <w:r>
        <w:rPr>
          <w:rFonts w:ascii="Times New Roman" w:eastAsia="Calibri" w:hAnsi="Times New Roman"/>
          <w:sz w:val="24"/>
          <w:szCs w:val="24"/>
        </w:rPr>
        <w:t xml:space="preserve"> Since </w:t>
      </w:r>
      <w:r w:rsidRPr="00746BE1">
        <w:rPr>
          <w:rFonts w:ascii="Times New Roman" w:eastAsia="Calibri" w:hAnsi="Times New Roman"/>
          <w:sz w:val="24"/>
          <w:szCs w:val="24"/>
        </w:rPr>
        <w:t xml:space="preserve">quantity reservation is performed by SCI after the state of the CCI declaration is moved to “Under </w:t>
      </w:r>
      <w:r w:rsidRPr="00746BE1">
        <w:rPr>
          <w:rFonts w:ascii="Times New Roman" w:eastAsia="Calibri" w:hAnsi="Times New Roman"/>
          <w:sz w:val="24"/>
          <w:szCs w:val="24"/>
        </w:rPr>
        <w:lastRenderedPageBreak/>
        <w:t>control</w:t>
      </w:r>
      <w:r>
        <w:rPr>
          <w:rFonts w:ascii="Times New Roman" w:eastAsia="Calibri" w:hAnsi="Times New Roman"/>
          <w:sz w:val="24"/>
          <w:szCs w:val="24"/>
        </w:rPr>
        <w:t>,</w:t>
      </w:r>
      <w:r w:rsidRPr="00746BE1">
        <w:rPr>
          <w:rFonts w:ascii="Times New Roman" w:eastAsia="Calibri" w:hAnsi="Times New Roman"/>
          <w:sz w:val="24"/>
          <w:szCs w:val="24"/>
        </w:rPr>
        <w:t xml:space="preserve"> </w:t>
      </w:r>
      <w:r>
        <w:rPr>
          <w:rFonts w:ascii="Times New Roman" w:eastAsia="Calibri" w:hAnsi="Times New Roman"/>
          <w:sz w:val="24"/>
          <w:szCs w:val="24"/>
        </w:rPr>
        <w:t>it means that under CCI, amendment of customs declaration for which</w:t>
      </w:r>
      <w:r w:rsidRPr="00746BE1">
        <w:t xml:space="preserve"> </w:t>
      </w:r>
      <w:r w:rsidRPr="00746BE1">
        <w:rPr>
          <w:rFonts w:ascii="Times New Roman" w:eastAsia="Calibri" w:hAnsi="Times New Roman"/>
          <w:sz w:val="24"/>
          <w:szCs w:val="24"/>
        </w:rPr>
        <w:t>the quantity reservation is successful</w:t>
      </w:r>
      <w:r>
        <w:rPr>
          <w:rFonts w:ascii="Times New Roman" w:eastAsia="Calibri" w:hAnsi="Times New Roman"/>
          <w:sz w:val="24"/>
          <w:szCs w:val="24"/>
        </w:rPr>
        <w:t xml:space="preserve"> is not possible. </w:t>
      </w:r>
    </w:p>
    <w:p w14:paraId="3DCCDBC0" w14:textId="0D4AC07F" w:rsidR="00EE1845" w:rsidRPr="005C5FDB" w:rsidRDefault="00EE1845" w:rsidP="00CF254B">
      <w:pPr>
        <w:spacing w:after="160" w:line="259" w:lineRule="auto"/>
        <w:rPr>
          <w:rFonts w:ascii="Times New Roman" w:eastAsia="Calibri" w:hAnsi="Times New Roman"/>
          <w:b/>
          <w:bCs/>
          <w:sz w:val="24"/>
          <w:szCs w:val="24"/>
          <w:u w:val="single"/>
        </w:rPr>
      </w:pPr>
      <w:r w:rsidRPr="005C5FDB">
        <w:rPr>
          <w:rFonts w:ascii="Times New Roman" w:eastAsia="Calibri" w:hAnsi="Times New Roman"/>
          <w:b/>
          <w:bCs/>
          <w:sz w:val="24"/>
          <w:szCs w:val="24"/>
          <w:u w:val="single"/>
        </w:rPr>
        <w:t>Amendment of customs declaration after release of goods with supporting documents</w:t>
      </w:r>
      <w:r w:rsidR="00C53F8F">
        <w:rPr>
          <w:rFonts w:ascii="Times New Roman" w:eastAsia="Calibri" w:hAnsi="Times New Roman"/>
          <w:b/>
          <w:bCs/>
          <w:sz w:val="24"/>
          <w:szCs w:val="24"/>
          <w:u w:val="single"/>
        </w:rPr>
        <w:t xml:space="preserve"> </w:t>
      </w:r>
      <w:r w:rsidR="00855E09" w:rsidRPr="005C5FDB">
        <w:rPr>
          <w:rFonts w:ascii="Times New Roman" w:eastAsia="Calibri" w:hAnsi="Times New Roman"/>
          <w:b/>
          <w:bCs/>
          <w:sz w:val="24"/>
          <w:szCs w:val="24"/>
          <w:u w:val="single"/>
        </w:rPr>
        <w:t>-</w:t>
      </w:r>
      <w:r w:rsidRPr="005C5FDB">
        <w:rPr>
          <w:rFonts w:ascii="Times New Roman" w:eastAsia="Calibri" w:hAnsi="Times New Roman"/>
          <w:b/>
          <w:bCs/>
          <w:sz w:val="24"/>
          <w:szCs w:val="24"/>
          <w:u w:val="single"/>
        </w:rPr>
        <w:t xml:space="preserve"> </w:t>
      </w:r>
      <w:r w:rsidR="00855E09" w:rsidRPr="005C5FDB">
        <w:rPr>
          <w:rFonts w:ascii="Times New Roman" w:eastAsia="Calibri" w:hAnsi="Times New Roman"/>
          <w:b/>
          <w:bCs/>
          <w:sz w:val="24"/>
          <w:szCs w:val="24"/>
          <w:u w:val="single"/>
        </w:rPr>
        <w:t>certificate handled by EU CSW-CERTEX -</w:t>
      </w:r>
      <w:r w:rsidRPr="005C5FDB">
        <w:rPr>
          <w:rFonts w:ascii="Times New Roman" w:eastAsia="Calibri" w:hAnsi="Times New Roman"/>
          <w:b/>
          <w:bCs/>
          <w:sz w:val="24"/>
          <w:szCs w:val="24"/>
          <w:u w:val="single"/>
        </w:rPr>
        <w:t>written off.</w:t>
      </w:r>
    </w:p>
    <w:p w14:paraId="3A5DD8DF" w14:textId="49220FF2" w:rsidR="00EE1845" w:rsidRDefault="00A57C48" w:rsidP="005C5FDB">
      <w:pPr>
        <w:spacing w:after="0" w:line="259" w:lineRule="auto"/>
        <w:rPr>
          <w:rFonts w:ascii="Times New Roman" w:eastAsia="Calibri" w:hAnsi="Times New Roman"/>
          <w:sz w:val="24"/>
          <w:szCs w:val="24"/>
        </w:rPr>
      </w:pPr>
      <w:r w:rsidRPr="008E5970">
        <w:rPr>
          <w:rFonts w:ascii="Times New Roman" w:eastAsia="Calibri" w:hAnsi="Times New Roman"/>
          <w:sz w:val="24"/>
          <w:szCs w:val="24"/>
        </w:rPr>
        <w:t>Under CCI, when the movement is under status “Goods Released”, an amendment of the customs declaration is possible</w:t>
      </w:r>
      <w:r w:rsidR="008E5970">
        <w:rPr>
          <w:rFonts w:ascii="Times New Roman" w:eastAsia="Calibri" w:hAnsi="Times New Roman"/>
          <w:sz w:val="24"/>
          <w:szCs w:val="24"/>
        </w:rPr>
        <w:t>.</w:t>
      </w:r>
    </w:p>
    <w:p w14:paraId="06E6BBE3" w14:textId="77777777" w:rsidR="00C53F8F" w:rsidRPr="008E5970" w:rsidRDefault="00C53F8F" w:rsidP="005C5FDB">
      <w:pPr>
        <w:spacing w:after="0" w:line="259" w:lineRule="auto"/>
        <w:rPr>
          <w:rFonts w:ascii="Times New Roman" w:eastAsia="Calibri" w:hAnsi="Times New Roman"/>
          <w:sz w:val="24"/>
          <w:szCs w:val="24"/>
        </w:rPr>
      </w:pPr>
    </w:p>
    <w:p w14:paraId="2A27CA73" w14:textId="0DE84B77" w:rsidR="00EE1845" w:rsidRDefault="00A57C48" w:rsidP="005C5FDB">
      <w:pPr>
        <w:spacing w:after="0" w:line="259" w:lineRule="auto"/>
        <w:rPr>
          <w:rFonts w:ascii="Times New Roman" w:eastAsia="Calibri" w:hAnsi="Times New Roman"/>
          <w:sz w:val="24"/>
          <w:szCs w:val="24"/>
        </w:rPr>
      </w:pPr>
      <w:r w:rsidRPr="00A57C48">
        <w:rPr>
          <w:rFonts w:ascii="Times New Roman" w:eastAsia="Calibri" w:hAnsi="Times New Roman"/>
          <w:sz w:val="24"/>
          <w:szCs w:val="24"/>
        </w:rPr>
        <w:t xml:space="preserve">When the customs declaration is amended after the goods </w:t>
      </w:r>
      <w:r>
        <w:rPr>
          <w:rFonts w:ascii="Times New Roman" w:eastAsia="Calibri" w:hAnsi="Times New Roman"/>
          <w:sz w:val="24"/>
          <w:szCs w:val="24"/>
        </w:rPr>
        <w:t xml:space="preserve">covered by it </w:t>
      </w:r>
      <w:r w:rsidRPr="00A57C48">
        <w:rPr>
          <w:rFonts w:ascii="Times New Roman" w:eastAsia="Calibri" w:hAnsi="Times New Roman"/>
          <w:sz w:val="24"/>
          <w:szCs w:val="24"/>
        </w:rPr>
        <w:t>were already released, the consumed quantity</w:t>
      </w:r>
      <w:r>
        <w:rPr>
          <w:rFonts w:ascii="Times New Roman" w:eastAsia="Calibri" w:hAnsi="Times New Roman"/>
          <w:sz w:val="24"/>
          <w:szCs w:val="24"/>
        </w:rPr>
        <w:t xml:space="preserve"> (the written off quantities)</w:t>
      </w:r>
      <w:r w:rsidRPr="00A57C48">
        <w:rPr>
          <w:rFonts w:ascii="Times New Roman" w:eastAsia="Calibri" w:hAnsi="Times New Roman"/>
          <w:sz w:val="24"/>
          <w:szCs w:val="24"/>
        </w:rPr>
        <w:t xml:space="preserve"> from the</w:t>
      </w:r>
      <w:r>
        <w:rPr>
          <w:rFonts w:ascii="Times New Roman" w:eastAsia="Calibri" w:hAnsi="Times New Roman"/>
          <w:sz w:val="24"/>
          <w:szCs w:val="24"/>
        </w:rPr>
        <w:t xml:space="preserve"> supporting document </w:t>
      </w:r>
      <w:r w:rsidRPr="00A57C48">
        <w:rPr>
          <w:rFonts w:ascii="Times New Roman" w:eastAsia="Calibri" w:hAnsi="Times New Roman"/>
          <w:sz w:val="24"/>
          <w:szCs w:val="24"/>
        </w:rPr>
        <w:t>must be updated</w:t>
      </w:r>
      <w:r>
        <w:rPr>
          <w:rFonts w:ascii="Times New Roman" w:eastAsia="Calibri" w:hAnsi="Times New Roman"/>
          <w:sz w:val="24"/>
          <w:szCs w:val="24"/>
        </w:rPr>
        <w:t>, if the amendment affects data elements relevant for the writing off.</w:t>
      </w:r>
    </w:p>
    <w:p w14:paraId="33578267" w14:textId="0D7EEB6B" w:rsidR="00A57C48" w:rsidRDefault="00A57C48" w:rsidP="008E5970">
      <w:pPr>
        <w:spacing w:after="0" w:line="259" w:lineRule="auto"/>
        <w:rPr>
          <w:rFonts w:ascii="Times New Roman" w:eastAsia="Calibri" w:hAnsi="Times New Roman"/>
          <w:sz w:val="24"/>
          <w:szCs w:val="24"/>
        </w:rPr>
      </w:pPr>
      <w:r w:rsidRPr="008E5970">
        <w:rPr>
          <w:rFonts w:ascii="Times New Roman" w:eastAsia="Calibri" w:hAnsi="Times New Roman"/>
          <w:sz w:val="24"/>
          <w:szCs w:val="24"/>
        </w:rPr>
        <w:t>This situation should be handled by the customs officer at SCI, sending an Intervention Message (IES006 MS Intervention Message), with the Intervention Type set to ‘Amend write-off’ and specifying the updated goods information. The PCA System returns the outcome of the amendment request by sending the message ‘Quantity Management Outcome’ relevant for the specific PCA Document. Any such intervention needs to be manual and can only be performed after all necessary validations have been done by the customs officer.</w:t>
      </w:r>
    </w:p>
    <w:p w14:paraId="2826AEB8" w14:textId="77777777" w:rsidR="008E5970" w:rsidRPr="008E5970" w:rsidRDefault="008E5970" w:rsidP="005C5FDB">
      <w:pPr>
        <w:spacing w:after="0" w:line="259" w:lineRule="auto"/>
        <w:rPr>
          <w:rFonts w:ascii="Times New Roman" w:eastAsia="Calibri" w:hAnsi="Times New Roman"/>
          <w:sz w:val="24"/>
          <w:szCs w:val="24"/>
        </w:rPr>
      </w:pPr>
    </w:p>
    <w:p w14:paraId="09AE0EB9" w14:textId="4E3085EB" w:rsidR="00A57C48" w:rsidRDefault="00A57C48" w:rsidP="005C5FDB">
      <w:pPr>
        <w:spacing w:after="0" w:line="259" w:lineRule="auto"/>
        <w:rPr>
          <w:rFonts w:ascii="Times New Roman" w:eastAsia="Calibri" w:hAnsi="Times New Roman"/>
          <w:b/>
          <w:bCs/>
          <w:sz w:val="24"/>
          <w:szCs w:val="24"/>
          <w:u w:val="single"/>
        </w:rPr>
      </w:pPr>
      <w:r w:rsidRPr="005C5FDB">
        <w:rPr>
          <w:rFonts w:ascii="Times New Roman" w:eastAsia="Calibri" w:hAnsi="Times New Roman"/>
          <w:b/>
          <w:bCs/>
          <w:sz w:val="24"/>
          <w:szCs w:val="24"/>
          <w:u w:val="single"/>
        </w:rPr>
        <w:t xml:space="preserve">Invalidation of customs declaration after release of goods with </w:t>
      </w:r>
      <w:r w:rsidR="00A141D0" w:rsidRPr="005C5FDB">
        <w:rPr>
          <w:rFonts w:ascii="Times New Roman" w:eastAsia="Calibri" w:hAnsi="Times New Roman"/>
          <w:b/>
          <w:bCs/>
          <w:sz w:val="24"/>
          <w:szCs w:val="24"/>
          <w:u w:val="single"/>
        </w:rPr>
        <w:t xml:space="preserve">certificate handled by EU CSW-CERTEX </w:t>
      </w:r>
      <w:r w:rsidRPr="005C5FDB">
        <w:rPr>
          <w:rFonts w:ascii="Times New Roman" w:eastAsia="Calibri" w:hAnsi="Times New Roman"/>
          <w:b/>
          <w:bCs/>
          <w:sz w:val="24"/>
          <w:szCs w:val="24"/>
          <w:u w:val="single"/>
        </w:rPr>
        <w:t>written off.</w:t>
      </w:r>
    </w:p>
    <w:p w14:paraId="30CDB145" w14:textId="77777777" w:rsidR="00C53F8F" w:rsidRPr="005C5FDB" w:rsidRDefault="00C53F8F" w:rsidP="005C5FDB">
      <w:pPr>
        <w:spacing w:after="0" w:line="259" w:lineRule="auto"/>
        <w:rPr>
          <w:rFonts w:ascii="Times New Roman" w:eastAsia="Calibri" w:hAnsi="Times New Roman"/>
          <w:b/>
          <w:bCs/>
          <w:sz w:val="24"/>
          <w:szCs w:val="24"/>
          <w:u w:val="single"/>
        </w:rPr>
      </w:pPr>
    </w:p>
    <w:p w14:paraId="33EE8F62" w14:textId="6A0BD80A" w:rsidR="00A141D0" w:rsidRPr="00C53F8F" w:rsidRDefault="00A141D0" w:rsidP="005C5FDB">
      <w:pPr>
        <w:spacing w:after="0" w:line="259" w:lineRule="auto"/>
        <w:rPr>
          <w:rFonts w:ascii="Times New Roman" w:eastAsia="Calibri" w:hAnsi="Times New Roman"/>
          <w:sz w:val="24"/>
          <w:szCs w:val="24"/>
        </w:rPr>
      </w:pPr>
      <w:r w:rsidRPr="00C53F8F">
        <w:rPr>
          <w:rFonts w:ascii="Times New Roman" w:eastAsia="Calibri" w:hAnsi="Times New Roman"/>
          <w:sz w:val="24"/>
          <w:szCs w:val="24"/>
        </w:rPr>
        <w:t>Under CCI it is possible a customs declaration to be invalidated, after goods are released if the legal requirements of article 174 UCC are met.</w:t>
      </w:r>
    </w:p>
    <w:p w14:paraId="60F6712E" w14:textId="1C2CB754" w:rsidR="00A141D0" w:rsidRPr="005C5FDB" w:rsidRDefault="00A141D0" w:rsidP="005C5FDB">
      <w:pPr>
        <w:spacing w:after="0" w:line="259" w:lineRule="auto"/>
        <w:rPr>
          <w:rFonts w:ascii="Times New Roman" w:eastAsia="Calibri" w:hAnsi="Times New Roman"/>
          <w:sz w:val="24"/>
          <w:szCs w:val="24"/>
        </w:rPr>
      </w:pPr>
      <w:r w:rsidRPr="005C5FDB">
        <w:rPr>
          <w:rFonts w:ascii="Times New Roman" w:eastAsia="Calibri" w:hAnsi="Times New Roman"/>
          <w:sz w:val="24"/>
          <w:szCs w:val="24"/>
        </w:rPr>
        <w:t>When the customs declaration is invalidated after the goods were already released and writing off is completed in certificate handled by EU CSW-CERTEX, the consumed quantity must be freed to become available again.</w:t>
      </w:r>
    </w:p>
    <w:p w14:paraId="45E88471" w14:textId="170DCF17" w:rsidR="00A57C48" w:rsidRPr="005C5FDB" w:rsidRDefault="00A141D0" w:rsidP="00A141D0">
      <w:pPr>
        <w:spacing w:after="160" w:line="259" w:lineRule="auto"/>
        <w:rPr>
          <w:rFonts w:ascii="Times New Roman" w:eastAsia="Calibri" w:hAnsi="Times New Roman"/>
          <w:sz w:val="24"/>
          <w:szCs w:val="24"/>
          <w:u w:val="single"/>
        </w:rPr>
      </w:pPr>
      <w:r w:rsidRPr="005C5FDB">
        <w:rPr>
          <w:rFonts w:ascii="Times New Roman" w:eastAsia="Calibri" w:hAnsi="Times New Roman"/>
          <w:sz w:val="24"/>
          <w:szCs w:val="24"/>
        </w:rPr>
        <w:t>This should be done by the customs officer at SCI, sending the IES006 MS Intervention Message with the D.E. Intervention Type set on ‘Delete write-off’. Previously consumed quantity is withdrawn, and the amount is presented in the Available Quantity of the supporting document</w:t>
      </w:r>
      <w:r w:rsidR="00855E09" w:rsidRPr="005C5FDB">
        <w:rPr>
          <w:rFonts w:ascii="Times New Roman" w:eastAsia="Calibri" w:hAnsi="Times New Roman"/>
          <w:sz w:val="24"/>
          <w:szCs w:val="24"/>
        </w:rPr>
        <w:t>-certificate handled by EU CSW-CERTEX</w:t>
      </w:r>
      <w:r w:rsidRPr="005C5FDB">
        <w:rPr>
          <w:rFonts w:ascii="Times New Roman" w:eastAsia="Calibri" w:hAnsi="Times New Roman"/>
          <w:sz w:val="24"/>
          <w:szCs w:val="24"/>
        </w:rPr>
        <w:t>.</w:t>
      </w:r>
      <w:r w:rsidRPr="005C5FDB">
        <w:rPr>
          <w:rFonts w:ascii="Times New Roman" w:eastAsia="Calibri" w:hAnsi="Times New Roman"/>
          <w:sz w:val="24"/>
          <w:szCs w:val="24"/>
        </w:rPr>
        <w:cr/>
      </w:r>
    </w:p>
    <w:p w14:paraId="4C405190" w14:textId="62B40EA2" w:rsidR="00886377" w:rsidRPr="00886377" w:rsidRDefault="00154EC0" w:rsidP="00CF254B">
      <w:pPr>
        <w:pStyle w:val="Heading2"/>
        <w:rPr>
          <w:rFonts w:eastAsia="Calibri"/>
          <w:lang w:val="en-IE"/>
        </w:rPr>
      </w:pPr>
      <w:r>
        <w:rPr>
          <w:rFonts w:eastAsia="Calibri"/>
          <w:lang w:val="en-IE"/>
        </w:rPr>
        <w:t xml:space="preserve"> </w:t>
      </w:r>
      <w:bookmarkStart w:id="183" w:name="_Toc194665883"/>
      <w:r w:rsidR="00886377" w:rsidRPr="00886377">
        <w:rPr>
          <w:rFonts w:eastAsia="Calibri"/>
          <w:lang w:val="en-IE"/>
        </w:rPr>
        <w:t xml:space="preserve">Information on the way for write-off the different line numbers in one certificate </w:t>
      </w:r>
      <w:bookmarkStart w:id="184" w:name="_Hlk140066428"/>
      <w:r w:rsidR="00886377" w:rsidRPr="00886377">
        <w:rPr>
          <w:rFonts w:eastAsia="Calibri"/>
          <w:lang w:val="en-IE"/>
        </w:rPr>
        <w:t>handled by EU CSW-CERTEX</w:t>
      </w:r>
      <w:bookmarkEnd w:id="184"/>
      <w:r w:rsidR="00886377" w:rsidRPr="00886377">
        <w:rPr>
          <w:rFonts w:eastAsia="Calibri"/>
          <w:lang w:val="en-IE"/>
        </w:rPr>
        <w:t xml:space="preserve"> and declared as one good item in the customs declaration.</w:t>
      </w:r>
      <w:bookmarkEnd w:id="183"/>
      <w:r w:rsidR="00886377" w:rsidRPr="00886377">
        <w:rPr>
          <w:rFonts w:eastAsia="Calibri"/>
          <w:lang w:val="en-IE"/>
        </w:rPr>
        <w:t xml:space="preserve">   </w:t>
      </w:r>
    </w:p>
    <w:p w14:paraId="5A85CD37" w14:textId="77777777" w:rsidR="00886377" w:rsidRPr="00CF254B" w:rsidRDefault="00886377" w:rsidP="00F6317F">
      <w:pPr>
        <w:spacing w:after="200" w:line="276" w:lineRule="auto"/>
        <w:rPr>
          <w:rFonts w:ascii="Times New Roman" w:eastAsia="Calibri" w:hAnsi="Times New Roman"/>
          <w:sz w:val="24"/>
          <w:szCs w:val="24"/>
        </w:rPr>
      </w:pPr>
      <w:r w:rsidRPr="00CF254B">
        <w:rPr>
          <w:rFonts w:ascii="Times New Roman" w:eastAsia="Calibri" w:hAnsi="Times New Roman"/>
          <w:sz w:val="24"/>
          <w:szCs w:val="24"/>
        </w:rPr>
        <w:t>This point intends to provide additional information about the possible ways to write off some supporting document/certificate which has four lines, but the TARIC code for them is just one. Therefore, there is just one item number available in the import declaration. To be able to write-off the certificate for EU CSW-CERTEX, it is needed to point the four lines and repeat four times the write-off, instead of writing off the whole certificate in one step.</w:t>
      </w:r>
    </w:p>
    <w:p w14:paraId="5A1E90E5" w14:textId="1B9F5EE4" w:rsidR="00886377" w:rsidRPr="00CF254B" w:rsidRDefault="00886377" w:rsidP="00F6317F">
      <w:pPr>
        <w:spacing w:after="200" w:line="276" w:lineRule="auto"/>
        <w:rPr>
          <w:rFonts w:ascii="Times New Roman" w:eastAsia="Calibri" w:hAnsi="Times New Roman"/>
          <w:sz w:val="24"/>
          <w:szCs w:val="24"/>
        </w:rPr>
      </w:pPr>
      <w:r w:rsidRPr="00286A1F">
        <w:rPr>
          <w:rFonts w:ascii="Times New Roman" w:eastAsia="Calibri" w:hAnsi="Times New Roman"/>
          <w:sz w:val="24"/>
          <w:szCs w:val="24"/>
        </w:rPr>
        <w:t xml:space="preserve">In general, the operators should indicate the </w:t>
      </w:r>
      <w:r w:rsidR="00286A1F">
        <w:rPr>
          <w:rFonts w:ascii="Times New Roman" w:eastAsia="Calibri" w:hAnsi="Times New Roman"/>
          <w:sz w:val="24"/>
          <w:szCs w:val="24"/>
        </w:rPr>
        <w:t>d</w:t>
      </w:r>
      <w:r w:rsidRPr="00286A1F">
        <w:rPr>
          <w:rFonts w:ascii="Times New Roman" w:eastAsia="Calibri" w:hAnsi="Times New Roman"/>
          <w:sz w:val="24"/>
          <w:szCs w:val="24"/>
        </w:rPr>
        <w:t xml:space="preserve">ocument </w:t>
      </w:r>
      <w:r w:rsidR="00286A1F">
        <w:rPr>
          <w:rFonts w:ascii="Times New Roman" w:eastAsia="Calibri" w:hAnsi="Times New Roman"/>
          <w:sz w:val="24"/>
          <w:szCs w:val="24"/>
        </w:rPr>
        <w:t>l</w:t>
      </w:r>
      <w:r w:rsidRPr="00286A1F">
        <w:rPr>
          <w:rFonts w:ascii="Times New Roman" w:eastAsia="Calibri" w:hAnsi="Times New Roman"/>
          <w:sz w:val="24"/>
          <w:szCs w:val="24"/>
        </w:rPr>
        <w:t>ine-</w:t>
      </w:r>
      <w:r w:rsidR="00286A1F">
        <w:rPr>
          <w:rFonts w:ascii="Times New Roman" w:eastAsia="Calibri" w:hAnsi="Times New Roman"/>
          <w:sz w:val="24"/>
          <w:szCs w:val="24"/>
        </w:rPr>
        <w:t>i</w:t>
      </w:r>
      <w:r w:rsidRPr="00286A1F">
        <w:rPr>
          <w:rFonts w:ascii="Times New Roman" w:eastAsia="Calibri" w:hAnsi="Times New Roman"/>
          <w:sz w:val="24"/>
          <w:szCs w:val="24"/>
        </w:rPr>
        <w:t xml:space="preserve">tem </w:t>
      </w:r>
      <w:r w:rsidR="00286A1F">
        <w:rPr>
          <w:rFonts w:ascii="Times New Roman" w:eastAsia="Calibri" w:hAnsi="Times New Roman"/>
          <w:sz w:val="24"/>
          <w:szCs w:val="24"/>
        </w:rPr>
        <w:t>n</w:t>
      </w:r>
      <w:r w:rsidRPr="00286A1F">
        <w:rPr>
          <w:rFonts w:ascii="Times New Roman" w:eastAsia="Calibri" w:hAnsi="Times New Roman"/>
          <w:sz w:val="24"/>
          <w:szCs w:val="24"/>
        </w:rPr>
        <w:t xml:space="preserve">umber in the </w:t>
      </w:r>
      <w:r w:rsidR="00286A1F">
        <w:rPr>
          <w:rFonts w:ascii="Times New Roman" w:eastAsia="Calibri" w:hAnsi="Times New Roman"/>
          <w:sz w:val="24"/>
          <w:szCs w:val="24"/>
        </w:rPr>
        <w:t xml:space="preserve">  </w:t>
      </w:r>
      <w:r w:rsidRPr="00286A1F">
        <w:rPr>
          <w:rFonts w:ascii="Times New Roman" w:eastAsia="Calibri" w:hAnsi="Times New Roman"/>
          <w:sz w:val="24"/>
          <w:szCs w:val="24"/>
        </w:rPr>
        <w:t>D</w:t>
      </w:r>
      <w:r w:rsidR="00286A1F">
        <w:rPr>
          <w:rFonts w:ascii="Times New Roman" w:eastAsia="Calibri" w:hAnsi="Times New Roman"/>
          <w:sz w:val="24"/>
          <w:szCs w:val="24"/>
        </w:rPr>
        <w:t>.</w:t>
      </w:r>
      <w:r w:rsidRPr="00286A1F">
        <w:rPr>
          <w:rFonts w:ascii="Times New Roman" w:eastAsia="Calibri" w:hAnsi="Times New Roman"/>
          <w:sz w:val="24"/>
          <w:szCs w:val="24"/>
        </w:rPr>
        <w:t>E</w:t>
      </w:r>
      <w:r w:rsidR="00286A1F">
        <w:rPr>
          <w:rFonts w:ascii="Times New Roman" w:eastAsia="Calibri" w:hAnsi="Times New Roman"/>
          <w:sz w:val="24"/>
          <w:szCs w:val="24"/>
        </w:rPr>
        <w:t>.</w:t>
      </w:r>
      <w:r w:rsidRPr="00286A1F">
        <w:rPr>
          <w:rFonts w:ascii="Times New Roman" w:eastAsia="Calibri" w:hAnsi="Times New Roman"/>
          <w:sz w:val="24"/>
          <w:szCs w:val="24"/>
        </w:rPr>
        <w:t xml:space="preserve"> </w:t>
      </w:r>
      <w:r w:rsidRPr="00CF254B">
        <w:rPr>
          <w:rFonts w:ascii="Times New Roman" w:eastAsia="Calibri" w:hAnsi="Times New Roman"/>
          <w:sz w:val="24"/>
          <w:szCs w:val="24"/>
        </w:rPr>
        <w:t>12 03 013 000 whenever possible (in some supporting documents e.g. Ozone Depleting License, some DUES authorisations, there are no lines, therefore this DE will not be used). It is also true that the multiplicity of this DE is 1x. Therefore, EU CSW-CERTEX is designed to support two approaches:</w:t>
      </w:r>
    </w:p>
    <w:p w14:paraId="61A979D4" w14:textId="2ADFAB01" w:rsidR="00886377" w:rsidRPr="00CF254B" w:rsidRDefault="00886377" w:rsidP="00CF254B">
      <w:pPr>
        <w:numPr>
          <w:ilvl w:val="0"/>
          <w:numId w:val="52"/>
        </w:numPr>
        <w:spacing w:after="200" w:line="276" w:lineRule="auto"/>
        <w:rPr>
          <w:rFonts w:ascii="Times New Roman" w:eastAsia="Calibri" w:hAnsi="Times New Roman"/>
          <w:sz w:val="24"/>
          <w:szCs w:val="24"/>
        </w:rPr>
      </w:pPr>
      <w:r w:rsidRPr="00CF254B">
        <w:rPr>
          <w:rFonts w:ascii="Times New Roman" w:eastAsia="Calibri" w:hAnsi="Times New Roman"/>
          <w:sz w:val="24"/>
          <w:szCs w:val="24"/>
        </w:rPr>
        <w:lastRenderedPageBreak/>
        <w:t xml:space="preserve">The economic operator lodges the customs declaration by splitting the goods items on the MRN into several lines to exactly match the Document </w:t>
      </w:r>
      <w:r w:rsidR="007A1C9D" w:rsidRPr="00CF254B">
        <w:rPr>
          <w:rFonts w:ascii="Times New Roman" w:eastAsia="Calibri" w:hAnsi="Times New Roman"/>
          <w:sz w:val="24"/>
          <w:szCs w:val="24"/>
        </w:rPr>
        <w:t>Line-Item</w:t>
      </w:r>
      <w:r w:rsidRPr="00CF254B">
        <w:rPr>
          <w:rFonts w:ascii="Times New Roman" w:eastAsia="Calibri" w:hAnsi="Times New Roman"/>
          <w:sz w:val="24"/>
          <w:szCs w:val="24"/>
        </w:rPr>
        <w:t xml:space="preserve"> Numbers from the supporting document. In this case economic operator indicates one Document </w:t>
      </w:r>
      <w:r w:rsidR="007A1C9D" w:rsidRPr="00CF254B">
        <w:rPr>
          <w:rFonts w:ascii="Times New Roman" w:eastAsia="Calibri" w:hAnsi="Times New Roman"/>
          <w:sz w:val="24"/>
          <w:szCs w:val="24"/>
        </w:rPr>
        <w:t>Line-Item</w:t>
      </w:r>
      <w:r w:rsidRPr="00CF254B">
        <w:rPr>
          <w:rFonts w:ascii="Times New Roman" w:eastAsia="Calibri" w:hAnsi="Times New Roman"/>
          <w:sz w:val="24"/>
          <w:szCs w:val="24"/>
        </w:rPr>
        <w:t xml:space="preserve"> Number from the Supporting Document, which is subsequently passed to EU CSW-CERTEX via IES001. Write-off is done based on the line number.</w:t>
      </w:r>
    </w:p>
    <w:p w14:paraId="3DB3B5A6" w14:textId="1C178857" w:rsidR="00886377" w:rsidRPr="00CF254B" w:rsidRDefault="00886377" w:rsidP="00CF254B">
      <w:pPr>
        <w:numPr>
          <w:ilvl w:val="0"/>
          <w:numId w:val="52"/>
        </w:numPr>
        <w:spacing w:after="200" w:line="276" w:lineRule="auto"/>
        <w:rPr>
          <w:rFonts w:ascii="Times New Roman" w:eastAsia="Calibri" w:hAnsi="Times New Roman"/>
          <w:sz w:val="24"/>
          <w:szCs w:val="24"/>
        </w:rPr>
      </w:pPr>
      <w:r w:rsidRPr="00CF254B">
        <w:rPr>
          <w:rFonts w:ascii="Times New Roman" w:eastAsia="Calibri" w:hAnsi="Times New Roman"/>
          <w:sz w:val="24"/>
          <w:szCs w:val="24"/>
        </w:rPr>
        <w:t xml:space="preserve">When one goods item number on the MRN refers to more than one Document </w:t>
      </w:r>
      <w:r w:rsidR="007A1C9D" w:rsidRPr="00CF254B">
        <w:rPr>
          <w:rFonts w:ascii="Times New Roman" w:eastAsia="Calibri" w:hAnsi="Times New Roman"/>
          <w:sz w:val="24"/>
          <w:szCs w:val="24"/>
        </w:rPr>
        <w:t>Line-Item</w:t>
      </w:r>
      <w:r w:rsidRPr="00CF254B">
        <w:rPr>
          <w:rFonts w:ascii="Times New Roman" w:eastAsia="Calibri" w:hAnsi="Times New Roman"/>
          <w:sz w:val="24"/>
          <w:szCs w:val="24"/>
        </w:rPr>
        <w:t xml:space="preserve"> Number on the supporting document, the economic operator should leave the Document </w:t>
      </w:r>
      <w:r w:rsidR="007A1C9D" w:rsidRPr="00CF254B">
        <w:rPr>
          <w:rFonts w:ascii="Times New Roman" w:eastAsia="Calibri" w:hAnsi="Times New Roman"/>
          <w:sz w:val="24"/>
          <w:szCs w:val="24"/>
        </w:rPr>
        <w:t>Line-Item</w:t>
      </w:r>
      <w:r w:rsidRPr="00CF254B">
        <w:rPr>
          <w:rFonts w:ascii="Times New Roman" w:eastAsia="Calibri" w:hAnsi="Times New Roman"/>
          <w:sz w:val="24"/>
          <w:szCs w:val="24"/>
        </w:rPr>
        <w:t xml:space="preserve"> Number blank. In such case the algorithm designed in EU CSW-CERTEX and Partner DG systems will try to match the consignments based on the CN code. This algorithm works pretty well – we have some MS which interconnected EU CSW-CERTEX with their “pre-UCC” import system, which does not have the possibility to indicate the DE Document </w:t>
      </w:r>
      <w:r w:rsidR="007A1C9D" w:rsidRPr="00CF254B">
        <w:rPr>
          <w:rFonts w:ascii="Times New Roman" w:eastAsia="Calibri" w:hAnsi="Times New Roman"/>
          <w:sz w:val="24"/>
          <w:szCs w:val="24"/>
        </w:rPr>
        <w:t>Line-Item</w:t>
      </w:r>
      <w:r w:rsidRPr="00CF254B">
        <w:rPr>
          <w:rFonts w:ascii="Times New Roman" w:eastAsia="Calibri" w:hAnsi="Times New Roman"/>
          <w:sz w:val="24"/>
          <w:szCs w:val="24"/>
        </w:rPr>
        <w:t xml:space="preserve"> Number yet. Therefore, they never send the Document </w:t>
      </w:r>
      <w:r w:rsidR="007A1C9D" w:rsidRPr="00CF254B">
        <w:rPr>
          <w:rFonts w:ascii="Times New Roman" w:eastAsia="Calibri" w:hAnsi="Times New Roman"/>
          <w:sz w:val="24"/>
          <w:szCs w:val="24"/>
        </w:rPr>
        <w:t>Line-Item</w:t>
      </w:r>
      <w:r w:rsidRPr="00CF254B">
        <w:rPr>
          <w:rFonts w:ascii="Times New Roman" w:eastAsia="Calibri" w:hAnsi="Times New Roman"/>
          <w:sz w:val="24"/>
          <w:szCs w:val="24"/>
        </w:rPr>
        <w:t xml:space="preserve"> Number in the exchanges with EU CSW-CERTEX. Nevertheless, the “happy flow” rate (i.e. number of write-offs done in fully automated flow without human intervention) for CHED domain for those countries ranges between 85%-94%, depending on the type of CHED.</w:t>
      </w:r>
    </w:p>
    <w:p w14:paraId="324C6FE8" w14:textId="2C9B59D1" w:rsidR="00886377" w:rsidRPr="00CF254B" w:rsidRDefault="00886377" w:rsidP="00F6317F">
      <w:pPr>
        <w:spacing w:after="200" w:line="276" w:lineRule="auto"/>
        <w:rPr>
          <w:rFonts w:ascii="Times New Roman" w:eastAsia="Calibri" w:hAnsi="Times New Roman"/>
          <w:sz w:val="24"/>
          <w:szCs w:val="24"/>
        </w:rPr>
      </w:pPr>
      <w:r w:rsidRPr="00CF254B">
        <w:rPr>
          <w:rFonts w:ascii="Times New Roman" w:eastAsia="Calibri" w:hAnsi="Times New Roman"/>
          <w:sz w:val="24"/>
          <w:szCs w:val="24"/>
        </w:rPr>
        <w:t xml:space="preserve">Following the above, it is possible for EU CSW-CEREX to do the write-off of the whole certificate based on the CN code declared in the MRN for the one good (no need the trader to </w:t>
      </w:r>
      <w:r w:rsidR="00C8606F" w:rsidRPr="00CF254B">
        <w:rPr>
          <w:rFonts w:ascii="Times New Roman" w:eastAsia="Calibri" w:hAnsi="Times New Roman"/>
          <w:sz w:val="24"/>
          <w:szCs w:val="24"/>
        </w:rPr>
        <w:t>f</w:t>
      </w:r>
      <w:r w:rsidR="00C8606F">
        <w:rPr>
          <w:rFonts w:ascii="Times New Roman" w:eastAsia="Calibri" w:hAnsi="Times New Roman"/>
          <w:sz w:val="24"/>
          <w:szCs w:val="24"/>
        </w:rPr>
        <w:t>il</w:t>
      </w:r>
      <w:r w:rsidR="00C8606F" w:rsidRPr="00CF254B">
        <w:rPr>
          <w:rFonts w:ascii="Times New Roman" w:eastAsia="Calibri" w:hAnsi="Times New Roman"/>
          <w:sz w:val="24"/>
          <w:szCs w:val="24"/>
        </w:rPr>
        <w:t xml:space="preserve">l </w:t>
      </w:r>
      <w:r w:rsidRPr="00CF254B">
        <w:rPr>
          <w:rFonts w:ascii="Times New Roman" w:eastAsia="Calibri" w:hAnsi="Times New Roman"/>
          <w:sz w:val="24"/>
          <w:szCs w:val="24"/>
        </w:rPr>
        <w:t xml:space="preserve">the Document </w:t>
      </w:r>
      <w:r w:rsidR="007A1C9D" w:rsidRPr="00CF254B">
        <w:rPr>
          <w:rFonts w:ascii="Times New Roman" w:eastAsia="Calibri" w:hAnsi="Times New Roman"/>
          <w:sz w:val="24"/>
          <w:szCs w:val="24"/>
        </w:rPr>
        <w:t>Line-Item</w:t>
      </w:r>
      <w:r w:rsidRPr="00CF254B">
        <w:rPr>
          <w:rFonts w:ascii="Times New Roman" w:eastAsia="Calibri" w:hAnsi="Times New Roman"/>
          <w:sz w:val="24"/>
          <w:szCs w:val="24"/>
        </w:rPr>
        <w:t xml:space="preserve"> Number in the customs </w:t>
      </w:r>
      <w:r w:rsidR="00CF254B" w:rsidRPr="00CF254B">
        <w:rPr>
          <w:rFonts w:ascii="Times New Roman" w:eastAsia="Calibri" w:hAnsi="Times New Roman"/>
          <w:sz w:val="24"/>
          <w:szCs w:val="24"/>
        </w:rPr>
        <w:t>declaration) and</w:t>
      </w:r>
      <w:r w:rsidRPr="00CF254B">
        <w:rPr>
          <w:rFonts w:ascii="Times New Roman" w:eastAsia="Calibri" w:hAnsi="Times New Roman"/>
          <w:sz w:val="24"/>
          <w:szCs w:val="24"/>
        </w:rPr>
        <w:t xml:space="preserve"> the one declared in the certificate. However,</w:t>
      </w:r>
      <w:r w:rsidRPr="00CF254B">
        <w:rPr>
          <w:rFonts w:ascii="Times New Roman" w:eastAsia="Calibri" w:hAnsi="Times New Roman"/>
          <w:b/>
          <w:bCs/>
          <w:i/>
          <w:iCs/>
          <w:sz w:val="24"/>
          <w:szCs w:val="24"/>
        </w:rPr>
        <w:t xml:space="preserve"> </w:t>
      </w:r>
      <w:r w:rsidRPr="00CF254B">
        <w:rPr>
          <w:rFonts w:ascii="Times New Roman" w:eastAsia="Calibri" w:hAnsi="Times New Roman"/>
          <w:sz w:val="24"/>
          <w:szCs w:val="24"/>
        </w:rPr>
        <w:t>it is not necessarily to write-off the whole certificate. In the customs declaration it may be 300 kg of goods in 1 line, while in the certificate there are 500 kg in 3 lines. If operator does not indicate the line, the write off will be done from the matching CNs, sequentially. Please see the example below:</w:t>
      </w:r>
    </w:p>
    <w:tbl>
      <w:tblPr>
        <w:tblW w:w="4120" w:type="dxa"/>
        <w:tblCellMar>
          <w:left w:w="0" w:type="dxa"/>
          <w:right w:w="0" w:type="dxa"/>
        </w:tblCellMar>
        <w:tblLook w:val="04A0" w:firstRow="1" w:lastRow="0" w:firstColumn="1" w:lastColumn="0" w:noHBand="0" w:noVBand="1"/>
      </w:tblPr>
      <w:tblGrid>
        <w:gridCol w:w="2740"/>
        <w:gridCol w:w="1380"/>
      </w:tblGrid>
      <w:tr w:rsidR="00886377" w:rsidRPr="00886377" w14:paraId="5EA88CE8" w14:textId="77777777" w:rsidTr="00413E7C">
        <w:trPr>
          <w:trHeight w:val="300"/>
        </w:trPr>
        <w:tc>
          <w:tcPr>
            <w:tcW w:w="2740" w:type="dxa"/>
            <w:noWrap/>
            <w:tcMar>
              <w:top w:w="0" w:type="dxa"/>
              <w:left w:w="108" w:type="dxa"/>
              <w:bottom w:w="0" w:type="dxa"/>
              <w:right w:w="108" w:type="dxa"/>
            </w:tcMar>
            <w:vAlign w:val="bottom"/>
            <w:hideMark/>
          </w:tcPr>
          <w:p w14:paraId="396DDF83" w14:textId="77777777" w:rsidR="00886377" w:rsidRPr="00886377" w:rsidRDefault="00886377" w:rsidP="00886377">
            <w:pPr>
              <w:spacing w:after="200" w:line="276" w:lineRule="auto"/>
              <w:jc w:val="left"/>
              <w:rPr>
                <w:rFonts w:ascii="Calibri" w:eastAsia="Calibri" w:hAnsi="Calibri"/>
                <w:b/>
                <w:bCs/>
                <w:color w:val="000000"/>
                <w:sz w:val="22"/>
                <w:szCs w:val="22"/>
                <w:lang w:val="en-IE" w:eastAsia="en-IE"/>
              </w:rPr>
            </w:pPr>
            <w:r w:rsidRPr="00CF254B">
              <w:rPr>
                <w:rFonts w:ascii="Calibri" w:eastAsia="Calibri" w:hAnsi="Calibri"/>
                <w:b/>
                <w:bCs/>
                <w:color w:val="000000"/>
                <w:sz w:val="22"/>
                <w:szCs w:val="22"/>
              </w:rPr>
              <w:t>Customs declaration</w:t>
            </w:r>
            <w:r w:rsidRPr="00886377">
              <w:rPr>
                <w:rFonts w:ascii="Calibri" w:eastAsia="Calibri" w:hAnsi="Calibri"/>
                <w:b/>
                <w:bCs/>
                <w:color w:val="000000"/>
                <w:sz w:val="22"/>
                <w:szCs w:val="22"/>
              </w:rPr>
              <w:t xml:space="preserve"> </w:t>
            </w:r>
          </w:p>
        </w:tc>
        <w:tc>
          <w:tcPr>
            <w:tcW w:w="1380" w:type="dxa"/>
            <w:noWrap/>
            <w:tcMar>
              <w:top w:w="0" w:type="dxa"/>
              <w:left w:w="108" w:type="dxa"/>
              <w:bottom w:w="0" w:type="dxa"/>
              <w:right w:w="108" w:type="dxa"/>
            </w:tcMar>
            <w:vAlign w:val="bottom"/>
            <w:hideMark/>
          </w:tcPr>
          <w:p w14:paraId="47248253" w14:textId="77777777" w:rsidR="00886377" w:rsidRPr="00886377" w:rsidRDefault="00886377" w:rsidP="00886377">
            <w:pPr>
              <w:spacing w:after="200" w:line="276" w:lineRule="auto"/>
              <w:jc w:val="left"/>
              <w:rPr>
                <w:rFonts w:ascii="Calibri" w:eastAsia="Calibri" w:hAnsi="Calibri"/>
                <w:b/>
                <w:bCs/>
                <w:color w:val="000000"/>
                <w:sz w:val="22"/>
                <w:szCs w:val="22"/>
              </w:rPr>
            </w:pPr>
          </w:p>
        </w:tc>
      </w:tr>
      <w:tr w:rsidR="00886377" w:rsidRPr="00886377" w14:paraId="116987B2" w14:textId="77777777" w:rsidTr="00413E7C">
        <w:trPr>
          <w:trHeight w:val="300"/>
        </w:trPr>
        <w:tc>
          <w:tcPr>
            <w:tcW w:w="2740"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0332898F" w14:textId="77777777" w:rsidR="00886377" w:rsidRPr="00886377" w:rsidRDefault="00886377" w:rsidP="00886377">
            <w:pPr>
              <w:spacing w:after="200" w:line="276" w:lineRule="auto"/>
              <w:jc w:val="left"/>
              <w:rPr>
                <w:rFonts w:ascii="Calibri" w:eastAsia="Calibri" w:hAnsi="Calibri" w:cs="Calibri"/>
                <w:b/>
                <w:bCs/>
                <w:color w:val="000000"/>
                <w:sz w:val="22"/>
                <w:szCs w:val="22"/>
              </w:rPr>
            </w:pPr>
            <w:r w:rsidRPr="00886377">
              <w:rPr>
                <w:rFonts w:ascii="Calibri" w:eastAsia="Calibri" w:hAnsi="Calibri"/>
                <w:b/>
                <w:bCs/>
                <w:color w:val="000000"/>
                <w:sz w:val="22"/>
                <w:szCs w:val="22"/>
              </w:rPr>
              <w:t>Goods item 1</w:t>
            </w:r>
          </w:p>
        </w:tc>
        <w:tc>
          <w:tcPr>
            <w:tcW w:w="1380"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44D3EE4B"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 </w:t>
            </w:r>
          </w:p>
        </w:tc>
      </w:tr>
      <w:tr w:rsidR="00886377" w:rsidRPr="00886377" w14:paraId="45929ADD" w14:textId="77777777" w:rsidTr="00413E7C">
        <w:trPr>
          <w:trHeight w:val="290"/>
        </w:trPr>
        <w:tc>
          <w:tcPr>
            <w:tcW w:w="2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8776FB"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CN</w:t>
            </w:r>
          </w:p>
        </w:tc>
        <w:tc>
          <w:tcPr>
            <w:tcW w:w="13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EC4152" w14:textId="77777777" w:rsidR="00886377" w:rsidRPr="00886377" w:rsidRDefault="00886377" w:rsidP="00886377">
            <w:pPr>
              <w:spacing w:after="200" w:line="276" w:lineRule="auto"/>
              <w:jc w:val="right"/>
              <w:rPr>
                <w:rFonts w:ascii="Calibri" w:eastAsia="Calibri" w:hAnsi="Calibri"/>
                <w:color w:val="000000"/>
                <w:sz w:val="22"/>
                <w:szCs w:val="22"/>
              </w:rPr>
            </w:pPr>
            <w:r w:rsidRPr="00886377">
              <w:rPr>
                <w:rFonts w:ascii="Calibri" w:eastAsia="Calibri" w:hAnsi="Calibri"/>
                <w:color w:val="000000"/>
                <w:sz w:val="22"/>
                <w:szCs w:val="22"/>
              </w:rPr>
              <w:t>302111000</w:t>
            </w:r>
          </w:p>
        </w:tc>
      </w:tr>
      <w:tr w:rsidR="00886377" w:rsidRPr="00886377" w14:paraId="2AFDE08D" w14:textId="77777777" w:rsidTr="00413E7C">
        <w:trPr>
          <w:trHeight w:val="300"/>
        </w:trPr>
        <w:tc>
          <w:tcPr>
            <w:tcW w:w="2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4BF358"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Net mass</w:t>
            </w:r>
          </w:p>
        </w:tc>
        <w:tc>
          <w:tcPr>
            <w:tcW w:w="13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C32F65" w14:textId="77777777" w:rsidR="00886377" w:rsidRPr="00886377" w:rsidRDefault="00886377" w:rsidP="00886377">
            <w:pPr>
              <w:spacing w:after="200" w:line="276" w:lineRule="auto"/>
              <w:jc w:val="right"/>
              <w:rPr>
                <w:rFonts w:ascii="Calibri" w:eastAsia="Calibri" w:hAnsi="Calibri"/>
                <w:color w:val="000000"/>
                <w:sz w:val="22"/>
                <w:szCs w:val="22"/>
              </w:rPr>
            </w:pPr>
            <w:r w:rsidRPr="00886377">
              <w:rPr>
                <w:rFonts w:ascii="Calibri" w:eastAsia="Calibri" w:hAnsi="Calibri"/>
                <w:color w:val="000000"/>
                <w:sz w:val="22"/>
                <w:szCs w:val="22"/>
              </w:rPr>
              <w:t>300</w:t>
            </w:r>
          </w:p>
        </w:tc>
      </w:tr>
      <w:tr w:rsidR="00886377" w:rsidRPr="00886377" w14:paraId="42755A1F" w14:textId="77777777" w:rsidTr="00413E7C">
        <w:trPr>
          <w:trHeight w:val="290"/>
        </w:trPr>
        <w:tc>
          <w:tcPr>
            <w:tcW w:w="2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9C572A"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Supporting document:</w:t>
            </w:r>
          </w:p>
        </w:tc>
        <w:tc>
          <w:tcPr>
            <w:tcW w:w="13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C8CD35"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 </w:t>
            </w:r>
          </w:p>
        </w:tc>
      </w:tr>
      <w:tr w:rsidR="00886377" w:rsidRPr="00886377" w14:paraId="49166BAF" w14:textId="77777777" w:rsidTr="00413E7C">
        <w:trPr>
          <w:trHeight w:val="290"/>
        </w:trPr>
        <w:tc>
          <w:tcPr>
            <w:tcW w:w="2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0F385F"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 xml:space="preserve">Reference number </w:t>
            </w:r>
          </w:p>
        </w:tc>
        <w:tc>
          <w:tcPr>
            <w:tcW w:w="13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F25794"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CHEDP.X</w:t>
            </w:r>
          </w:p>
        </w:tc>
      </w:tr>
      <w:tr w:rsidR="00886377" w:rsidRPr="00886377" w14:paraId="4E59545F" w14:textId="77777777" w:rsidTr="00413E7C">
        <w:trPr>
          <w:trHeight w:val="300"/>
        </w:trPr>
        <w:tc>
          <w:tcPr>
            <w:tcW w:w="2740"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7C2DE4C6"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 xml:space="preserve">Document </w:t>
            </w:r>
            <w:proofErr w:type="gramStart"/>
            <w:r w:rsidRPr="00886377">
              <w:rPr>
                <w:rFonts w:ascii="Calibri" w:eastAsia="Calibri" w:hAnsi="Calibri"/>
                <w:color w:val="000000"/>
                <w:sz w:val="22"/>
                <w:szCs w:val="22"/>
              </w:rPr>
              <w:t>Line Item</w:t>
            </w:r>
            <w:proofErr w:type="gramEnd"/>
            <w:r w:rsidRPr="00886377">
              <w:rPr>
                <w:rFonts w:ascii="Calibri" w:eastAsia="Calibri" w:hAnsi="Calibri"/>
                <w:color w:val="000000"/>
                <w:sz w:val="22"/>
                <w:szCs w:val="22"/>
              </w:rPr>
              <w:t xml:space="preserve"> Number </w:t>
            </w:r>
          </w:p>
        </w:tc>
        <w:tc>
          <w:tcPr>
            <w:tcW w:w="1380" w:type="dxa"/>
            <w:tcBorders>
              <w:top w:val="nil"/>
              <w:left w:val="nil"/>
              <w:bottom w:val="nil"/>
              <w:right w:val="single" w:sz="8" w:space="0" w:color="auto"/>
            </w:tcBorders>
            <w:noWrap/>
            <w:tcMar>
              <w:top w:w="0" w:type="dxa"/>
              <w:left w:w="108" w:type="dxa"/>
              <w:bottom w:w="0" w:type="dxa"/>
              <w:right w:w="108" w:type="dxa"/>
            </w:tcMar>
            <w:vAlign w:val="bottom"/>
            <w:hideMark/>
          </w:tcPr>
          <w:p w14:paraId="07AE8CB9"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 </w:t>
            </w:r>
          </w:p>
        </w:tc>
      </w:tr>
      <w:tr w:rsidR="00886377" w:rsidRPr="00886377" w14:paraId="3D723EA6" w14:textId="77777777" w:rsidTr="00413E7C">
        <w:trPr>
          <w:trHeight w:val="300"/>
        </w:trPr>
        <w:tc>
          <w:tcPr>
            <w:tcW w:w="2740"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54069F12" w14:textId="77777777" w:rsidR="00886377" w:rsidRPr="00886377" w:rsidRDefault="00886377" w:rsidP="00886377">
            <w:pPr>
              <w:spacing w:after="200" w:line="276" w:lineRule="auto"/>
              <w:jc w:val="left"/>
              <w:rPr>
                <w:rFonts w:ascii="Calibri" w:eastAsia="Calibri" w:hAnsi="Calibri"/>
                <w:b/>
                <w:bCs/>
                <w:color w:val="000000"/>
                <w:sz w:val="22"/>
                <w:szCs w:val="22"/>
              </w:rPr>
            </w:pPr>
            <w:r w:rsidRPr="00886377">
              <w:rPr>
                <w:rFonts w:ascii="Calibri" w:eastAsia="Calibri" w:hAnsi="Calibri"/>
                <w:b/>
                <w:bCs/>
                <w:color w:val="000000"/>
                <w:sz w:val="22"/>
                <w:szCs w:val="22"/>
              </w:rPr>
              <w:t>Goods item 2</w:t>
            </w:r>
          </w:p>
        </w:tc>
        <w:tc>
          <w:tcPr>
            <w:tcW w:w="1380"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D115839"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 </w:t>
            </w:r>
          </w:p>
        </w:tc>
      </w:tr>
      <w:tr w:rsidR="00886377" w:rsidRPr="00886377" w14:paraId="1529696F" w14:textId="77777777" w:rsidTr="00413E7C">
        <w:trPr>
          <w:trHeight w:val="290"/>
        </w:trPr>
        <w:tc>
          <w:tcPr>
            <w:tcW w:w="2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DA4C21"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CN</w:t>
            </w:r>
          </w:p>
        </w:tc>
        <w:tc>
          <w:tcPr>
            <w:tcW w:w="13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A7886B" w14:textId="77777777" w:rsidR="00886377" w:rsidRPr="00886377" w:rsidRDefault="00886377" w:rsidP="00886377">
            <w:pPr>
              <w:spacing w:after="200" w:line="276" w:lineRule="auto"/>
              <w:jc w:val="right"/>
              <w:rPr>
                <w:rFonts w:ascii="Calibri" w:eastAsia="Calibri" w:hAnsi="Calibri"/>
                <w:color w:val="000000"/>
                <w:sz w:val="22"/>
                <w:szCs w:val="22"/>
              </w:rPr>
            </w:pPr>
            <w:r w:rsidRPr="00886377">
              <w:rPr>
                <w:rFonts w:ascii="Calibri" w:eastAsia="Calibri" w:hAnsi="Calibri"/>
                <w:color w:val="000000"/>
                <w:sz w:val="22"/>
                <w:szCs w:val="22"/>
              </w:rPr>
              <w:t>302190000</w:t>
            </w:r>
          </w:p>
        </w:tc>
      </w:tr>
      <w:tr w:rsidR="00886377" w:rsidRPr="00886377" w14:paraId="54DABE2E" w14:textId="77777777" w:rsidTr="00413E7C">
        <w:trPr>
          <w:trHeight w:val="300"/>
        </w:trPr>
        <w:tc>
          <w:tcPr>
            <w:tcW w:w="2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0BE84D6"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Net mass</w:t>
            </w:r>
          </w:p>
        </w:tc>
        <w:tc>
          <w:tcPr>
            <w:tcW w:w="13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FB0AD0" w14:textId="77777777" w:rsidR="00886377" w:rsidRPr="00886377" w:rsidRDefault="00886377" w:rsidP="00886377">
            <w:pPr>
              <w:spacing w:after="200" w:line="276" w:lineRule="auto"/>
              <w:jc w:val="right"/>
              <w:rPr>
                <w:rFonts w:ascii="Calibri" w:eastAsia="Calibri" w:hAnsi="Calibri"/>
                <w:color w:val="000000"/>
                <w:sz w:val="22"/>
                <w:szCs w:val="22"/>
              </w:rPr>
            </w:pPr>
            <w:r w:rsidRPr="00886377">
              <w:rPr>
                <w:rFonts w:ascii="Calibri" w:eastAsia="Calibri" w:hAnsi="Calibri"/>
                <w:color w:val="000000"/>
                <w:sz w:val="22"/>
                <w:szCs w:val="22"/>
              </w:rPr>
              <w:t>250</w:t>
            </w:r>
          </w:p>
        </w:tc>
      </w:tr>
      <w:tr w:rsidR="00886377" w:rsidRPr="00886377" w14:paraId="09BF3642" w14:textId="77777777" w:rsidTr="00413E7C">
        <w:trPr>
          <w:trHeight w:val="290"/>
        </w:trPr>
        <w:tc>
          <w:tcPr>
            <w:tcW w:w="2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6BEC4C6"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Supporting document</w:t>
            </w:r>
          </w:p>
        </w:tc>
        <w:tc>
          <w:tcPr>
            <w:tcW w:w="13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8FC682"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 </w:t>
            </w:r>
          </w:p>
        </w:tc>
      </w:tr>
      <w:tr w:rsidR="00886377" w:rsidRPr="00886377" w14:paraId="52584042" w14:textId="77777777" w:rsidTr="00413E7C">
        <w:trPr>
          <w:trHeight w:val="290"/>
        </w:trPr>
        <w:tc>
          <w:tcPr>
            <w:tcW w:w="2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912AF7"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 xml:space="preserve">Reference number </w:t>
            </w:r>
          </w:p>
        </w:tc>
        <w:tc>
          <w:tcPr>
            <w:tcW w:w="13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2A06EB"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CHEDP.X</w:t>
            </w:r>
          </w:p>
        </w:tc>
      </w:tr>
      <w:tr w:rsidR="00886377" w:rsidRPr="00886377" w14:paraId="32F70A7F" w14:textId="77777777" w:rsidTr="00413E7C">
        <w:trPr>
          <w:trHeight w:val="300"/>
        </w:trPr>
        <w:tc>
          <w:tcPr>
            <w:tcW w:w="2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EA60A7B"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lastRenderedPageBreak/>
              <w:t xml:space="preserve">Document </w:t>
            </w:r>
            <w:proofErr w:type="gramStart"/>
            <w:r w:rsidRPr="00886377">
              <w:rPr>
                <w:rFonts w:ascii="Calibri" w:eastAsia="Calibri" w:hAnsi="Calibri"/>
                <w:color w:val="000000"/>
                <w:sz w:val="22"/>
                <w:szCs w:val="22"/>
              </w:rPr>
              <w:t>Line Item</w:t>
            </w:r>
            <w:proofErr w:type="gramEnd"/>
            <w:r w:rsidRPr="00886377">
              <w:rPr>
                <w:rFonts w:ascii="Calibri" w:eastAsia="Calibri" w:hAnsi="Calibri"/>
                <w:color w:val="000000"/>
                <w:sz w:val="22"/>
                <w:szCs w:val="22"/>
              </w:rPr>
              <w:t xml:space="preserve"> Number </w:t>
            </w:r>
          </w:p>
        </w:tc>
        <w:tc>
          <w:tcPr>
            <w:tcW w:w="13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ECD6BD"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 </w:t>
            </w:r>
          </w:p>
        </w:tc>
      </w:tr>
    </w:tbl>
    <w:p w14:paraId="4A5A6AF3" w14:textId="77777777" w:rsidR="00886377" w:rsidRPr="00886377" w:rsidRDefault="00886377" w:rsidP="00886377">
      <w:pPr>
        <w:spacing w:after="200" w:line="276" w:lineRule="auto"/>
        <w:jc w:val="left"/>
        <w:rPr>
          <w:rFonts w:ascii="Calibri" w:eastAsia="Calibri" w:hAnsi="Calibri"/>
          <w:sz w:val="22"/>
          <w:szCs w:val="22"/>
        </w:rPr>
      </w:pPr>
    </w:p>
    <w:tbl>
      <w:tblPr>
        <w:tblW w:w="5060" w:type="dxa"/>
        <w:tblCellMar>
          <w:left w:w="0" w:type="dxa"/>
          <w:right w:w="0" w:type="dxa"/>
        </w:tblCellMar>
        <w:tblLook w:val="04A0" w:firstRow="1" w:lastRow="0" w:firstColumn="1" w:lastColumn="0" w:noHBand="0" w:noVBand="1"/>
      </w:tblPr>
      <w:tblGrid>
        <w:gridCol w:w="1418"/>
        <w:gridCol w:w="1442"/>
        <w:gridCol w:w="960"/>
        <w:gridCol w:w="1240"/>
      </w:tblGrid>
      <w:tr w:rsidR="00886377" w:rsidRPr="00886377" w14:paraId="649470B2" w14:textId="77777777" w:rsidTr="00413E7C">
        <w:trPr>
          <w:trHeight w:val="300"/>
        </w:trPr>
        <w:tc>
          <w:tcPr>
            <w:tcW w:w="1418" w:type="dxa"/>
            <w:noWrap/>
            <w:tcMar>
              <w:top w:w="0" w:type="dxa"/>
              <w:left w:w="108" w:type="dxa"/>
              <w:bottom w:w="0" w:type="dxa"/>
              <w:right w:w="108" w:type="dxa"/>
            </w:tcMar>
            <w:vAlign w:val="bottom"/>
            <w:hideMark/>
          </w:tcPr>
          <w:p w14:paraId="09C5CAB1" w14:textId="77777777" w:rsidR="00886377" w:rsidRPr="00886377" w:rsidRDefault="00886377" w:rsidP="00886377">
            <w:pPr>
              <w:spacing w:after="200" w:line="276" w:lineRule="auto"/>
              <w:jc w:val="left"/>
              <w:rPr>
                <w:rFonts w:ascii="Calibri" w:eastAsia="Calibri" w:hAnsi="Calibri"/>
                <w:b/>
                <w:bCs/>
                <w:color w:val="000000"/>
                <w:sz w:val="22"/>
                <w:szCs w:val="22"/>
                <w:lang w:val="en-IE" w:eastAsia="en-IE"/>
              </w:rPr>
            </w:pPr>
            <w:r w:rsidRPr="00CF254B">
              <w:rPr>
                <w:rFonts w:ascii="Calibri" w:eastAsia="Calibri" w:hAnsi="Calibri"/>
                <w:b/>
                <w:bCs/>
                <w:color w:val="000000"/>
                <w:sz w:val="22"/>
                <w:szCs w:val="22"/>
              </w:rPr>
              <w:t>CHEDX</w:t>
            </w:r>
          </w:p>
        </w:tc>
        <w:tc>
          <w:tcPr>
            <w:tcW w:w="1442" w:type="dxa"/>
            <w:noWrap/>
            <w:tcMar>
              <w:top w:w="0" w:type="dxa"/>
              <w:left w:w="108" w:type="dxa"/>
              <w:bottom w:w="0" w:type="dxa"/>
              <w:right w:w="108" w:type="dxa"/>
            </w:tcMar>
            <w:vAlign w:val="bottom"/>
            <w:hideMark/>
          </w:tcPr>
          <w:p w14:paraId="03FD96AF" w14:textId="77777777" w:rsidR="00886377" w:rsidRPr="00886377" w:rsidRDefault="00886377" w:rsidP="00886377">
            <w:pPr>
              <w:spacing w:after="200" w:line="276" w:lineRule="auto"/>
              <w:jc w:val="left"/>
              <w:rPr>
                <w:rFonts w:ascii="Calibri" w:eastAsia="Calibri" w:hAnsi="Calibri"/>
                <w:b/>
                <w:bCs/>
                <w:color w:val="000000"/>
                <w:sz w:val="22"/>
                <w:szCs w:val="22"/>
              </w:rPr>
            </w:pPr>
          </w:p>
        </w:tc>
        <w:tc>
          <w:tcPr>
            <w:tcW w:w="960" w:type="dxa"/>
            <w:noWrap/>
            <w:tcMar>
              <w:top w:w="0" w:type="dxa"/>
              <w:left w:w="108" w:type="dxa"/>
              <w:bottom w:w="0" w:type="dxa"/>
              <w:right w:w="108" w:type="dxa"/>
            </w:tcMar>
            <w:vAlign w:val="bottom"/>
            <w:hideMark/>
          </w:tcPr>
          <w:p w14:paraId="328A7BC3" w14:textId="77777777" w:rsidR="00886377" w:rsidRPr="00886377" w:rsidRDefault="00886377" w:rsidP="00886377">
            <w:pPr>
              <w:spacing w:after="200" w:line="276" w:lineRule="auto"/>
              <w:jc w:val="left"/>
              <w:rPr>
                <w:rFonts w:ascii="Times New Roman" w:hAnsi="Times New Roman"/>
                <w:sz w:val="22"/>
                <w:szCs w:val="22"/>
              </w:rPr>
            </w:pPr>
          </w:p>
        </w:tc>
        <w:tc>
          <w:tcPr>
            <w:tcW w:w="1240" w:type="dxa"/>
            <w:noWrap/>
            <w:tcMar>
              <w:top w:w="0" w:type="dxa"/>
              <w:left w:w="108" w:type="dxa"/>
              <w:bottom w:w="0" w:type="dxa"/>
              <w:right w:w="108" w:type="dxa"/>
            </w:tcMar>
            <w:vAlign w:val="bottom"/>
            <w:hideMark/>
          </w:tcPr>
          <w:p w14:paraId="05BAA68F" w14:textId="77777777" w:rsidR="00886377" w:rsidRPr="00886377" w:rsidRDefault="00886377" w:rsidP="00886377">
            <w:pPr>
              <w:spacing w:after="200" w:line="276" w:lineRule="auto"/>
              <w:jc w:val="left"/>
              <w:rPr>
                <w:rFonts w:ascii="Calibri" w:eastAsia="Calibri" w:hAnsi="Calibri" w:cs="Calibri"/>
                <w:b/>
                <w:bCs/>
                <w:color w:val="000000"/>
                <w:sz w:val="22"/>
                <w:szCs w:val="22"/>
                <w:highlight w:val="green"/>
              </w:rPr>
            </w:pPr>
            <w:r w:rsidRPr="00CF254B">
              <w:rPr>
                <w:rFonts w:ascii="Calibri" w:eastAsia="Calibri" w:hAnsi="Calibri"/>
                <w:b/>
                <w:bCs/>
                <w:color w:val="000000"/>
                <w:sz w:val="22"/>
                <w:szCs w:val="22"/>
              </w:rPr>
              <w:t>Write-off:</w:t>
            </w:r>
          </w:p>
        </w:tc>
      </w:tr>
      <w:tr w:rsidR="00886377" w:rsidRPr="00886377" w14:paraId="347E7A45" w14:textId="77777777" w:rsidTr="00413E7C">
        <w:trPr>
          <w:trHeight w:val="300"/>
        </w:trPr>
        <w:tc>
          <w:tcPr>
            <w:tcW w:w="1418"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2DB45813" w14:textId="77777777" w:rsidR="00886377" w:rsidRPr="00886377" w:rsidRDefault="00886377" w:rsidP="00886377">
            <w:pPr>
              <w:spacing w:after="200" w:line="276" w:lineRule="auto"/>
              <w:jc w:val="left"/>
              <w:rPr>
                <w:rFonts w:ascii="Calibri" w:eastAsia="Calibri" w:hAnsi="Calibri"/>
                <w:b/>
                <w:bCs/>
                <w:color w:val="000000"/>
                <w:sz w:val="22"/>
                <w:szCs w:val="22"/>
              </w:rPr>
            </w:pPr>
            <w:r w:rsidRPr="00886377">
              <w:rPr>
                <w:rFonts w:ascii="Calibri" w:eastAsia="Calibri" w:hAnsi="Calibri"/>
                <w:b/>
                <w:bCs/>
                <w:color w:val="000000"/>
                <w:sz w:val="22"/>
                <w:szCs w:val="22"/>
              </w:rPr>
              <w:t>Line 1</w:t>
            </w:r>
          </w:p>
        </w:tc>
        <w:tc>
          <w:tcPr>
            <w:tcW w:w="1442"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7AA38A98"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 </w:t>
            </w:r>
          </w:p>
        </w:tc>
        <w:tc>
          <w:tcPr>
            <w:tcW w:w="960" w:type="dxa"/>
            <w:noWrap/>
            <w:tcMar>
              <w:top w:w="0" w:type="dxa"/>
              <w:left w:w="108" w:type="dxa"/>
              <w:bottom w:w="0" w:type="dxa"/>
              <w:right w:w="108" w:type="dxa"/>
            </w:tcMar>
            <w:vAlign w:val="bottom"/>
            <w:hideMark/>
          </w:tcPr>
          <w:p w14:paraId="6F08E42C" w14:textId="77777777" w:rsidR="00886377" w:rsidRPr="00886377" w:rsidRDefault="00886377" w:rsidP="00886377">
            <w:pPr>
              <w:spacing w:after="200" w:line="276" w:lineRule="auto"/>
              <w:jc w:val="left"/>
              <w:rPr>
                <w:rFonts w:ascii="Calibri" w:eastAsia="Calibri" w:hAnsi="Calibri"/>
                <w:color w:val="000000"/>
                <w:sz w:val="22"/>
                <w:szCs w:val="22"/>
              </w:rPr>
            </w:pPr>
          </w:p>
        </w:tc>
        <w:tc>
          <w:tcPr>
            <w:tcW w:w="1240"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43266F09" w14:textId="77777777" w:rsidR="00886377" w:rsidRPr="00886377" w:rsidRDefault="00886377" w:rsidP="00886377">
            <w:pPr>
              <w:spacing w:after="200" w:line="276" w:lineRule="auto"/>
              <w:jc w:val="left"/>
              <w:rPr>
                <w:rFonts w:ascii="Calibri" w:eastAsia="Calibri" w:hAnsi="Calibri" w:cs="Calibri"/>
                <w:b/>
                <w:bCs/>
                <w:color w:val="000000"/>
                <w:sz w:val="22"/>
                <w:szCs w:val="22"/>
              </w:rPr>
            </w:pPr>
            <w:r w:rsidRPr="00886377">
              <w:rPr>
                <w:rFonts w:ascii="Calibri" w:eastAsia="Calibri" w:hAnsi="Calibri"/>
                <w:b/>
                <w:bCs/>
                <w:color w:val="000000"/>
                <w:sz w:val="22"/>
                <w:szCs w:val="22"/>
              </w:rPr>
              <w:t xml:space="preserve">Net mass </w:t>
            </w:r>
          </w:p>
        </w:tc>
      </w:tr>
      <w:tr w:rsidR="00886377" w:rsidRPr="00886377" w14:paraId="632BD718" w14:textId="77777777" w:rsidTr="00413E7C">
        <w:trPr>
          <w:trHeight w:val="290"/>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258646"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CN</w:t>
            </w:r>
          </w:p>
        </w:tc>
        <w:tc>
          <w:tcPr>
            <w:tcW w:w="14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9D2A23" w14:textId="77777777" w:rsidR="00886377" w:rsidRPr="00886377" w:rsidRDefault="00886377" w:rsidP="00886377">
            <w:pPr>
              <w:spacing w:after="200" w:line="276" w:lineRule="auto"/>
              <w:jc w:val="right"/>
              <w:rPr>
                <w:rFonts w:ascii="Calibri" w:eastAsia="Calibri" w:hAnsi="Calibri"/>
                <w:color w:val="000000"/>
                <w:sz w:val="22"/>
                <w:szCs w:val="22"/>
              </w:rPr>
            </w:pPr>
            <w:r w:rsidRPr="00886377">
              <w:rPr>
                <w:rFonts w:ascii="Calibri" w:eastAsia="Calibri" w:hAnsi="Calibri"/>
                <w:color w:val="000000"/>
                <w:sz w:val="22"/>
                <w:szCs w:val="22"/>
              </w:rPr>
              <w:t>302111000</w:t>
            </w:r>
          </w:p>
        </w:tc>
        <w:tc>
          <w:tcPr>
            <w:tcW w:w="960" w:type="dxa"/>
            <w:noWrap/>
            <w:tcMar>
              <w:top w:w="0" w:type="dxa"/>
              <w:left w:w="108" w:type="dxa"/>
              <w:bottom w:w="0" w:type="dxa"/>
              <w:right w:w="108" w:type="dxa"/>
            </w:tcMar>
            <w:vAlign w:val="bottom"/>
            <w:hideMark/>
          </w:tcPr>
          <w:p w14:paraId="05663A30" w14:textId="77777777" w:rsidR="00886377" w:rsidRPr="00886377" w:rsidRDefault="00886377" w:rsidP="00886377">
            <w:pPr>
              <w:spacing w:after="200" w:line="276" w:lineRule="auto"/>
              <w:jc w:val="left"/>
              <w:rPr>
                <w:rFonts w:ascii="Calibri" w:eastAsia="Calibri" w:hAnsi="Calibri"/>
                <w:color w:val="000000"/>
                <w:sz w:val="22"/>
                <w:szCs w:val="22"/>
              </w:rPr>
            </w:pPr>
          </w:p>
        </w:tc>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D30321" w14:textId="77777777" w:rsidR="00886377" w:rsidRPr="00886377" w:rsidRDefault="00886377" w:rsidP="00886377">
            <w:pPr>
              <w:spacing w:after="200" w:line="276" w:lineRule="auto"/>
              <w:jc w:val="left"/>
              <w:rPr>
                <w:rFonts w:ascii="Calibri" w:eastAsia="Calibri" w:hAnsi="Calibri" w:cs="Calibri"/>
                <w:color w:val="000000"/>
                <w:sz w:val="22"/>
                <w:szCs w:val="22"/>
              </w:rPr>
            </w:pPr>
            <w:r w:rsidRPr="00886377">
              <w:rPr>
                <w:rFonts w:ascii="Calibri" w:eastAsia="Calibri" w:hAnsi="Calibri"/>
                <w:color w:val="000000"/>
                <w:sz w:val="22"/>
                <w:szCs w:val="22"/>
              </w:rPr>
              <w:t> </w:t>
            </w:r>
          </w:p>
        </w:tc>
      </w:tr>
      <w:tr w:rsidR="00886377" w:rsidRPr="00886377" w14:paraId="42B09B89" w14:textId="77777777" w:rsidTr="00413E7C">
        <w:trPr>
          <w:trHeight w:val="300"/>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E7A6F6"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Net mass</w:t>
            </w:r>
          </w:p>
        </w:tc>
        <w:tc>
          <w:tcPr>
            <w:tcW w:w="14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FCECC9" w14:textId="77777777" w:rsidR="00886377" w:rsidRPr="00886377" w:rsidRDefault="00886377" w:rsidP="00886377">
            <w:pPr>
              <w:spacing w:after="200" w:line="276" w:lineRule="auto"/>
              <w:jc w:val="right"/>
              <w:rPr>
                <w:rFonts w:ascii="Calibri" w:eastAsia="Calibri" w:hAnsi="Calibri"/>
                <w:color w:val="000000"/>
                <w:sz w:val="22"/>
                <w:szCs w:val="22"/>
              </w:rPr>
            </w:pPr>
            <w:r w:rsidRPr="00886377">
              <w:rPr>
                <w:rFonts w:ascii="Calibri" w:eastAsia="Calibri" w:hAnsi="Calibri"/>
                <w:color w:val="000000"/>
                <w:sz w:val="22"/>
                <w:szCs w:val="22"/>
              </w:rPr>
              <w:t>100</w:t>
            </w:r>
          </w:p>
        </w:tc>
        <w:tc>
          <w:tcPr>
            <w:tcW w:w="960" w:type="dxa"/>
            <w:noWrap/>
            <w:tcMar>
              <w:top w:w="0" w:type="dxa"/>
              <w:left w:w="108" w:type="dxa"/>
              <w:bottom w:w="0" w:type="dxa"/>
              <w:right w:w="108" w:type="dxa"/>
            </w:tcMar>
            <w:vAlign w:val="bottom"/>
            <w:hideMark/>
          </w:tcPr>
          <w:p w14:paraId="6A147E15" w14:textId="77777777" w:rsidR="00886377" w:rsidRPr="00886377" w:rsidRDefault="00886377" w:rsidP="00886377">
            <w:pPr>
              <w:spacing w:after="200" w:line="276" w:lineRule="auto"/>
              <w:jc w:val="left"/>
              <w:rPr>
                <w:rFonts w:ascii="Calibri" w:eastAsia="Calibri" w:hAnsi="Calibri"/>
                <w:color w:val="000000"/>
                <w:sz w:val="22"/>
                <w:szCs w:val="22"/>
              </w:rPr>
            </w:pPr>
          </w:p>
        </w:tc>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35EC22" w14:textId="77777777" w:rsidR="00886377" w:rsidRPr="00886377" w:rsidRDefault="00886377" w:rsidP="00886377">
            <w:pPr>
              <w:spacing w:after="200" w:line="276" w:lineRule="auto"/>
              <w:jc w:val="right"/>
              <w:rPr>
                <w:rFonts w:ascii="Calibri" w:eastAsia="Calibri" w:hAnsi="Calibri" w:cs="Calibri"/>
                <w:color w:val="000000"/>
                <w:sz w:val="22"/>
                <w:szCs w:val="22"/>
              </w:rPr>
            </w:pPr>
            <w:r w:rsidRPr="00886377">
              <w:rPr>
                <w:rFonts w:ascii="Calibri" w:eastAsia="Calibri" w:hAnsi="Calibri"/>
                <w:color w:val="000000"/>
                <w:sz w:val="22"/>
                <w:szCs w:val="22"/>
              </w:rPr>
              <w:t>100</w:t>
            </w:r>
          </w:p>
        </w:tc>
      </w:tr>
      <w:tr w:rsidR="00886377" w:rsidRPr="00886377" w14:paraId="45B020AA" w14:textId="77777777" w:rsidTr="00413E7C">
        <w:trPr>
          <w:trHeight w:val="290"/>
        </w:trPr>
        <w:tc>
          <w:tcPr>
            <w:tcW w:w="1418"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0C4B9FAE" w14:textId="77777777" w:rsidR="00886377" w:rsidRPr="00886377" w:rsidRDefault="00886377" w:rsidP="00886377">
            <w:pPr>
              <w:spacing w:after="200" w:line="276" w:lineRule="auto"/>
              <w:jc w:val="left"/>
              <w:rPr>
                <w:rFonts w:ascii="Calibri" w:eastAsia="Calibri" w:hAnsi="Calibri"/>
                <w:b/>
                <w:bCs/>
                <w:color w:val="000000"/>
                <w:sz w:val="22"/>
                <w:szCs w:val="22"/>
              </w:rPr>
            </w:pPr>
            <w:r w:rsidRPr="00886377">
              <w:rPr>
                <w:rFonts w:ascii="Calibri" w:eastAsia="Calibri" w:hAnsi="Calibri"/>
                <w:b/>
                <w:bCs/>
                <w:color w:val="000000"/>
                <w:sz w:val="22"/>
                <w:szCs w:val="22"/>
              </w:rPr>
              <w:t>Line 2</w:t>
            </w:r>
          </w:p>
        </w:tc>
        <w:tc>
          <w:tcPr>
            <w:tcW w:w="1442"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4C397F92"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 </w:t>
            </w:r>
          </w:p>
        </w:tc>
        <w:tc>
          <w:tcPr>
            <w:tcW w:w="960" w:type="dxa"/>
            <w:noWrap/>
            <w:tcMar>
              <w:top w:w="0" w:type="dxa"/>
              <w:left w:w="108" w:type="dxa"/>
              <w:bottom w:w="0" w:type="dxa"/>
              <w:right w:w="108" w:type="dxa"/>
            </w:tcMar>
            <w:vAlign w:val="bottom"/>
            <w:hideMark/>
          </w:tcPr>
          <w:p w14:paraId="54DFE811" w14:textId="77777777" w:rsidR="00886377" w:rsidRPr="00886377" w:rsidRDefault="00886377" w:rsidP="00886377">
            <w:pPr>
              <w:spacing w:after="200" w:line="276" w:lineRule="auto"/>
              <w:jc w:val="left"/>
              <w:rPr>
                <w:rFonts w:ascii="Calibri" w:eastAsia="Calibri" w:hAnsi="Calibri"/>
                <w:color w:val="000000"/>
                <w:sz w:val="22"/>
                <w:szCs w:val="22"/>
              </w:rPr>
            </w:pPr>
          </w:p>
        </w:tc>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D6C0D3" w14:textId="77777777" w:rsidR="00886377" w:rsidRPr="00886377" w:rsidRDefault="00886377" w:rsidP="00886377">
            <w:pPr>
              <w:spacing w:after="200" w:line="276" w:lineRule="auto"/>
              <w:jc w:val="left"/>
              <w:rPr>
                <w:rFonts w:ascii="Calibri" w:eastAsia="Calibri" w:hAnsi="Calibri" w:cs="Calibri"/>
                <w:color w:val="000000"/>
                <w:sz w:val="22"/>
                <w:szCs w:val="22"/>
              </w:rPr>
            </w:pPr>
            <w:r w:rsidRPr="00886377">
              <w:rPr>
                <w:rFonts w:ascii="Calibri" w:eastAsia="Calibri" w:hAnsi="Calibri"/>
                <w:color w:val="000000"/>
                <w:sz w:val="22"/>
                <w:szCs w:val="22"/>
              </w:rPr>
              <w:t> </w:t>
            </w:r>
          </w:p>
        </w:tc>
      </w:tr>
      <w:tr w:rsidR="00886377" w:rsidRPr="00886377" w14:paraId="3F99AD68" w14:textId="77777777" w:rsidTr="00413E7C">
        <w:trPr>
          <w:trHeight w:val="290"/>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0E1F493"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CN</w:t>
            </w:r>
          </w:p>
        </w:tc>
        <w:tc>
          <w:tcPr>
            <w:tcW w:w="14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706493" w14:textId="77777777" w:rsidR="00886377" w:rsidRPr="00886377" w:rsidRDefault="00886377" w:rsidP="00886377">
            <w:pPr>
              <w:spacing w:after="200" w:line="276" w:lineRule="auto"/>
              <w:jc w:val="right"/>
              <w:rPr>
                <w:rFonts w:ascii="Calibri" w:eastAsia="Calibri" w:hAnsi="Calibri"/>
                <w:color w:val="000000"/>
                <w:sz w:val="22"/>
                <w:szCs w:val="22"/>
              </w:rPr>
            </w:pPr>
            <w:r w:rsidRPr="00886377">
              <w:rPr>
                <w:rFonts w:ascii="Calibri" w:eastAsia="Calibri" w:hAnsi="Calibri"/>
                <w:color w:val="000000"/>
                <w:sz w:val="22"/>
                <w:szCs w:val="22"/>
              </w:rPr>
              <w:t>302111000</w:t>
            </w:r>
          </w:p>
        </w:tc>
        <w:tc>
          <w:tcPr>
            <w:tcW w:w="960" w:type="dxa"/>
            <w:noWrap/>
            <w:tcMar>
              <w:top w:w="0" w:type="dxa"/>
              <w:left w:w="108" w:type="dxa"/>
              <w:bottom w:w="0" w:type="dxa"/>
              <w:right w:w="108" w:type="dxa"/>
            </w:tcMar>
            <w:vAlign w:val="bottom"/>
            <w:hideMark/>
          </w:tcPr>
          <w:p w14:paraId="3DCF2595" w14:textId="77777777" w:rsidR="00886377" w:rsidRPr="00886377" w:rsidRDefault="00886377" w:rsidP="00886377">
            <w:pPr>
              <w:spacing w:after="200" w:line="276" w:lineRule="auto"/>
              <w:jc w:val="left"/>
              <w:rPr>
                <w:rFonts w:ascii="Calibri" w:eastAsia="Calibri" w:hAnsi="Calibri"/>
                <w:color w:val="000000"/>
                <w:sz w:val="22"/>
                <w:szCs w:val="22"/>
              </w:rPr>
            </w:pPr>
          </w:p>
        </w:tc>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E19839" w14:textId="77777777" w:rsidR="00886377" w:rsidRPr="00886377" w:rsidRDefault="00886377" w:rsidP="00886377">
            <w:pPr>
              <w:spacing w:after="200" w:line="276" w:lineRule="auto"/>
              <w:jc w:val="left"/>
              <w:rPr>
                <w:rFonts w:ascii="Calibri" w:eastAsia="Calibri" w:hAnsi="Calibri" w:cs="Calibri"/>
                <w:color w:val="000000"/>
                <w:sz w:val="22"/>
                <w:szCs w:val="22"/>
              </w:rPr>
            </w:pPr>
            <w:r w:rsidRPr="00886377">
              <w:rPr>
                <w:rFonts w:ascii="Calibri" w:eastAsia="Calibri" w:hAnsi="Calibri"/>
                <w:color w:val="000000"/>
                <w:sz w:val="22"/>
                <w:szCs w:val="22"/>
              </w:rPr>
              <w:t> </w:t>
            </w:r>
          </w:p>
        </w:tc>
      </w:tr>
      <w:tr w:rsidR="00886377" w:rsidRPr="00886377" w14:paraId="22918091" w14:textId="77777777" w:rsidTr="00413E7C">
        <w:trPr>
          <w:trHeight w:val="300"/>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9E3B70"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Net mass</w:t>
            </w:r>
          </w:p>
        </w:tc>
        <w:tc>
          <w:tcPr>
            <w:tcW w:w="14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5AE432" w14:textId="77777777" w:rsidR="00886377" w:rsidRPr="00886377" w:rsidRDefault="00886377" w:rsidP="00886377">
            <w:pPr>
              <w:spacing w:after="200" w:line="276" w:lineRule="auto"/>
              <w:jc w:val="right"/>
              <w:rPr>
                <w:rFonts w:ascii="Calibri" w:eastAsia="Calibri" w:hAnsi="Calibri"/>
                <w:color w:val="000000"/>
                <w:sz w:val="22"/>
                <w:szCs w:val="22"/>
              </w:rPr>
            </w:pPr>
            <w:r w:rsidRPr="00886377">
              <w:rPr>
                <w:rFonts w:ascii="Calibri" w:eastAsia="Calibri" w:hAnsi="Calibri"/>
                <w:color w:val="000000"/>
                <w:sz w:val="22"/>
                <w:szCs w:val="22"/>
              </w:rPr>
              <w:t>100</w:t>
            </w:r>
          </w:p>
        </w:tc>
        <w:tc>
          <w:tcPr>
            <w:tcW w:w="960" w:type="dxa"/>
            <w:noWrap/>
            <w:tcMar>
              <w:top w:w="0" w:type="dxa"/>
              <w:left w:w="108" w:type="dxa"/>
              <w:bottom w:w="0" w:type="dxa"/>
              <w:right w:w="108" w:type="dxa"/>
            </w:tcMar>
            <w:vAlign w:val="bottom"/>
            <w:hideMark/>
          </w:tcPr>
          <w:p w14:paraId="13F127F6" w14:textId="77777777" w:rsidR="00886377" w:rsidRPr="00886377" w:rsidRDefault="00886377" w:rsidP="00886377">
            <w:pPr>
              <w:spacing w:after="200" w:line="276" w:lineRule="auto"/>
              <w:jc w:val="left"/>
              <w:rPr>
                <w:rFonts w:ascii="Calibri" w:eastAsia="Calibri" w:hAnsi="Calibri"/>
                <w:color w:val="000000"/>
                <w:sz w:val="22"/>
                <w:szCs w:val="22"/>
              </w:rPr>
            </w:pPr>
          </w:p>
        </w:tc>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96BB05" w14:textId="77777777" w:rsidR="00886377" w:rsidRPr="00886377" w:rsidRDefault="00886377" w:rsidP="00886377">
            <w:pPr>
              <w:spacing w:after="200" w:line="276" w:lineRule="auto"/>
              <w:jc w:val="right"/>
              <w:rPr>
                <w:rFonts w:ascii="Calibri" w:eastAsia="Calibri" w:hAnsi="Calibri" w:cs="Calibri"/>
                <w:color w:val="000000"/>
                <w:sz w:val="22"/>
                <w:szCs w:val="22"/>
              </w:rPr>
            </w:pPr>
            <w:r w:rsidRPr="00886377">
              <w:rPr>
                <w:rFonts w:ascii="Calibri" w:eastAsia="Calibri" w:hAnsi="Calibri"/>
                <w:color w:val="000000"/>
                <w:sz w:val="22"/>
                <w:szCs w:val="22"/>
              </w:rPr>
              <w:t>100</w:t>
            </w:r>
          </w:p>
        </w:tc>
      </w:tr>
      <w:tr w:rsidR="00886377" w:rsidRPr="00886377" w14:paraId="3D7E9EA4" w14:textId="77777777" w:rsidTr="00413E7C">
        <w:trPr>
          <w:trHeight w:val="300"/>
        </w:trPr>
        <w:tc>
          <w:tcPr>
            <w:tcW w:w="1418"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42FDF4AC" w14:textId="77777777" w:rsidR="00886377" w:rsidRPr="00886377" w:rsidRDefault="00886377" w:rsidP="00886377">
            <w:pPr>
              <w:spacing w:after="200" w:line="276" w:lineRule="auto"/>
              <w:jc w:val="left"/>
              <w:rPr>
                <w:rFonts w:ascii="Calibri" w:eastAsia="Calibri" w:hAnsi="Calibri"/>
                <w:b/>
                <w:bCs/>
                <w:color w:val="000000"/>
                <w:sz w:val="22"/>
                <w:szCs w:val="22"/>
              </w:rPr>
            </w:pPr>
            <w:r w:rsidRPr="00886377">
              <w:rPr>
                <w:rFonts w:ascii="Calibri" w:eastAsia="Calibri" w:hAnsi="Calibri"/>
                <w:b/>
                <w:bCs/>
                <w:color w:val="000000"/>
                <w:sz w:val="22"/>
                <w:szCs w:val="22"/>
              </w:rPr>
              <w:t>Line 3</w:t>
            </w:r>
          </w:p>
        </w:tc>
        <w:tc>
          <w:tcPr>
            <w:tcW w:w="1442"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23A03497"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 </w:t>
            </w:r>
          </w:p>
        </w:tc>
        <w:tc>
          <w:tcPr>
            <w:tcW w:w="960" w:type="dxa"/>
            <w:noWrap/>
            <w:tcMar>
              <w:top w:w="0" w:type="dxa"/>
              <w:left w:w="108" w:type="dxa"/>
              <w:bottom w:w="0" w:type="dxa"/>
              <w:right w:w="108" w:type="dxa"/>
            </w:tcMar>
            <w:vAlign w:val="bottom"/>
            <w:hideMark/>
          </w:tcPr>
          <w:p w14:paraId="540E50FB" w14:textId="77777777" w:rsidR="00886377" w:rsidRPr="00886377" w:rsidRDefault="00886377" w:rsidP="00886377">
            <w:pPr>
              <w:spacing w:after="200" w:line="276" w:lineRule="auto"/>
              <w:jc w:val="left"/>
              <w:rPr>
                <w:rFonts w:ascii="Calibri" w:eastAsia="Calibri" w:hAnsi="Calibri"/>
                <w:color w:val="000000"/>
                <w:sz w:val="22"/>
                <w:szCs w:val="22"/>
              </w:rPr>
            </w:pPr>
          </w:p>
        </w:tc>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459C01" w14:textId="77777777" w:rsidR="00886377" w:rsidRPr="00886377" w:rsidRDefault="00886377" w:rsidP="00886377">
            <w:pPr>
              <w:spacing w:after="200" w:line="276" w:lineRule="auto"/>
              <w:jc w:val="left"/>
              <w:rPr>
                <w:rFonts w:ascii="Calibri" w:eastAsia="Calibri" w:hAnsi="Calibri" w:cs="Calibri"/>
                <w:color w:val="000000"/>
                <w:sz w:val="22"/>
                <w:szCs w:val="22"/>
              </w:rPr>
            </w:pPr>
            <w:r w:rsidRPr="00886377">
              <w:rPr>
                <w:rFonts w:ascii="Calibri" w:eastAsia="Calibri" w:hAnsi="Calibri"/>
                <w:color w:val="000000"/>
                <w:sz w:val="22"/>
                <w:szCs w:val="22"/>
              </w:rPr>
              <w:t> </w:t>
            </w:r>
          </w:p>
        </w:tc>
      </w:tr>
      <w:tr w:rsidR="00886377" w:rsidRPr="00886377" w14:paraId="61224314" w14:textId="77777777" w:rsidTr="00413E7C">
        <w:trPr>
          <w:trHeight w:val="290"/>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98CFF9"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CN</w:t>
            </w:r>
          </w:p>
        </w:tc>
        <w:tc>
          <w:tcPr>
            <w:tcW w:w="14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6F477E" w14:textId="77777777" w:rsidR="00886377" w:rsidRPr="00886377" w:rsidRDefault="00886377" w:rsidP="00886377">
            <w:pPr>
              <w:spacing w:after="200" w:line="276" w:lineRule="auto"/>
              <w:jc w:val="right"/>
              <w:rPr>
                <w:rFonts w:ascii="Calibri" w:eastAsia="Calibri" w:hAnsi="Calibri"/>
                <w:color w:val="000000"/>
                <w:sz w:val="22"/>
                <w:szCs w:val="22"/>
              </w:rPr>
            </w:pPr>
            <w:r w:rsidRPr="00886377">
              <w:rPr>
                <w:rFonts w:ascii="Calibri" w:eastAsia="Calibri" w:hAnsi="Calibri"/>
                <w:color w:val="000000"/>
                <w:sz w:val="22"/>
                <w:szCs w:val="22"/>
              </w:rPr>
              <w:t>302111000</w:t>
            </w:r>
          </w:p>
        </w:tc>
        <w:tc>
          <w:tcPr>
            <w:tcW w:w="960" w:type="dxa"/>
            <w:noWrap/>
            <w:tcMar>
              <w:top w:w="0" w:type="dxa"/>
              <w:left w:w="108" w:type="dxa"/>
              <w:bottom w:w="0" w:type="dxa"/>
              <w:right w:w="108" w:type="dxa"/>
            </w:tcMar>
            <w:vAlign w:val="bottom"/>
            <w:hideMark/>
          </w:tcPr>
          <w:p w14:paraId="0A1683EB" w14:textId="77777777" w:rsidR="00886377" w:rsidRPr="00886377" w:rsidRDefault="00886377" w:rsidP="00886377">
            <w:pPr>
              <w:spacing w:after="200" w:line="276" w:lineRule="auto"/>
              <w:jc w:val="left"/>
              <w:rPr>
                <w:rFonts w:ascii="Calibri" w:eastAsia="Calibri" w:hAnsi="Calibri"/>
                <w:color w:val="000000"/>
                <w:sz w:val="22"/>
                <w:szCs w:val="22"/>
              </w:rPr>
            </w:pPr>
          </w:p>
        </w:tc>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CF8B5D" w14:textId="77777777" w:rsidR="00886377" w:rsidRPr="00886377" w:rsidRDefault="00886377" w:rsidP="00886377">
            <w:pPr>
              <w:spacing w:after="200" w:line="276" w:lineRule="auto"/>
              <w:jc w:val="left"/>
              <w:rPr>
                <w:rFonts w:ascii="Calibri" w:eastAsia="Calibri" w:hAnsi="Calibri" w:cs="Calibri"/>
                <w:color w:val="000000"/>
                <w:sz w:val="22"/>
                <w:szCs w:val="22"/>
              </w:rPr>
            </w:pPr>
            <w:r w:rsidRPr="00886377">
              <w:rPr>
                <w:rFonts w:ascii="Calibri" w:eastAsia="Calibri" w:hAnsi="Calibri"/>
                <w:color w:val="000000"/>
                <w:sz w:val="22"/>
                <w:szCs w:val="22"/>
              </w:rPr>
              <w:t> </w:t>
            </w:r>
          </w:p>
        </w:tc>
      </w:tr>
      <w:tr w:rsidR="00886377" w:rsidRPr="00886377" w14:paraId="74E5C417" w14:textId="77777777" w:rsidTr="00413E7C">
        <w:trPr>
          <w:trHeight w:val="300"/>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A743D5D"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Net mass</w:t>
            </w:r>
          </w:p>
        </w:tc>
        <w:tc>
          <w:tcPr>
            <w:tcW w:w="14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631697" w14:textId="77777777" w:rsidR="00886377" w:rsidRPr="00886377" w:rsidRDefault="00886377" w:rsidP="00886377">
            <w:pPr>
              <w:spacing w:after="200" w:line="276" w:lineRule="auto"/>
              <w:jc w:val="right"/>
              <w:rPr>
                <w:rFonts w:ascii="Calibri" w:eastAsia="Calibri" w:hAnsi="Calibri"/>
                <w:color w:val="000000"/>
                <w:sz w:val="22"/>
                <w:szCs w:val="22"/>
              </w:rPr>
            </w:pPr>
            <w:r w:rsidRPr="00886377">
              <w:rPr>
                <w:rFonts w:ascii="Calibri" w:eastAsia="Calibri" w:hAnsi="Calibri"/>
                <w:color w:val="000000"/>
                <w:sz w:val="22"/>
                <w:szCs w:val="22"/>
              </w:rPr>
              <w:t>150</w:t>
            </w:r>
          </w:p>
        </w:tc>
        <w:tc>
          <w:tcPr>
            <w:tcW w:w="960" w:type="dxa"/>
            <w:noWrap/>
            <w:tcMar>
              <w:top w:w="0" w:type="dxa"/>
              <w:left w:w="108" w:type="dxa"/>
              <w:bottom w:w="0" w:type="dxa"/>
              <w:right w:w="108" w:type="dxa"/>
            </w:tcMar>
            <w:vAlign w:val="bottom"/>
            <w:hideMark/>
          </w:tcPr>
          <w:p w14:paraId="6C6677CB" w14:textId="77777777" w:rsidR="00886377" w:rsidRPr="00886377" w:rsidRDefault="00886377" w:rsidP="00886377">
            <w:pPr>
              <w:spacing w:after="200" w:line="276" w:lineRule="auto"/>
              <w:jc w:val="left"/>
              <w:rPr>
                <w:rFonts w:ascii="Calibri" w:eastAsia="Calibri" w:hAnsi="Calibri"/>
                <w:color w:val="000000"/>
                <w:sz w:val="22"/>
                <w:szCs w:val="22"/>
              </w:rPr>
            </w:pPr>
          </w:p>
        </w:tc>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20E97E4" w14:textId="77777777" w:rsidR="00886377" w:rsidRPr="00886377" w:rsidRDefault="00886377" w:rsidP="00886377">
            <w:pPr>
              <w:spacing w:after="200" w:line="276" w:lineRule="auto"/>
              <w:jc w:val="right"/>
              <w:rPr>
                <w:rFonts w:ascii="Calibri" w:eastAsia="Calibri" w:hAnsi="Calibri" w:cs="Calibri"/>
                <w:color w:val="000000"/>
                <w:sz w:val="22"/>
                <w:szCs w:val="22"/>
              </w:rPr>
            </w:pPr>
            <w:r w:rsidRPr="00886377">
              <w:rPr>
                <w:rFonts w:ascii="Calibri" w:eastAsia="Calibri" w:hAnsi="Calibri"/>
                <w:color w:val="000000"/>
                <w:sz w:val="22"/>
                <w:szCs w:val="22"/>
              </w:rPr>
              <w:t>100</w:t>
            </w:r>
          </w:p>
        </w:tc>
      </w:tr>
      <w:tr w:rsidR="00886377" w:rsidRPr="00886377" w14:paraId="4B400D26" w14:textId="77777777" w:rsidTr="00413E7C">
        <w:trPr>
          <w:trHeight w:val="290"/>
        </w:trPr>
        <w:tc>
          <w:tcPr>
            <w:tcW w:w="1418"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2DA0A463" w14:textId="77777777" w:rsidR="00886377" w:rsidRPr="00886377" w:rsidRDefault="00886377" w:rsidP="00886377">
            <w:pPr>
              <w:spacing w:after="200" w:line="276" w:lineRule="auto"/>
              <w:jc w:val="left"/>
              <w:rPr>
                <w:rFonts w:ascii="Calibri" w:eastAsia="Calibri" w:hAnsi="Calibri"/>
                <w:b/>
                <w:bCs/>
                <w:color w:val="000000"/>
                <w:sz w:val="22"/>
                <w:szCs w:val="22"/>
              </w:rPr>
            </w:pPr>
            <w:r w:rsidRPr="00886377">
              <w:rPr>
                <w:rFonts w:ascii="Calibri" w:eastAsia="Calibri" w:hAnsi="Calibri"/>
                <w:b/>
                <w:bCs/>
                <w:color w:val="000000"/>
                <w:sz w:val="22"/>
                <w:szCs w:val="22"/>
              </w:rPr>
              <w:t>Line 4</w:t>
            </w:r>
          </w:p>
        </w:tc>
        <w:tc>
          <w:tcPr>
            <w:tcW w:w="1442"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06CF3186"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 </w:t>
            </w:r>
          </w:p>
        </w:tc>
        <w:tc>
          <w:tcPr>
            <w:tcW w:w="960" w:type="dxa"/>
            <w:noWrap/>
            <w:tcMar>
              <w:top w:w="0" w:type="dxa"/>
              <w:left w:w="108" w:type="dxa"/>
              <w:bottom w:w="0" w:type="dxa"/>
              <w:right w:w="108" w:type="dxa"/>
            </w:tcMar>
            <w:vAlign w:val="bottom"/>
            <w:hideMark/>
          </w:tcPr>
          <w:p w14:paraId="55ABA710" w14:textId="77777777" w:rsidR="00886377" w:rsidRPr="00886377" w:rsidRDefault="00886377" w:rsidP="00886377">
            <w:pPr>
              <w:spacing w:after="200" w:line="276" w:lineRule="auto"/>
              <w:jc w:val="left"/>
              <w:rPr>
                <w:rFonts w:ascii="Calibri" w:eastAsia="Calibri" w:hAnsi="Calibri"/>
                <w:color w:val="000000"/>
                <w:sz w:val="22"/>
                <w:szCs w:val="22"/>
              </w:rPr>
            </w:pPr>
          </w:p>
        </w:tc>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34F24C" w14:textId="77777777" w:rsidR="00886377" w:rsidRPr="00886377" w:rsidRDefault="00886377" w:rsidP="00886377">
            <w:pPr>
              <w:spacing w:after="200" w:line="276" w:lineRule="auto"/>
              <w:jc w:val="left"/>
              <w:rPr>
                <w:rFonts w:ascii="Calibri" w:eastAsia="Calibri" w:hAnsi="Calibri" w:cs="Calibri"/>
                <w:color w:val="000000"/>
                <w:sz w:val="22"/>
                <w:szCs w:val="22"/>
              </w:rPr>
            </w:pPr>
            <w:r w:rsidRPr="00886377">
              <w:rPr>
                <w:rFonts w:ascii="Calibri" w:eastAsia="Calibri" w:hAnsi="Calibri"/>
                <w:color w:val="000000"/>
                <w:sz w:val="22"/>
                <w:szCs w:val="22"/>
              </w:rPr>
              <w:t> </w:t>
            </w:r>
          </w:p>
        </w:tc>
      </w:tr>
      <w:tr w:rsidR="00886377" w:rsidRPr="00886377" w14:paraId="403A0617" w14:textId="77777777" w:rsidTr="00413E7C">
        <w:trPr>
          <w:trHeight w:val="290"/>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4545D7"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CN</w:t>
            </w:r>
          </w:p>
        </w:tc>
        <w:tc>
          <w:tcPr>
            <w:tcW w:w="14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953D8B" w14:textId="77777777" w:rsidR="00886377" w:rsidRPr="00886377" w:rsidRDefault="00886377" w:rsidP="00886377">
            <w:pPr>
              <w:spacing w:after="200" w:line="276" w:lineRule="auto"/>
              <w:jc w:val="right"/>
              <w:rPr>
                <w:rFonts w:ascii="Calibri" w:eastAsia="Calibri" w:hAnsi="Calibri"/>
                <w:color w:val="000000"/>
                <w:sz w:val="22"/>
                <w:szCs w:val="22"/>
              </w:rPr>
            </w:pPr>
            <w:r w:rsidRPr="00886377">
              <w:rPr>
                <w:rFonts w:ascii="Calibri" w:eastAsia="Calibri" w:hAnsi="Calibri"/>
                <w:color w:val="000000"/>
                <w:sz w:val="22"/>
                <w:szCs w:val="22"/>
              </w:rPr>
              <w:t>302111000</w:t>
            </w:r>
          </w:p>
        </w:tc>
        <w:tc>
          <w:tcPr>
            <w:tcW w:w="960" w:type="dxa"/>
            <w:noWrap/>
            <w:tcMar>
              <w:top w:w="0" w:type="dxa"/>
              <w:left w:w="108" w:type="dxa"/>
              <w:bottom w:w="0" w:type="dxa"/>
              <w:right w:w="108" w:type="dxa"/>
            </w:tcMar>
            <w:vAlign w:val="bottom"/>
            <w:hideMark/>
          </w:tcPr>
          <w:p w14:paraId="4F66E1D3" w14:textId="77777777" w:rsidR="00886377" w:rsidRPr="00886377" w:rsidRDefault="00886377" w:rsidP="00886377">
            <w:pPr>
              <w:spacing w:after="200" w:line="276" w:lineRule="auto"/>
              <w:jc w:val="left"/>
              <w:rPr>
                <w:rFonts w:ascii="Calibri" w:eastAsia="Calibri" w:hAnsi="Calibri"/>
                <w:color w:val="000000"/>
                <w:sz w:val="22"/>
                <w:szCs w:val="22"/>
              </w:rPr>
            </w:pPr>
          </w:p>
        </w:tc>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F23DCF" w14:textId="77777777" w:rsidR="00886377" w:rsidRPr="00886377" w:rsidRDefault="00886377" w:rsidP="00886377">
            <w:pPr>
              <w:spacing w:after="200" w:line="276" w:lineRule="auto"/>
              <w:jc w:val="left"/>
              <w:rPr>
                <w:rFonts w:ascii="Calibri" w:eastAsia="Calibri" w:hAnsi="Calibri" w:cs="Calibri"/>
                <w:color w:val="000000"/>
                <w:sz w:val="22"/>
                <w:szCs w:val="22"/>
              </w:rPr>
            </w:pPr>
            <w:r w:rsidRPr="00886377">
              <w:rPr>
                <w:rFonts w:ascii="Calibri" w:eastAsia="Calibri" w:hAnsi="Calibri"/>
                <w:color w:val="000000"/>
                <w:sz w:val="22"/>
                <w:szCs w:val="22"/>
              </w:rPr>
              <w:t> </w:t>
            </w:r>
          </w:p>
        </w:tc>
      </w:tr>
      <w:tr w:rsidR="00886377" w:rsidRPr="00886377" w14:paraId="1765F2B3" w14:textId="77777777" w:rsidTr="00413E7C">
        <w:trPr>
          <w:trHeight w:val="300"/>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D087CAC"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Net mass</w:t>
            </w:r>
          </w:p>
        </w:tc>
        <w:tc>
          <w:tcPr>
            <w:tcW w:w="14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A37D92" w14:textId="77777777" w:rsidR="00886377" w:rsidRPr="00886377" w:rsidRDefault="00886377" w:rsidP="00886377">
            <w:pPr>
              <w:spacing w:after="200" w:line="276" w:lineRule="auto"/>
              <w:jc w:val="right"/>
              <w:rPr>
                <w:rFonts w:ascii="Calibri" w:eastAsia="Calibri" w:hAnsi="Calibri"/>
                <w:color w:val="000000"/>
                <w:sz w:val="22"/>
                <w:szCs w:val="22"/>
              </w:rPr>
            </w:pPr>
            <w:r w:rsidRPr="00886377">
              <w:rPr>
                <w:rFonts w:ascii="Calibri" w:eastAsia="Calibri" w:hAnsi="Calibri"/>
                <w:color w:val="000000"/>
                <w:sz w:val="22"/>
                <w:szCs w:val="22"/>
              </w:rPr>
              <w:t>200</w:t>
            </w:r>
          </w:p>
        </w:tc>
        <w:tc>
          <w:tcPr>
            <w:tcW w:w="960" w:type="dxa"/>
            <w:noWrap/>
            <w:tcMar>
              <w:top w:w="0" w:type="dxa"/>
              <w:left w:w="108" w:type="dxa"/>
              <w:bottom w:w="0" w:type="dxa"/>
              <w:right w:w="108" w:type="dxa"/>
            </w:tcMar>
            <w:vAlign w:val="bottom"/>
            <w:hideMark/>
          </w:tcPr>
          <w:p w14:paraId="30150E86" w14:textId="77777777" w:rsidR="00886377" w:rsidRPr="00886377" w:rsidRDefault="00886377" w:rsidP="00886377">
            <w:pPr>
              <w:spacing w:after="200" w:line="276" w:lineRule="auto"/>
              <w:jc w:val="left"/>
              <w:rPr>
                <w:rFonts w:ascii="Calibri" w:eastAsia="Calibri" w:hAnsi="Calibri"/>
                <w:color w:val="000000"/>
                <w:sz w:val="22"/>
                <w:szCs w:val="22"/>
              </w:rPr>
            </w:pPr>
          </w:p>
        </w:tc>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2DB0545" w14:textId="77777777" w:rsidR="00886377" w:rsidRPr="00886377" w:rsidRDefault="00886377" w:rsidP="00886377">
            <w:pPr>
              <w:spacing w:after="200" w:line="276" w:lineRule="auto"/>
              <w:jc w:val="left"/>
              <w:rPr>
                <w:rFonts w:ascii="Calibri" w:eastAsia="Calibri" w:hAnsi="Calibri" w:cs="Calibri"/>
                <w:color w:val="000000"/>
                <w:sz w:val="22"/>
                <w:szCs w:val="22"/>
              </w:rPr>
            </w:pPr>
            <w:r w:rsidRPr="00886377">
              <w:rPr>
                <w:rFonts w:ascii="Calibri" w:eastAsia="Calibri" w:hAnsi="Calibri"/>
                <w:color w:val="000000"/>
                <w:sz w:val="22"/>
                <w:szCs w:val="22"/>
              </w:rPr>
              <w:t> </w:t>
            </w:r>
          </w:p>
        </w:tc>
      </w:tr>
      <w:tr w:rsidR="00886377" w:rsidRPr="00886377" w14:paraId="3ACB0AC7" w14:textId="77777777" w:rsidTr="00413E7C">
        <w:trPr>
          <w:trHeight w:val="290"/>
        </w:trPr>
        <w:tc>
          <w:tcPr>
            <w:tcW w:w="1418"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3D1C6D35" w14:textId="77777777" w:rsidR="00886377" w:rsidRPr="00886377" w:rsidRDefault="00886377" w:rsidP="00886377">
            <w:pPr>
              <w:spacing w:after="200" w:line="276" w:lineRule="auto"/>
              <w:jc w:val="left"/>
              <w:rPr>
                <w:rFonts w:ascii="Calibri" w:eastAsia="Calibri" w:hAnsi="Calibri"/>
                <w:b/>
                <w:bCs/>
                <w:color w:val="000000"/>
                <w:sz w:val="22"/>
                <w:szCs w:val="22"/>
              </w:rPr>
            </w:pPr>
            <w:r w:rsidRPr="00886377">
              <w:rPr>
                <w:rFonts w:ascii="Calibri" w:eastAsia="Calibri" w:hAnsi="Calibri"/>
                <w:b/>
                <w:bCs/>
                <w:color w:val="000000"/>
                <w:sz w:val="22"/>
                <w:szCs w:val="22"/>
              </w:rPr>
              <w:t>Line 5</w:t>
            </w:r>
          </w:p>
        </w:tc>
        <w:tc>
          <w:tcPr>
            <w:tcW w:w="1442"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06965C3B"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 </w:t>
            </w:r>
          </w:p>
        </w:tc>
        <w:tc>
          <w:tcPr>
            <w:tcW w:w="960" w:type="dxa"/>
            <w:noWrap/>
            <w:tcMar>
              <w:top w:w="0" w:type="dxa"/>
              <w:left w:w="108" w:type="dxa"/>
              <w:bottom w:w="0" w:type="dxa"/>
              <w:right w:w="108" w:type="dxa"/>
            </w:tcMar>
            <w:vAlign w:val="bottom"/>
            <w:hideMark/>
          </w:tcPr>
          <w:p w14:paraId="515CEBF8" w14:textId="77777777" w:rsidR="00886377" w:rsidRPr="00886377" w:rsidRDefault="00886377" w:rsidP="00886377">
            <w:pPr>
              <w:spacing w:after="200" w:line="276" w:lineRule="auto"/>
              <w:jc w:val="left"/>
              <w:rPr>
                <w:rFonts w:ascii="Calibri" w:eastAsia="Calibri" w:hAnsi="Calibri"/>
                <w:color w:val="000000"/>
                <w:sz w:val="22"/>
                <w:szCs w:val="22"/>
              </w:rPr>
            </w:pPr>
          </w:p>
        </w:tc>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4D56D32" w14:textId="77777777" w:rsidR="00886377" w:rsidRPr="00886377" w:rsidRDefault="00886377" w:rsidP="00886377">
            <w:pPr>
              <w:spacing w:after="200" w:line="276" w:lineRule="auto"/>
              <w:jc w:val="left"/>
              <w:rPr>
                <w:rFonts w:ascii="Calibri" w:eastAsia="Calibri" w:hAnsi="Calibri" w:cs="Calibri"/>
                <w:color w:val="000000"/>
                <w:sz w:val="22"/>
                <w:szCs w:val="22"/>
              </w:rPr>
            </w:pPr>
            <w:r w:rsidRPr="00886377">
              <w:rPr>
                <w:rFonts w:ascii="Calibri" w:eastAsia="Calibri" w:hAnsi="Calibri"/>
                <w:color w:val="000000"/>
                <w:sz w:val="22"/>
                <w:szCs w:val="22"/>
              </w:rPr>
              <w:t> </w:t>
            </w:r>
          </w:p>
        </w:tc>
      </w:tr>
      <w:tr w:rsidR="00886377" w:rsidRPr="00886377" w14:paraId="33F28E1E" w14:textId="77777777" w:rsidTr="00413E7C">
        <w:trPr>
          <w:trHeight w:val="290"/>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6958A0"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CN</w:t>
            </w:r>
          </w:p>
        </w:tc>
        <w:tc>
          <w:tcPr>
            <w:tcW w:w="14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79ADEB" w14:textId="77777777" w:rsidR="00886377" w:rsidRPr="00886377" w:rsidRDefault="00886377" w:rsidP="00886377">
            <w:pPr>
              <w:spacing w:after="200" w:line="276" w:lineRule="auto"/>
              <w:jc w:val="right"/>
              <w:rPr>
                <w:rFonts w:ascii="Calibri" w:eastAsia="Calibri" w:hAnsi="Calibri"/>
                <w:color w:val="000000"/>
                <w:sz w:val="22"/>
                <w:szCs w:val="22"/>
              </w:rPr>
            </w:pPr>
            <w:r w:rsidRPr="00886377">
              <w:rPr>
                <w:rFonts w:ascii="Calibri" w:eastAsia="Calibri" w:hAnsi="Calibri"/>
                <w:color w:val="000000"/>
                <w:sz w:val="22"/>
                <w:szCs w:val="22"/>
              </w:rPr>
              <w:t>302190000</w:t>
            </w:r>
          </w:p>
        </w:tc>
        <w:tc>
          <w:tcPr>
            <w:tcW w:w="960" w:type="dxa"/>
            <w:noWrap/>
            <w:tcMar>
              <w:top w:w="0" w:type="dxa"/>
              <w:left w:w="108" w:type="dxa"/>
              <w:bottom w:w="0" w:type="dxa"/>
              <w:right w:w="108" w:type="dxa"/>
            </w:tcMar>
            <w:vAlign w:val="bottom"/>
            <w:hideMark/>
          </w:tcPr>
          <w:p w14:paraId="1511E844" w14:textId="77777777" w:rsidR="00886377" w:rsidRPr="00886377" w:rsidRDefault="00886377" w:rsidP="00886377">
            <w:pPr>
              <w:spacing w:after="200" w:line="276" w:lineRule="auto"/>
              <w:jc w:val="left"/>
              <w:rPr>
                <w:rFonts w:ascii="Calibri" w:eastAsia="Calibri" w:hAnsi="Calibri"/>
                <w:color w:val="000000"/>
                <w:sz w:val="22"/>
                <w:szCs w:val="22"/>
              </w:rPr>
            </w:pPr>
          </w:p>
        </w:tc>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082EA6" w14:textId="77777777" w:rsidR="00886377" w:rsidRPr="00886377" w:rsidRDefault="00886377" w:rsidP="00886377">
            <w:pPr>
              <w:spacing w:after="200" w:line="276" w:lineRule="auto"/>
              <w:jc w:val="left"/>
              <w:rPr>
                <w:rFonts w:ascii="Calibri" w:eastAsia="Calibri" w:hAnsi="Calibri" w:cs="Calibri"/>
                <w:color w:val="000000"/>
                <w:sz w:val="22"/>
                <w:szCs w:val="22"/>
              </w:rPr>
            </w:pPr>
            <w:r w:rsidRPr="00886377">
              <w:rPr>
                <w:rFonts w:ascii="Calibri" w:eastAsia="Calibri" w:hAnsi="Calibri"/>
                <w:color w:val="000000"/>
                <w:sz w:val="22"/>
                <w:szCs w:val="22"/>
              </w:rPr>
              <w:t> </w:t>
            </w:r>
          </w:p>
        </w:tc>
      </w:tr>
      <w:tr w:rsidR="00886377" w:rsidRPr="00886377" w14:paraId="204528FD" w14:textId="77777777" w:rsidTr="00413E7C">
        <w:trPr>
          <w:trHeight w:val="300"/>
        </w:trPr>
        <w:tc>
          <w:tcPr>
            <w:tcW w:w="14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B42D974" w14:textId="77777777" w:rsidR="00886377" w:rsidRPr="00886377" w:rsidRDefault="00886377" w:rsidP="00886377">
            <w:pPr>
              <w:spacing w:after="200" w:line="276" w:lineRule="auto"/>
              <w:jc w:val="left"/>
              <w:rPr>
                <w:rFonts w:ascii="Calibri" w:eastAsia="Calibri" w:hAnsi="Calibri"/>
                <w:color w:val="000000"/>
                <w:sz w:val="22"/>
                <w:szCs w:val="22"/>
              </w:rPr>
            </w:pPr>
            <w:r w:rsidRPr="00886377">
              <w:rPr>
                <w:rFonts w:ascii="Calibri" w:eastAsia="Calibri" w:hAnsi="Calibri"/>
                <w:color w:val="000000"/>
                <w:sz w:val="22"/>
                <w:szCs w:val="22"/>
              </w:rPr>
              <w:t>Net mass</w:t>
            </w:r>
          </w:p>
        </w:tc>
        <w:tc>
          <w:tcPr>
            <w:tcW w:w="14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9D3F0F" w14:textId="77777777" w:rsidR="00886377" w:rsidRPr="00886377" w:rsidRDefault="00886377" w:rsidP="00886377">
            <w:pPr>
              <w:spacing w:after="200" w:line="276" w:lineRule="auto"/>
              <w:jc w:val="right"/>
              <w:rPr>
                <w:rFonts w:ascii="Calibri" w:eastAsia="Calibri" w:hAnsi="Calibri"/>
                <w:color w:val="000000"/>
                <w:sz w:val="22"/>
                <w:szCs w:val="22"/>
              </w:rPr>
            </w:pPr>
            <w:r w:rsidRPr="00886377">
              <w:rPr>
                <w:rFonts w:ascii="Calibri" w:eastAsia="Calibri" w:hAnsi="Calibri"/>
                <w:color w:val="000000"/>
                <w:sz w:val="22"/>
                <w:szCs w:val="22"/>
              </w:rPr>
              <w:t>300</w:t>
            </w:r>
          </w:p>
        </w:tc>
        <w:tc>
          <w:tcPr>
            <w:tcW w:w="960" w:type="dxa"/>
            <w:noWrap/>
            <w:tcMar>
              <w:top w:w="0" w:type="dxa"/>
              <w:left w:w="108" w:type="dxa"/>
              <w:bottom w:w="0" w:type="dxa"/>
              <w:right w:w="108" w:type="dxa"/>
            </w:tcMar>
            <w:vAlign w:val="bottom"/>
            <w:hideMark/>
          </w:tcPr>
          <w:p w14:paraId="01890F79" w14:textId="77777777" w:rsidR="00886377" w:rsidRPr="00886377" w:rsidRDefault="00886377" w:rsidP="00886377">
            <w:pPr>
              <w:spacing w:after="200" w:line="276" w:lineRule="auto"/>
              <w:jc w:val="left"/>
              <w:rPr>
                <w:rFonts w:ascii="Calibri" w:eastAsia="Calibri" w:hAnsi="Calibri"/>
                <w:color w:val="000000"/>
                <w:sz w:val="22"/>
                <w:szCs w:val="22"/>
              </w:rPr>
            </w:pPr>
          </w:p>
        </w:tc>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235374" w14:textId="77777777" w:rsidR="00886377" w:rsidRPr="00886377" w:rsidRDefault="00886377" w:rsidP="00886377">
            <w:pPr>
              <w:spacing w:after="200" w:line="276" w:lineRule="auto"/>
              <w:jc w:val="right"/>
              <w:rPr>
                <w:rFonts w:ascii="Calibri" w:eastAsia="Calibri" w:hAnsi="Calibri" w:cs="Calibri"/>
                <w:color w:val="000000"/>
                <w:sz w:val="22"/>
                <w:szCs w:val="22"/>
              </w:rPr>
            </w:pPr>
            <w:r w:rsidRPr="00886377">
              <w:rPr>
                <w:rFonts w:ascii="Calibri" w:eastAsia="Calibri" w:hAnsi="Calibri"/>
                <w:color w:val="000000"/>
                <w:sz w:val="22"/>
                <w:szCs w:val="22"/>
              </w:rPr>
              <w:t>250</w:t>
            </w:r>
          </w:p>
        </w:tc>
      </w:tr>
      <w:tr w:rsidR="00886377" w:rsidRPr="00886377" w14:paraId="53A3069E" w14:textId="77777777" w:rsidTr="00413E7C">
        <w:trPr>
          <w:trHeight w:val="290"/>
        </w:trPr>
        <w:tc>
          <w:tcPr>
            <w:tcW w:w="1418" w:type="dxa"/>
            <w:noWrap/>
            <w:tcMar>
              <w:top w:w="0" w:type="dxa"/>
              <w:left w:w="108" w:type="dxa"/>
              <w:bottom w:w="0" w:type="dxa"/>
              <w:right w:w="108" w:type="dxa"/>
            </w:tcMar>
            <w:vAlign w:val="bottom"/>
            <w:hideMark/>
          </w:tcPr>
          <w:p w14:paraId="18423875" w14:textId="77777777" w:rsidR="00886377" w:rsidRPr="00886377" w:rsidRDefault="00886377" w:rsidP="00886377">
            <w:pPr>
              <w:spacing w:after="200" w:line="276" w:lineRule="auto"/>
              <w:jc w:val="left"/>
              <w:rPr>
                <w:rFonts w:ascii="Calibri" w:eastAsia="Calibri" w:hAnsi="Calibri"/>
                <w:color w:val="000000"/>
                <w:sz w:val="22"/>
                <w:szCs w:val="22"/>
              </w:rPr>
            </w:pPr>
          </w:p>
        </w:tc>
        <w:tc>
          <w:tcPr>
            <w:tcW w:w="1442" w:type="dxa"/>
            <w:noWrap/>
            <w:tcMar>
              <w:top w:w="0" w:type="dxa"/>
              <w:left w:w="108" w:type="dxa"/>
              <w:bottom w:w="0" w:type="dxa"/>
              <w:right w:w="108" w:type="dxa"/>
            </w:tcMar>
            <w:vAlign w:val="bottom"/>
            <w:hideMark/>
          </w:tcPr>
          <w:p w14:paraId="3F7C90B8" w14:textId="77777777" w:rsidR="00886377" w:rsidRPr="00886377" w:rsidRDefault="00886377" w:rsidP="00886377">
            <w:pPr>
              <w:spacing w:after="200" w:line="276" w:lineRule="auto"/>
              <w:jc w:val="left"/>
              <w:rPr>
                <w:rFonts w:ascii="Times New Roman" w:hAnsi="Times New Roman"/>
                <w:sz w:val="22"/>
                <w:szCs w:val="22"/>
              </w:rPr>
            </w:pPr>
          </w:p>
        </w:tc>
        <w:tc>
          <w:tcPr>
            <w:tcW w:w="960" w:type="dxa"/>
            <w:noWrap/>
            <w:tcMar>
              <w:top w:w="0" w:type="dxa"/>
              <w:left w:w="108" w:type="dxa"/>
              <w:bottom w:w="0" w:type="dxa"/>
              <w:right w:w="108" w:type="dxa"/>
            </w:tcMar>
            <w:vAlign w:val="bottom"/>
            <w:hideMark/>
          </w:tcPr>
          <w:p w14:paraId="28C8CB7C" w14:textId="77777777" w:rsidR="00886377" w:rsidRPr="00886377" w:rsidRDefault="00886377" w:rsidP="00886377">
            <w:pPr>
              <w:spacing w:after="200" w:line="276" w:lineRule="auto"/>
              <w:jc w:val="left"/>
              <w:rPr>
                <w:rFonts w:ascii="Times New Roman" w:hAnsi="Times New Roman"/>
                <w:sz w:val="22"/>
                <w:szCs w:val="22"/>
              </w:rPr>
            </w:pPr>
          </w:p>
        </w:tc>
        <w:tc>
          <w:tcPr>
            <w:tcW w:w="1240" w:type="dxa"/>
            <w:noWrap/>
            <w:tcMar>
              <w:top w:w="0" w:type="dxa"/>
              <w:left w:w="108" w:type="dxa"/>
              <w:bottom w:w="0" w:type="dxa"/>
              <w:right w:w="108" w:type="dxa"/>
            </w:tcMar>
            <w:vAlign w:val="bottom"/>
            <w:hideMark/>
          </w:tcPr>
          <w:p w14:paraId="3A330DBE" w14:textId="77777777" w:rsidR="00886377" w:rsidRPr="00886377" w:rsidRDefault="00886377" w:rsidP="00886377">
            <w:pPr>
              <w:spacing w:after="200" w:line="276" w:lineRule="auto"/>
              <w:jc w:val="left"/>
              <w:rPr>
                <w:rFonts w:ascii="Times New Roman" w:hAnsi="Times New Roman"/>
                <w:sz w:val="22"/>
                <w:szCs w:val="22"/>
              </w:rPr>
            </w:pPr>
          </w:p>
        </w:tc>
      </w:tr>
    </w:tbl>
    <w:p w14:paraId="3041B803" w14:textId="260673B9" w:rsidR="00886377" w:rsidRPr="00906551" w:rsidRDefault="00886377" w:rsidP="00886377">
      <w:pPr>
        <w:spacing w:after="200" w:line="276" w:lineRule="auto"/>
        <w:rPr>
          <w:rFonts w:ascii="Times New Roman" w:eastAsia="Calibri" w:hAnsi="Times New Roman"/>
          <w:b/>
          <w:sz w:val="24"/>
          <w:szCs w:val="24"/>
        </w:rPr>
      </w:pPr>
      <w:r w:rsidRPr="00CF254B">
        <w:rPr>
          <w:rFonts w:ascii="Times New Roman" w:eastAsia="Calibri" w:hAnsi="Times New Roman"/>
          <w:sz w:val="24"/>
          <w:szCs w:val="24"/>
        </w:rPr>
        <w:t xml:space="preserve">Finally, it’s worth to be mentioning </w:t>
      </w:r>
      <w:r w:rsidR="007A1C9D" w:rsidRPr="00CF254B">
        <w:rPr>
          <w:rFonts w:ascii="Times New Roman" w:eastAsia="Calibri" w:hAnsi="Times New Roman"/>
          <w:sz w:val="24"/>
          <w:szCs w:val="24"/>
        </w:rPr>
        <w:t>that the</w:t>
      </w:r>
      <w:r w:rsidRPr="00CF254B">
        <w:rPr>
          <w:rFonts w:ascii="Times New Roman" w:eastAsia="Calibri" w:hAnsi="Times New Roman"/>
          <w:sz w:val="24"/>
          <w:szCs w:val="24"/>
        </w:rPr>
        <w:t xml:space="preserve"> above-mentioned algorithm in EU CSW-CERTEX works not only for CHED domain but </w:t>
      </w:r>
      <w:proofErr w:type="gramStart"/>
      <w:r w:rsidRPr="00CF254B">
        <w:rPr>
          <w:rFonts w:ascii="Times New Roman" w:eastAsia="Calibri" w:hAnsi="Times New Roman"/>
          <w:sz w:val="24"/>
          <w:szCs w:val="24"/>
        </w:rPr>
        <w:t>also  for</w:t>
      </w:r>
      <w:proofErr w:type="gramEnd"/>
      <w:r w:rsidRPr="00CF254B">
        <w:rPr>
          <w:rFonts w:ascii="Times New Roman" w:eastAsia="Calibri" w:hAnsi="Times New Roman"/>
          <w:sz w:val="24"/>
          <w:szCs w:val="24"/>
        </w:rPr>
        <w:t xml:space="preserve"> all domains/certificates in the same way.</w:t>
      </w:r>
    </w:p>
    <w:p w14:paraId="5598574D" w14:textId="5724912E" w:rsidR="00DE6093" w:rsidRPr="00906551" w:rsidRDefault="00DE6093" w:rsidP="00906551">
      <w:pPr>
        <w:pStyle w:val="Heading1"/>
        <w:rPr>
          <w:rFonts w:eastAsia="Calibri"/>
        </w:rPr>
      </w:pPr>
      <w:bookmarkStart w:id="185" w:name="_Hlk194504300"/>
      <w:r w:rsidRPr="00906551">
        <w:t xml:space="preserve">Quota management </w:t>
      </w:r>
      <w:r w:rsidRPr="00906551">
        <w:rPr>
          <w:rFonts w:eastAsia="Calibri"/>
        </w:rPr>
        <w:t>in the context of CCI</w:t>
      </w:r>
    </w:p>
    <w:p w14:paraId="5059FC30" w14:textId="77777777" w:rsidR="00DE6093" w:rsidRPr="00DE6093" w:rsidRDefault="00DE6093" w:rsidP="00DE6093">
      <w:pPr>
        <w:rPr>
          <w:rFonts w:ascii="Calibri" w:hAnsi="Calibri"/>
        </w:rPr>
      </w:pPr>
      <w:r w:rsidRPr="00DE6093">
        <w:rPr>
          <w:rFonts w:ascii="Times New Roman" w:eastAsia="Calibri" w:hAnsi="Times New Roman"/>
          <w:sz w:val="24"/>
          <w:szCs w:val="24"/>
          <w:lang w:val="en-IE"/>
        </w:rPr>
        <w:t>This chapter intends to provide more information on the quota management in the context of CCI.</w:t>
      </w:r>
      <w:bookmarkEnd w:id="185"/>
      <w:r w:rsidRPr="00DE6093">
        <w:rPr>
          <w:rFonts w:ascii="Times New Roman" w:eastAsia="Calibri" w:hAnsi="Times New Roman"/>
          <w:sz w:val="24"/>
          <w:szCs w:val="24"/>
          <w:lang w:val="en-IE"/>
        </w:rPr>
        <w:t xml:space="preserve"> Following Articles 49 and 50 UCC-IA, in general, </w:t>
      </w:r>
      <w:r w:rsidRPr="00DE6093">
        <w:rPr>
          <w:rFonts w:ascii="Times New Roman" w:hAnsi="Times New Roman"/>
          <w:sz w:val="24"/>
          <w:szCs w:val="24"/>
          <w:lang w:val="en-IE"/>
        </w:rPr>
        <w:t>it</w:t>
      </w:r>
      <w:r w:rsidRPr="00DE6093">
        <w:rPr>
          <w:rFonts w:ascii="Times New Roman" w:hAnsi="Times New Roman"/>
          <w:sz w:val="24"/>
          <w:szCs w:val="24"/>
        </w:rPr>
        <w:t xml:space="preserve"> is the responsibility of the SCI to submit the quota request to the Commission, after the acceptance of the customs declaration by the SCI (MRN is assigned) and following the results received by the PCI for any controls that have taken place, if any.</w:t>
      </w:r>
      <w:r w:rsidRPr="00DE6093">
        <w:rPr>
          <w:rFonts w:ascii="Calibri" w:hAnsi="Calibri"/>
        </w:rPr>
        <w:t xml:space="preserve"> </w:t>
      </w:r>
    </w:p>
    <w:p w14:paraId="272CA7C3" w14:textId="77777777" w:rsidR="00DE6093" w:rsidRPr="00DE6093" w:rsidRDefault="00DE6093" w:rsidP="00DE6093">
      <w:pPr>
        <w:spacing w:after="160" w:line="259" w:lineRule="auto"/>
        <w:rPr>
          <w:rFonts w:ascii="Times New Roman" w:hAnsi="Times New Roman"/>
          <w:sz w:val="24"/>
          <w:szCs w:val="24"/>
        </w:rPr>
      </w:pPr>
      <w:r w:rsidRPr="00DE6093">
        <w:rPr>
          <w:rFonts w:ascii="Times New Roman" w:hAnsi="Times New Roman"/>
          <w:sz w:val="24"/>
          <w:szCs w:val="24"/>
        </w:rPr>
        <w:t xml:space="preserve">It should be noted that the decision of granting a quota and the decision of releasing the goods for the customs procedure are two independent decisions from legal point of view. It is up to the customs authority to decide on both aspects.  </w:t>
      </w:r>
    </w:p>
    <w:p w14:paraId="772CB403" w14:textId="77777777" w:rsidR="00DE6093" w:rsidRPr="00DE6093" w:rsidRDefault="00DE6093" w:rsidP="00DE6093">
      <w:pPr>
        <w:spacing w:after="160" w:line="259" w:lineRule="auto"/>
        <w:rPr>
          <w:rFonts w:ascii="Times New Roman" w:hAnsi="Times New Roman"/>
          <w:sz w:val="24"/>
          <w:szCs w:val="24"/>
        </w:rPr>
      </w:pPr>
      <w:r w:rsidRPr="00DE6093">
        <w:rPr>
          <w:rFonts w:ascii="Times New Roman" w:hAnsi="Times New Roman"/>
          <w:sz w:val="24"/>
          <w:szCs w:val="24"/>
        </w:rPr>
        <w:t xml:space="preserve">In the normal situation the results of the quota allocation will take two days following the date of acceptance of the customs document, provided that the request has been submitted to the </w:t>
      </w:r>
      <w:r w:rsidRPr="00DE6093">
        <w:rPr>
          <w:rFonts w:ascii="Times New Roman" w:hAnsi="Times New Roman"/>
          <w:sz w:val="24"/>
          <w:szCs w:val="24"/>
        </w:rPr>
        <w:lastRenderedPageBreak/>
        <w:t xml:space="preserve">Commission. However, a quota can be blocked in various cases and that means that the allocation results can be delayed for more than two days.  </w:t>
      </w:r>
    </w:p>
    <w:p w14:paraId="0902BE92" w14:textId="77777777" w:rsidR="00DE6093" w:rsidRPr="00DE6093" w:rsidRDefault="00DE6093" w:rsidP="00DE6093">
      <w:pPr>
        <w:spacing w:after="160" w:line="259" w:lineRule="auto"/>
        <w:rPr>
          <w:rFonts w:ascii="Times New Roman" w:hAnsi="Times New Roman"/>
          <w:sz w:val="24"/>
          <w:szCs w:val="24"/>
        </w:rPr>
      </w:pPr>
      <w:r w:rsidRPr="00DE6093">
        <w:rPr>
          <w:rFonts w:ascii="Times New Roman" w:hAnsi="Times New Roman"/>
          <w:sz w:val="24"/>
          <w:szCs w:val="24"/>
        </w:rPr>
        <w:t>There are several possible solutions:</w:t>
      </w:r>
    </w:p>
    <w:p w14:paraId="495594AC" w14:textId="77777777" w:rsidR="00DE6093" w:rsidRPr="00DE6093" w:rsidRDefault="00DE6093" w:rsidP="00DE6093">
      <w:pPr>
        <w:numPr>
          <w:ilvl w:val="0"/>
          <w:numId w:val="55"/>
        </w:numPr>
        <w:spacing w:after="200" w:line="259" w:lineRule="auto"/>
        <w:ind w:left="1077" w:hanging="357"/>
        <w:contextualSpacing/>
        <w:rPr>
          <w:rFonts w:ascii="Times New Roman" w:hAnsi="Times New Roman"/>
          <w:sz w:val="24"/>
          <w:szCs w:val="24"/>
        </w:rPr>
      </w:pPr>
      <w:r w:rsidRPr="00DE6093">
        <w:rPr>
          <w:rFonts w:ascii="Times New Roman" w:hAnsi="Times New Roman"/>
          <w:sz w:val="24"/>
          <w:szCs w:val="24"/>
        </w:rPr>
        <w:t>There is nothing in the UCC against the possibility of putting the release of the goods on hold, until the quota is granted. It would be recommendable to explore this possibility together with the concerned economic operators.</w:t>
      </w:r>
    </w:p>
    <w:p w14:paraId="733555B6" w14:textId="77777777" w:rsidR="00DE6093" w:rsidRPr="00DE6093" w:rsidRDefault="00DE6093" w:rsidP="00DE6093">
      <w:pPr>
        <w:spacing w:after="200" w:line="259" w:lineRule="auto"/>
        <w:ind w:left="1077"/>
        <w:contextualSpacing/>
        <w:rPr>
          <w:rFonts w:ascii="Times New Roman" w:hAnsi="Times New Roman"/>
          <w:sz w:val="24"/>
          <w:szCs w:val="24"/>
        </w:rPr>
      </w:pPr>
    </w:p>
    <w:p w14:paraId="60260F0B" w14:textId="77777777" w:rsidR="00DE6093" w:rsidRPr="00DE6093" w:rsidRDefault="00DE6093" w:rsidP="00DE6093">
      <w:pPr>
        <w:numPr>
          <w:ilvl w:val="0"/>
          <w:numId w:val="55"/>
        </w:numPr>
        <w:spacing w:after="200" w:line="259" w:lineRule="auto"/>
        <w:ind w:left="1077" w:hanging="357"/>
        <w:contextualSpacing/>
        <w:rPr>
          <w:rFonts w:ascii="Times New Roman" w:hAnsi="Times New Roman"/>
          <w:sz w:val="24"/>
          <w:szCs w:val="24"/>
        </w:rPr>
      </w:pPr>
      <w:r w:rsidRPr="00DE6093">
        <w:rPr>
          <w:rFonts w:ascii="Times New Roman" w:hAnsi="Times New Roman"/>
          <w:sz w:val="24"/>
          <w:szCs w:val="24"/>
        </w:rPr>
        <w:t xml:space="preserve">SCI can decide to release the goods before the results of the quota allocation are available (of course potential customs debt being secured). Then if the quota allocation is granted as requested, the quote allocation has been granted and no additional communication with PCI is needed. </w:t>
      </w:r>
    </w:p>
    <w:p w14:paraId="2F1BF070" w14:textId="77777777" w:rsidR="00DE6093" w:rsidRPr="00DE6093" w:rsidRDefault="00DE6093" w:rsidP="00DE6093">
      <w:pPr>
        <w:spacing w:after="200" w:line="259" w:lineRule="auto"/>
        <w:ind w:left="1077"/>
        <w:contextualSpacing/>
        <w:rPr>
          <w:rFonts w:ascii="Times New Roman" w:hAnsi="Times New Roman"/>
          <w:sz w:val="24"/>
          <w:szCs w:val="24"/>
        </w:rPr>
      </w:pPr>
    </w:p>
    <w:p w14:paraId="5DE3D18D" w14:textId="77777777" w:rsidR="00DE6093" w:rsidRPr="00DE6093" w:rsidRDefault="00DE6093" w:rsidP="00DE6093">
      <w:pPr>
        <w:numPr>
          <w:ilvl w:val="0"/>
          <w:numId w:val="55"/>
        </w:numPr>
        <w:spacing w:after="200" w:line="259" w:lineRule="auto"/>
        <w:ind w:left="1077" w:hanging="357"/>
        <w:contextualSpacing/>
        <w:rPr>
          <w:rFonts w:ascii="Times New Roman" w:hAnsi="Times New Roman"/>
          <w:sz w:val="24"/>
          <w:szCs w:val="24"/>
        </w:rPr>
      </w:pPr>
      <w:r w:rsidRPr="00DE6093">
        <w:rPr>
          <w:rFonts w:ascii="Times New Roman" w:hAnsi="Times New Roman"/>
          <w:sz w:val="24"/>
          <w:szCs w:val="24"/>
        </w:rPr>
        <w:t>If the quota is not granted as requested, then the amendment process after release of goods is available and applicable to amend the particulars of the customs declaration and to recalculate the import duties, if required.</w:t>
      </w:r>
    </w:p>
    <w:p w14:paraId="07EAF866" w14:textId="77777777" w:rsidR="00DE6093" w:rsidRPr="00DE6093" w:rsidRDefault="00DE6093" w:rsidP="00DE6093">
      <w:pPr>
        <w:spacing w:after="200" w:line="259" w:lineRule="auto"/>
        <w:ind w:left="1080"/>
        <w:rPr>
          <w:rFonts w:ascii="Times New Roman" w:eastAsia="Calibri" w:hAnsi="Times New Roman"/>
          <w:sz w:val="24"/>
          <w:szCs w:val="24"/>
          <w:lang w:val="en-IE"/>
        </w:rPr>
      </w:pPr>
      <w:r w:rsidRPr="00DE6093">
        <w:rPr>
          <w:rFonts w:ascii="Times New Roman" w:hAnsi="Times New Roman"/>
          <w:sz w:val="24"/>
          <w:szCs w:val="24"/>
        </w:rPr>
        <w:t xml:space="preserve">SCI should inform and ask the declarant to request an amendment of the customs declaration to adjust the particulars of the declaration without quota granted. It is also in the declarant's interest to request an amendment to </w:t>
      </w:r>
      <w:proofErr w:type="gramStart"/>
      <w:r w:rsidRPr="00DE6093">
        <w:rPr>
          <w:rFonts w:ascii="Times New Roman" w:hAnsi="Times New Roman"/>
          <w:sz w:val="24"/>
          <w:szCs w:val="24"/>
        </w:rPr>
        <w:t>be in compliance with</w:t>
      </w:r>
      <w:proofErr w:type="gramEnd"/>
      <w:r w:rsidRPr="00DE6093">
        <w:rPr>
          <w:rFonts w:ascii="Times New Roman" w:hAnsi="Times New Roman"/>
          <w:sz w:val="24"/>
          <w:szCs w:val="24"/>
        </w:rPr>
        <w:t xml:space="preserve"> the new situation (quota not granted). In this situation the PCI will be informed via the amendment process after release.</w:t>
      </w:r>
      <w:r w:rsidRPr="00DE6093">
        <w:rPr>
          <w:rFonts w:ascii="Times New Roman" w:eastAsia="Calibri" w:hAnsi="Times New Roman"/>
          <w:sz w:val="24"/>
          <w:szCs w:val="24"/>
          <w:lang w:val="en-IE"/>
        </w:rPr>
        <w:t xml:space="preserve"> </w:t>
      </w:r>
    </w:p>
    <w:p w14:paraId="5C48234A" w14:textId="77777777" w:rsidR="00DE6093" w:rsidRPr="00DE6093" w:rsidRDefault="00DE6093" w:rsidP="00DE6093">
      <w:pPr>
        <w:spacing w:after="200" w:line="259" w:lineRule="auto"/>
        <w:rPr>
          <w:rFonts w:ascii="Times New Roman" w:eastAsia="Calibri" w:hAnsi="Times New Roman"/>
          <w:sz w:val="24"/>
          <w:szCs w:val="24"/>
          <w:lang w:val="en-IE"/>
        </w:rPr>
      </w:pPr>
      <w:r w:rsidRPr="00DE6093">
        <w:rPr>
          <w:rFonts w:ascii="Times New Roman" w:hAnsi="Times New Roman"/>
          <w:sz w:val="24"/>
          <w:szCs w:val="24"/>
        </w:rPr>
        <w:t xml:space="preserve">If SCI invalidates a customs declaration, </w:t>
      </w:r>
      <w:r w:rsidRPr="00DE6093">
        <w:rPr>
          <w:rFonts w:ascii="Times New Roman" w:eastAsia="Calibri" w:hAnsi="Times New Roman"/>
          <w:sz w:val="24"/>
          <w:szCs w:val="24"/>
          <w:lang w:val="en-IE"/>
        </w:rPr>
        <w:t>it is from utmost importance SCI cancels the entire request to benefit from the tariff quota and/or returns the wrongly allocated quantity to the Commission, to comply to Article 52 UCC-IA.</w:t>
      </w:r>
    </w:p>
    <w:p w14:paraId="567EBD9A" w14:textId="4C4F639F" w:rsidR="00DE6093" w:rsidRPr="00906551" w:rsidRDefault="00DE6093" w:rsidP="00DE6093">
      <w:pPr>
        <w:keepNext/>
        <w:numPr>
          <w:ilvl w:val="1"/>
          <w:numId w:val="44"/>
        </w:numPr>
        <w:tabs>
          <w:tab w:val="num" w:pos="360"/>
        </w:tabs>
        <w:spacing w:before="240" w:after="240"/>
        <w:ind w:left="0" w:firstLine="0"/>
        <w:outlineLvl w:val="1"/>
        <w:rPr>
          <w:rFonts w:ascii="Times New Roman" w:eastAsia="Calibri" w:hAnsi="Times New Roman"/>
          <w:b/>
          <w:sz w:val="28"/>
          <w:szCs w:val="28"/>
          <w:lang w:val="en-IE"/>
        </w:rPr>
      </w:pPr>
      <w:r w:rsidRPr="00DE6093">
        <w:rPr>
          <w:rFonts w:ascii="Calibri" w:eastAsia="Calibri" w:hAnsi="Calibri"/>
          <w:b/>
          <w:sz w:val="32"/>
          <w:lang w:val="en-IE"/>
        </w:rPr>
        <w:t xml:space="preserve"> </w:t>
      </w:r>
      <w:r w:rsidR="008B3C29" w:rsidRPr="00906551">
        <w:rPr>
          <w:rFonts w:ascii="Times New Roman" w:eastAsia="Calibri" w:hAnsi="Times New Roman"/>
          <w:b/>
          <w:sz w:val="28"/>
          <w:szCs w:val="28"/>
          <w:lang w:val="en-IE"/>
        </w:rPr>
        <w:t xml:space="preserve">Management of tariff quota in </w:t>
      </w:r>
      <w:r w:rsidRPr="00906551">
        <w:rPr>
          <w:rFonts w:ascii="Times New Roman" w:eastAsia="Calibri" w:hAnsi="Times New Roman"/>
          <w:b/>
          <w:sz w:val="28"/>
          <w:szCs w:val="28"/>
          <w:lang w:val="en-IE"/>
        </w:rPr>
        <w:t>Simplified declaration and EIDR</w:t>
      </w:r>
    </w:p>
    <w:p w14:paraId="573C901D" w14:textId="77777777" w:rsidR="00DE6093" w:rsidRPr="00DE6093" w:rsidRDefault="00DE6093" w:rsidP="00DE6093">
      <w:pPr>
        <w:spacing w:after="160" w:line="259" w:lineRule="auto"/>
        <w:rPr>
          <w:rFonts w:ascii="Times New Roman" w:eastAsia="Calibri" w:hAnsi="Times New Roman"/>
          <w:sz w:val="24"/>
          <w:szCs w:val="24"/>
          <w:lang w:val="en-IE"/>
        </w:rPr>
      </w:pPr>
      <w:r w:rsidRPr="00DE6093">
        <w:rPr>
          <w:rFonts w:ascii="Times New Roman" w:eastAsia="Calibri" w:hAnsi="Times New Roman"/>
          <w:sz w:val="24"/>
          <w:szCs w:val="24"/>
          <w:lang w:val="en-IE"/>
        </w:rPr>
        <w:t>According to Article 223 UCC-IA, concerning simplified declaration, the allocation date of the quota will be managed, following the general rule of the chronological order of dates of acceptance of the customs declarations. The request for granting of the quota may only be done when all the necessary particulars are available. Meaning, request for quota can be launched at lodging the simplified declaration or at lodging the supplementary declaration.</w:t>
      </w:r>
    </w:p>
    <w:p w14:paraId="49719A33" w14:textId="77777777" w:rsidR="00DE6093" w:rsidRPr="00DE6093" w:rsidRDefault="00DE6093" w:rsidP="00DE6093">
      <w:pPr>
        <w:spacing w:after="160" w:line="259" w:lineRule="auto"/>
        <w:rPr>
          <w:rFonts w:ascii="Times New Roman" w:eastAsia="Calibri" w:hAnsi="Times New Roman"/>
          <w:sz w:val="24"/>
          <w:szCs w:val="24"/>
          <w:lang w:val="en-IE"/>
        </w:rPr>
      </w:pPr>
      <w:r w:rsidRPr="00DE6093">
        <w:rPr>
          <w:rFonts w:ascii="Times New Roman" w:eastAsia="Calibri" w:hAnsi="Times New Roman"/>
          <w:sz w:val="24"/>
          <w:szCs w:val="24"/>
          <w:lang w:val="en-IE"/>
        </w:rPr>
        <w:t>When the request for granting a tariff quota has been sent, having all required particulars within the supplementary declaration finally, this request for allocating the quota may not be processed before the supplementary declaration has been lodged.</w:t>
      </w:r>
    </w:p>
    <w:p w14:paraId="2635856C" w14:textId="77777777" w:rsidR="00DE6093" w:rsidRPr="00DE6093" w:rsidRDefault="00DE6093" w:rsidP="00DE6093">
      <w:pPr>
        <w:spacing w:after="160" w:line="259" w:lineRule="auto"/>
        <w:rPr>
          <w:rFonts w:ascii="Times New Roman" w:eastAsia="Calibri" w:hAnsi="Times New Roman"/>
          <w:sz w:val="24"/>
          <w:szCs w:val="24"/>
          <w:lang w:val="en-IE"/>
        </w:rPr>
      </w:pPr>
      <w:r w:rsidRPr="00DE6093">
        <w:rPr>
          <w:rFonts w:ascii="Times New Roman" w:eastAsia="Calibri" w:hAnsi="Times New Roman"/>
          <w:sz w:val="24"/>
          <w:szCs w:val="24"/>
          <w:lang w:val="en-IE"/>
        </w:rPr>
        <w:t>The quota allocation date will be, in any case, the date of acceptance of the simplified declaration.</w:t>
      </w:r>
    </w:p>
    <w:p w14:paraId="6E4C537A" w14:textId="77777777" w:rsidR="00DE6093" w:rsidRDefault="00DE6093" w:rsidP="00DE6093">
      <w:pPr>
        <w:rPr>
          <w:rFonts w:ascii="Times New Roman" w:eastAsia="Calibri" w:hAnsi="Times New Roman"/>
          <w:sz w:val="24"/>
          <w:szCs w:val="24"/>
          <w:lang w:val="en-IE"/>
        </w:rPr>
      </w:pPr>
      <w:r w:rsidRPr="00DE6093">
        <w:rPr>
          <w:rFonts w:ascii="Times New Roman" w:eastAsia="Calibri" w:hAnsi="Times New Roman"/>
          <w:sz w:val="24"/>
          <w:szCs w:val="24"/>
          <w:lang w:val="en-IE"/>
        </w:rPr>
        <w:t xml:space="preserve">In accordance </w:t>
      </w:r>
      <w:proofErr w:type="gramStart"/>
      <w:r w:rsidRPr="00DE6093">
        <w:rPr>
          <w:rFonts w:ascii="Times New Roman" w:eastAsia="Calibri" w:hAnsi="Times New Roman"/>
          <w:sz w:val="24"/>
          <w:szCs w:val="24"/>
          <w:lang w:val="en-IE"/>
        </w:rPr>
        <w:t>to</w:t>
      </w:r>
      <w:proofErr w:type="gramEnd"/>
      <w:r w:rsidRPr="00DE6093">
        <w:rPr>
          <w:rFonts w:ascii="Times New Roman" w:eastAsia="Calibri" w:hAnsi="Times New Roman"/>
          <w:sz w:val="24"/>
          <w:szCs w:val="24"/>
          <w:lang w:val="en-IE"/>
        </w:rPr>
        <w:t xml:space="preserve"> Article 236 UCC-IA, where the customs declaration is lodged as EIDR and the goods are subject to a tariff quota, the holder of the authorisation always requests the tariff, using the supplementary declaration. Nevertheless, the allocation date will be the same as the date of entering the goods in the declarant’s records, following the chronological order of dates of acceptance of the customs declarations.</w:t>
      </w:r>
    </w:p>
    <w:p w14:paraId="3A916C54" w14:textId="095FC254" w:rsidR="00DE6093" w:rsidRPr="00906551" w:rsidRDefault="00DE6093" w:rsidP="009E4AFB">
      <w:pPr>
        <w:pStyle w:val="Heading2"/>
        <w:rPr>
          <w:rFonts w:ascii="Times New Roman" w:eastAsia="Calibri" w:hAnsi="Times New Roman"/>
          <w:sz w:val="28"/>
          <w:szCs w:val="28"/>
          <w:lang w:val="en-IE"/>
        </w:rPr>
      </w:pPr>
      <w:r>
        <w:rPr>
          <w:rFonts w:eastAsia="Calibri"/>
          <w:lang w:val="en-IE"/>
        </w:rPr>
        <w:t xml:space="preserve"> </w:t>
      </w:r>
      <w:bookmarkStart w:id="186" w:name="_Toc194665884"/>
      <w:r w:rsidRPr="00906551">
        <w:rPr>
          <w:rFonts w:ascii="Times New Roman" w:eastAsia="Calibri" w:hAnsi="Times New Roman"/>
          <w:sz w:val="28"/>
          <w:szCs w:val="28"/>
        </w:rPr>
        <w:t>Guarantee provided for goods subject to tariff quota in a critical situation</w:t>
      </w:r>
      <w:bookmarkEnd w:id="186"/>
    </w:p>
    <w:p w14:paraId="00960478" w14:textId="6371F2C9" w:rsidR="00174393" w:rsidRDefault="00DE6093" w:rsidP="00DE6093">
      <w:pPr>
        <w:rPr>
          <w:rFonts w:ascii="Times New Roman" w:eastAsia="Calibri" w:hAnsi="Times New Roman"/>
          <w:sz w:val="24"/>
          <w:szCs w:val="24"/>
        </w:rPr>
      </w:pPr>
      <w:r w:rsidRPr="00DE6093">
        <w:rPr>
          <w:rFonts w:ascii="Times New Roman" w:eastAsia="Calibri" w:hAnsi="Times New Roman"/>
          <w:sz w:val="24"/>
          <w:szCs w:val="24"/>
        </w:rPr>
        <w:t xml:space="preserve">Article 153 UCC DA sets out that: “Where, before the release of goods which are the subject of a request for the granting of a tariff quota, the tariff quota in question is not considered critical, the release of the goods shall not be conditional upon the provision of a guarantee in </w:t>
      </w:r>
      <w:r w:rsidRPr="00DE6093">
        <w:rPr>
          <w:rFonts w:ascii="Times New Roman" w:eastAsia="Calibri" w:hAnsi="Times New Roman"/>
          <w:sz w:val="24"/>
          <w:szCs w:val="24"/>
        </w:rPr>
        <w:lastRenderedPageBreak/>
        <w:t xml:space="preserve">respect of those goods.” It follows that, without prejudice to the possibility for the CA to request its provision for different reasons, the guarantee under tariff quotas is always required if the quota is in the ‘critical’ state, in accordance with Article 53 UCC IA. </w:t>
      </w:r>
      <w:r w:rsidR="00174393">
        <w:rPr>
          <w:rFonts w:ascii="Times New Roman" w:eastAsia="Calibri" w:hAnsi="Times New Roman"/>
          <w:sz w:val="24"/>
          <w:szCs w:val="24"/>
        </w:rPr>
        <w:t xml:space="preserve">Under CCI, </w:t>
      </w:r>
      <w:r w:rsidR="00174393" w:rsidRPr="00174393">
        <w:rPr>
          <w:rFonts w:ascii="Times New Roman" w:eastAsia="Calibri" w:hAnsi="Times New Roman"/>
          <w:sz w:val="24"/>
          <w:szCs w:val="24"/>
        </w:rPr>
        <w:t>the SCI is responsible to require a guarantee if the quota is in the ‘critical’ state</w:t>
      </w:r>
      <w:r w:rsidR="00174393">
        <w:rPr>
          <w:rFonts w:ascii="Times New Roman" w:eastAsia="Calibri" w:hAnsi="Times New Roman"/>
          <w:sz w:val="24"/>
          <w:szCs w:val="24"/>
        </w:rPr>
        <w:t>.</w:t>
      </w:r>
    </w:p>
    <w:p w14:paraId="2675991D" w14:textId="1CDAC899" w:rsidR="00DE6093" w:rsidRPr="00DE6093" w:rsidRDefault="00DE6093" w:rsidP="00DE6093">
      <w:pPr>
        <w:rPr>
          <w:rFonts w:ascii="Times New Roman" w:eastAsia="Calibri" w:hAnsi="Times New Roman"/>
          <w:sz w:val="24"/>
          <w:szCs w:val="24"/>
          <w:lang w:val="en-IE"/>
        </w:rPr>
      </w:pPr>
      <w:r w:rsidRPr="00DE6093">
        <w:rPr>
          <w:rFonts w:ascii="Times New Roman" w:eastAsia="Calibri" w:hAnsi="Times New Roman"/>
          <w:sz w:val="24"/>
          <w:szCs w:val="24"/>
        </w:rPr>
        <w:t xml:space="preserve">With the full allocation of the quantity applied for, upon the request of the Economic Operator concerned, the guarantee provided can be released if it is an individual guarantee. In the case of a “continuous guarantee” the blocked </w:t>
      </w:r>
      <w:r w:rsidR="007A1C9D" w:rsidRPr="00DE6093">
        <w:rPr>
          <w:rFonts w:ascii="Times New Roman" w:eastAsia="Calibri" w:hAnsi="Times New Roman"/>
          <w:sz w:val="24"/>
          <w:szCs w:val="24"/>
        </w:rPr>
        <w:t>guaranteed</w:t>
      </w:r>
      <w:r w:rsidRPr="00DE6093">
        <w:rPr>
          <w:rFonts w:ascii="Times New Roman" w:eastAsia="Calibri" w:hAnsi="Times New Roman"/>
          <w:sz w:val="24"/>
          <w:szCs w:val="24"/>
        </w:rPr>
        <w:t xml:space="preserve"> amount corresponding to this custom operation can be available for future transaction. Conversely, in case of non-allocation (partial or total) of the quota, where the Economic Operator does not pay the amount due, the guarantee must be enforced, except for the part in excess of the due amount, if any</w:t>
      </w:r>
      <w:r w:rsidR="00174393">
        <w:rPr>
          <w:rFonts w:ascii="Times New Roman" w:eastAsia="Calibri" w:hAnsi="Times New Roman"/>
          <w:sz w:val="24"/>
          <w:szCs w:val="24"/>
        </w:rPr>
        <w:t>.</w:t>
      </w:r>
    </w:p>
    <w:p w14:paraId="012B67F6" w14:textId="77777777" w:rsidR="00DE6093" w:rsidRPr="00DE6093" w:rsidRDefault="00DE6093" w:rsidP="00DE6093">
      <w:pPr>
        <w:rPr>
          <w:rFonts w:ascii="Calibri" w:hAnsi="Calibri"/>
          <w:lang w:val="en-IE"/>
        </w:rPr>
      </w:pPr>
    </w:p>
    <w:p w14:paraId="02101F71" w14:textId="063D2371" w:rsidR="00D20422" w:rsidRPr="004C5CCC" w:rsidRDefault="002E20E2" w:rsidP="00906551">
      <w:pPr>
        <w:pStyle w:val="Heading1"/>
        <w:rPr>
          <w:rFonts w:eastAsia="Calibri"/>
        </w:rPr>
      </w:pPr>
      <w:bookmarkStart w:id="187" w:name="_Toc194665885"/>
      <w:bookmarkStart w:id="188" w:name="_Hlk153370219"/>
      <w:r w:rsidRPr="004C5CCC">
        <w:rPr>
          <w:rFonts w:eastAsia="Calibri"/>
        </w:rPr>
        <w:t>Post-Audit controls on the declarations under CCI</w:t>
      </w:r>
      <w:bookmarkEnd w:id="187"/>
    </w:p>
    <w:p w14:paraId="3F92EC6C" w14:textId="77777777" w:rsidR="00D20422" w:rsidRPr="00CF254B" w:rsidRDefault="00D20422" w:rsidP="00D20422">
      <w:pPr>
        <w:spacing w:after="160" w:line="259" w:lineRule="auto"/>
        <w:rPr>
          <w:rFonts w:ascii="Times New Roman" w:eastAsia="Calibri" w:hAnsi="Times New Roman"/>
          <w:sz w:val="24"/>
          <w:szCs w:val="24"/>
          <w:lang w:val="en-IE"/>
        </w:rPr>
      </w:pPr>
      <w:bookmarkStart w:id="189" w:name="_Hlk153525224"/>
      <w:bookmarkEnd w:id="188"/>
      <w:r w:rsidRPr="00CF254B">
        <w:rPr>
          <w:rFonts w:ascii="Times New Roman" w:eastAsia="Calibri" w:hAnsi="Times New Roman"/>
          <w:sz w:val="24"/>
          <w:szCs w:val="24"/>
          <w:lang w:val="en-IE"/>
        </w:rPr>
        <w:t xml:space="preserve">Generally, the activities under the </w:t>
      </w:r>
      <w:bookmarkStart w:id="190" w:name="_Hlk188365114"/>
      <w:r w:rsidRPr="00CF254B">
        <w:rPr>
          <w:rFonts w:ascii="Times New Roman" w:eastAsia="Calibri" w:hAnsi="Times New Roman"/>
          <w:sz w:val="24"/>
          <w:szCs w:val="24"/>
          <w:lang w:val="en-IE"/>
        </w:rPr>
        <w:t>post controls and post audits checks</w:t>
      </w:r>
      <w:bookmarkEnd w:id="190"/>
      <w:r w:rsidRPr="00CF254B">
        <w:rPr>
          <w:rFonts w:ascii="Times New Roman" w:eastAsia="Calibri" w:hAnsi="Times New Roman"/>
          <w:sz w:val="24"/>
          <w:szCs w:val="24"/>
          <w:lang w:val="en-IE"/>
        </w:rPr>
        <w:t xml:space="preserve"> are out of scope of CCI system. The SCI has the leading role, since one of its main responsibilities is to supervise the placing of goods under the import customs procedure concerned.  The MS of the SCI is the main contact point for the authorisation holder. It is responsible for the authorisation process, the granting of the authorisation and the monitoring of the authorisation. If needed the PCI can be requested to support SCI during the post audit control activities. The communication between SCI and PCI during these activities is not supported by CCI system and should be carried by other means.</w:t>
      </w:r>
    </w:p>
    <w:p w14:paraId="0284B1D3" w14:textId="77777777" w:rsidR="00D20422" w:rsidRPr="00CF254B" w:rsidRDefault="00D20422" w:rsidP="00D20422">
      <w:pPr>
        <w:spacing w:after="160" w:line="259" w:lineRule="auto"/>
        <w:rPr>
          <w:rFonts w:ascii="Times New Roman" w:eastAsia="Calibri" w:hAnsi="Times New Roman"/>
          <w:sz w:val="24"/>
          <w:szCs w:val="24"/>
          <w:lang w:val="en-IE"/>
        </w:rPr>
      </w:pPr>
      <w:r w:rsidRPr="00CF254B">
        <w:rPr>
          <w:rFonts w:ascii="Times New Roman" w:eastAsia="Calibri" w:hAnsi="Times New Roman"/>
          <w:sz w:val="24"/>
          <w:szCs w:val="24"/>
          <w:lang w:val="en-IE"/>
        </w:rPr>
        <w:t xml:space="preserve"> In cases, where based on the control findings of the post controls after the release of goods, there is a need to update the Customs Declaration this will be done by the SCI and the declarant, and it will be performed on a national level. SCI may ask the declarant to request an amendment of the customs declaration according to the control findings from customs, but the declarant is not obliged to submit such a request. </w:t>
      </w:r>
    </w:p>
    <w:p w14:paraId="37A693D1" w14:textId="77777777" w:rsidR="00D20422" w:rsidRPr="00CF254B" w:rsidRDefault="00D20422" w:rsidP="00D20422">
      <w:pPr>
        <w:spacing w:after="160" w:line="259" w:lineRule="auto"/>
        <w:rPr>
          <w:rFonts w:ascii="Times New Roman" w:eastAsia="Calibri" w:hAnsi="Times New Roman"/>
          <w:sz w:val="24"/>
          <w:szCs w:val="24"/>
          <w:lang w:val="en-IE"/>
        </w:rPr>
      </w:pPr>
      <w:r w:rsidRPr="00CF254B">
        <w:rPr>
          <w:rFonts w:ascii="Times New Roman" w:eastAsia="Calibri" w:hAnsi="Times New Roman"/>
          <w:sz w:val="24"/>
          <w:szCs w:val="24"/>
          <w:lang w:val="en-IE"/>
        </w:rPr>
        <w:t xml:space="preserve">-If the declarant agrees with the control finding and submits an amendment request (message IE413), the corrected/amended customs declaration will be communicated from SCI to </w:t>
      </w:r>
      <w:proofErr w:type="gramStart"/>
      <w:r w:rsidRPr="00CF254B">
        <w:rPr>
          <w:rFonts w:ascii="Times New Roman" w:eastAsia="Calibri" w:hAnsi="Times New Roman"/>
          <w:sz w:val="24"/>
          <w:szCs w:val="24"/>
          <w:lang w:val="en-IE"/>
        </w:rPr>
        <w:t>PCI</w:t>
      </w:r>
      <w:proofErr w:type="gramEnd"/>
      <w:r w:rsidRPr="00CF254B">
        <w:rPr>
          <w:rFonts w:ascii="Times New Roman" w:eastAsia="Calibri" w:hAnsi="Times New Roman"/>
          <w:sz w:val="24"/>
          <w:szCs w:val="24"/>
          <w:lang w:val="en-IE"/>
        </w:rPr>
        <w:t xml:space="preserve"> and this will be handled via the Amendment process -Amendment after release of goods.</w:t>
      </w:r>
    </w:p>
    <w:p w14:paraId="0C817A32" w14:textId="2CBF64A8" w:rsidR="00D20422" w:rsidRPr="00CF254B" w:rsidRDefault="00D20422" w:rsidP="00D20422">
      <w:pPr>
        <w:spacing w:after="160" w:line="259" w:lineRule="auto"/>
        <w:rPr>
          <w:rFonts w:ascii="Times New Roman" w:eastAsia="Calibri" w:hAnsi="Times New Roman"/>
          <w:sz w:val="24"/>
          <w:szCs w:val="24"/>
          <w:lang w:val="en-IE"/>
        </w:rPr>
      </w:pPr>
      <w:r w:rsidRPr="00CF254B">
        <w:rPr>
          <w:rFonts w:ascii="Times New Roman" w:eastAsia="Calibri" w:hAnsi="Times New Roman"/>
          <w:sz w:val="24"/>
          <w:szCs w:val="24"/>
          <w:lang w:val="en-IE"/>
        </w:rPr>
        <w:t>-If the declarant doesn’t agree to submit an amendment request</w:t>
      </w:r>
      <w:r w:rsidR="005F4B61">
        <w:rPr>
          <w:rFonts w:ascii="Times New Roman" w:eastAsia="Calibri" w:hAnsi="Times New Roman"/>
          <w:sz w:val="24"/>
          <w:szCs w:val="24"/>
          <w:lang w:val="en-IE"/>
        </w:rPr>
        <w:t xml:space="preserve"> </w:t>
      </w:r>
      <w:r w:rsidRPr="00CF254B">
        <w:rPr>
          <w:rFonts w:ascii="Times New Roman" w:eastAsia="Calibri" w:hAnsi="Times New Roman"/>
          <w:sz w:val="24"/>
          <w:szCs w:val="24"/>
          <w:lang w:val="en-IE"/>
        </w:rPr>
        <w:t xml:space="preserve">(IE413), the SCI has the obligation according to </w:t>
      </w:r>
      <w:bookmarkStart w:id="191" w:name="_Hlk188611792"/>
      <w:r w:rsidRPr="00CF254B">
        <w:rPr>
          <w:rFonts w:ascii="Times New Roman" w:eastAsia="Calibri" w:hAnsi="Times New Roman"/>
          <w:sz w:val="24"/>
          <w:szCs w:val="24"/>
          <w:lang w:val="en-IE"/>
        </w:rPr>
        <w:t>Article 243(3) UCC-IA to reflect in the CCI system the findings of the customs authorities and, if such findings reflected facts different from the ones shown in the customs declaration, customs must take the pertinent legal measures stemming from such findings, e.g. recalculation of the customs debt and collection of the import duty if the recalculated customs debt is higher than the one previously declared.</w:t>
      </w:r>
    </w:p>
    <w:bookmarkEnd w:id="191"/>
    <w:p w14:paraId="5E397C4C" w14:textId="5D4C331A" w:rsidR="00D20422" w:rsidRPr="00CF254B" w:rsidRDefault="00D20422" w:rsidP="00D20422">
      <w:pPr>
        <w:spacing w:after="160" w:line="259" w:lineRule="auto"/>
        <w:rPr>
          <w:rFonts w:ascii="Times New Roman" w:eastAsia="Calibri" w:hAnsi="Times New Roman"/>
          <w:sz w:val="24"/>
          <w:szCs w:val="24"/>
          <w:lang w:val="en-IE"/>
        </w:rPr>
      </w:pPr>
      <w:r w:rsidRPr="00CF254B">
        <w:rPr>
          <w:rFonts w:ascii="Times New Roman" w:eastAsia="Calibri" w:hAnsi="Times New Roman"/>
          <w:sz w:val="24"/>
          <w:szCs w:val="24"/>
          <w:lang w:val="en-IE"/>
        </w:rPr>
        <w:t xml:space="preserve">The SCI shall establish and record the correct values, to be </w:t>
      </w:r>
      <w:proofErr w:type="gramStart"/>
      <w:r w:rsidRPr="00CF254B">
        <w:rPr>
          <w:rFonts w:ascii="Times New Roman" w:eastAsia="Calibri" w:hAnsi="Times New Roman"/>
          <w:sz w:val="24"/>
          <w:szCs w:val="24"/>
          <w:lang w:val="en-IE"/>
        </w:rPr>
        <w:t>taken into account</w:t>
      </w:r>
      <w:proofErr w:type="gramEnd"/>
      <w:r w:rsidRPr="00CF254B">
        <w:rPr>
          <w:rFonts w:ascii="Times New Roman" w:eastAsia="Calibri" w:hAnsi="Times New Roman"/>
          <w:sz w:val="24"/>
          <w:szCs w:val="24"/>
          <w:lang w:val="en-IE"/>
        </w:rPr>
        <w:t xml:space="preserve"> for the purposes of calculating the amount of import duty and other charges on the goods. An updated release notification (IE443) should be sent by SCI to PCI </w:t>
      </w:r>
      <w:proofErr w:type="gramStart"/>
      <w:r w:rsidRPr="00CF254B">
        <w:rPr>
          <w:rFonts w:ascii="Times New Roman" w:eastAsia="Calibri" w:hAnsi="Times New Roman"/>
          <w:sz w:val="24"/>
          <w:szCs w:val="24"/>
          <w:lang w:val="en-IE"/>
        </w:rPr>
        <w:t>in order to</w:t>
      </w:r>
      <w:proofErr w:type="gramEnd"/>
      <w:r w:rsidRPr="00CF254B">
        <w:rPr>
          <w:rFonts w:ascii="Times New Roman" w:eastAsia="Calibri" w:hAnsi="Times New Roman"/>
          <w:sz w:val="24"/>
          <w:szCs w:val="24"/>
          <w:lang w:val="en-IE"/>
        </w:rPr>
        <w:t xml:space="preserve"> inform </w:t>
      </w:r>
      <w:r w:rsidR="00C8606F">
        <w:rPr>
          <w:rFonts w:ascii="Times New Roman" w:eastAsia="Calibri" w:hAnsi="Times New Roman"/>
          <w:sz w:val="24"/>
          <w:szCs w:val="24"/>
          <w:lang w:val="en-IE"/>
        </w:rPr>
        <w:t>PCI about</w:t>
      </w:r>
      <w:r w:rsidRPr="00CF254B">
        <w:rPr>
          <w:rFonts w:ascii="Times New Roman" w:eastAsia="Calibri" w:hAnsi="Times New Roman"/>
          <w:sz w:val="24"/>
          <w:szCs w:val="24"/>
          <w:lang w:val="en-IE"/>
        </w:rPr>
        <w:t xml:space="preserve"> the established correct values, during the Post audit controls. The correct values will be included in DG CONTROL DETAILS/DE Corrected value. The PCI will be able to recalculate the VAT and other PCI national taxes</w:t>
      </w:r>
      <w:bookmarkEnd w:id="189"/>
      <w:r w:rsidRPr="00CF254B">
        <w:rPr>
          <w:rFonts w:ascii="Times New Roman" w:eastAsia="Calibri" w:hAnsi="Times New Roman"/>
          <w:sz w:val="24"/>
          <w:szCs w:val="24"/>
          <w:lang w:val="en-IE"/>
        </w:rPr>
        <w:t>.</w:t>
      </w:r>
    </w:p>
    <w:p w14:paraId="0FA7FA6B" w14:textId="77777777" w:rsidR="00D20422" w:rsidRPr="00CF254B" w:rsidRDefault="00D20422" w:rsidP="00FF4F12">
      <w:pPr>
        <w:spacing w:line="360" w:lineRule="auto"/>
        <w:rPr>
          <w:rFonts w:ascii="Times New Roman" w:hAnsi="Times New Roman"/>
          <w:sz w:val="24"/>
          <w:szCs w:val="24"/>
          <w:lang w:val="en-US"/>
        </w:rPr>
      </w:pPr>
    </w:p>
    <w:p w14:paraId="45BFD7D0" w14:textId="595FA6EB" w:rsidR="00471A0F" w:rsidRDefault="00471A0F" w:rsidP="00906551">
      <w:pPr>
        <w:pStyle w:val="Heading1"/>
        <w:rPr>
          <w:rFonts w:eastAsiaTheme="minorEastAsia"/>
        </w:rPr>
      </w:pPr>
      <w:bookmarkStart w:id="192" w:name="_Toc194665886"/>
      <w:bookmarkStart w:id="193" w:name="_Hlk133326398"/>
      <w:bookmarkStart w:id="194" w:name="_Hlk120962238"/>
      <w:r>
        <w:rPr>
          <w:rFonts w:eastAsiaTheme="minorEastAsia"/>
        </w:rPr>
        <w:lastRenderedPageBreak/>
        <w:t>Formalities/p</w:t>
      </w:r>
      <w:r w:rsidRPr="00326DF9">
        <w:rPr>
          <w:rFonts w:eastAsiaTheme="minorEastAsia"/>
        </w:rPr>
        <w:t xml:space="preserve">rocesses out of </w:t>
      </w:r>
      <w:r>
        <w:rPr>
          <w:rFonts w:eastAsiaTheme="minorEastAsia"/>
        </w:rPr>
        <w:t>scope</w:t>
      </w:r>
      <w:r w:rsidRPr="00326DF9">
        <w:rPr>
          <w:rFonts w:eastAsiaTheme="minorEastAsia"/>
        </w:rPr>
        <w:t xml:space="preserve"> of CCI </w:t>
      </w:r>
      <w:r>
        <w:rPr>
          <w:rFonts w:eastAsiaTheme="minorEastAsia"/>
        </w:rPr>
        <w:t>System</w:t>
      </w:r>
      <w:bookmarkEnd w:id="192"/>
    </w:p>
    <w:bookmarkEnd w:id="193"/>
    <w:p w14:paraId="6BC719CE" w14:textId="5314D8FD" w:rsidR="00471A0F" w:rsidRPr="00B11F67" w:rsidRDefault="00E25DEB" w:rsidP="00471A0F">
      <w:pPr>
        <w:pStyle w:val="Heading2"/>
        <w:rPr>
          <w:rFonts w:eastAsiaTheme="minorEastAsia"/>
        </w:rPr>
      </w:pPr>
      <w:r>
        <w:rPr>
          <w:rFonts w:eastAsiaTheme="minorEastAsia"/>
        </w:rPr>
        <w:t xml:space="preserve"> </w:t>
      </w:r>
      <w:bookmarkStart w:id="195" w:name="_Toc194665887"/>
      <w:r w:rsidR="00471A0F" w:rsidRPr="00B11F67">
        <w:rPr>
          <w:rFonts w:eastAsiaTheme="minorEastAsia"/>
        </w:rPr>
        <w:t>Right to be heard</w:t>
      </w:r>
      <w:bookmarkEnd w:id="195"/>
      <w:r w:rsidR="00471A0F" w:rsidRPr="00B11F67">
        <w:rPr>
          <w:rFonts w:eastAsiaTheme="minorEastAsia"/>
        </w:rPr>
        <w:t xml:space="preserve"> </w:t>
      </w:r>
    </w:p>
    <w:p w14:paraId="5035EC78" w14:textId="6A8F7550" w:rsidR="00471A0F" w:rsidRPr="005044EF" w:rsidRDefault="00471A0F" w:rsidP="00471A0F">
      <w:pPr>
        <w:spacing w:line="360" w:lineRule="auto"/>
        <w:rPr>
          <w:rFonts w:ascii="Times New Roman" w:eastAsiaTheme="minorEastAsia" w:hAnsi="Times New Roman"/>
          <w:sz w:val="24"/>
          <w:szCs w:val="24"/>
        </w:rPr>
      </w:pPr>
      <w:r w:rsidRPr="005044EF">
        <w:rPr>
          <w:rFonts w:ascii="Times New Roman" w:eastAsiaTheme="minorEastAsia" w:hAnsi="Times New Roman"/>
          <w:sz w:val="24"/>
          <w:szCs w:val="24"/>
        </w:rPr>
        <w:t xml:space="preserve">The </w:t>
      </w:r>
      <w:r w:rsidRPr="00BC756D">
        <w:rPr>
          <w:rFonts w:ascii="Times New Roman" w:eastAsiaTheme="minorEastAsia" w:hAnsi="Times New Roman"/>
          <w:sz w:val="24"/>
          <w:szCs w:val="24"/>
        </w:rPr>
        <w:t>Right to be Heard</w:t>
      </w:r>
      <w:r w:rsidRPr="00BC756D" w:rsidDel="00BC756D">
        <w:rPr>
          <w:rFonts w:ascii="Times New Roman" w:eastAsiaTheme="minorEastAsia" w:hAnsi="Times New Roman"/>
          <w:sz w:val="24"/>
          <w:szCs w:val="24"/>
        </w:rPr>
        <w:t xml:space="preserve"> </w:t>
      </w:r>
      <w:r w:rsidRPr="005044EF">
        <w:rPr>
          <w:rFonts w:ascii="Times New Roman" w:eastAsiaTheme="minorEastAsia" w:hAnsi="Times New Roman"/>
          <w:sz w:val="24"/>
          <w:szCs w:val="24"/>
        </w:rPr>
        <w:t xml:space="preserve">procedure is out of </w:t>
      </w:r>
      <w:r>
        <w:rPr>
          <w:rFonts w:ascii="Times New Roman" w:eastAsiaTheme="minorEastAsia" w:hAnsi="Times New Roman"/>
          <w:sz w:val="24"/>
          <w:szCs w:val="24"/>
        </w:rPr>
        <w:t>CCI</w:t>
      </w:r>
      <w:r w:rsidRPr="005044EF">
        <w:rPr>
          <w:rFonts w:ascii="Times New Roman" w:eastAsiaTheme="minorEastAsia" w:hAnsi="Times New Roman"/>
          <w:sz w:val="24"/>
          <w:szCs w:val="24"/>
        </w:rPr>
        <w:t xml:space="preserve"> and </w:t>
      </w:r>
      <w:bookmarkStart w:id="196" w:name="_Hlk193449387"/>
      <w:r w:rsidRPr="005044EF">
        <w:rPr>
          <w:rFonts w:ascii="Times New Roman" w:eastAsiaTheme="minorEastAsia" w:hAnsi="Times New Roman"/>
          <w:sz w:val="24"/>
          <w:szCs w:val="24"/>
        </w:rPr>
        <w:t>left to be a national matter</w:t>
      </w:r>
      <w:bookmarkEnd w:id="196"/>
      <w:r w:rsidRPr="005044EF">
        <w:rPr>
          <w:rFonts w:ascii="Times New Roman" w:eastAsiaTheme="minorEastAsia" w:hAnsi="Times New Roman"/>
          <w:sz w:val="24"/>
          <w:szCs w:val="24"/>
        </w:rPr>
        <w:t xml:space="preserve">. The specific procedure for the </w:t>
      </w:r>
      <w:r w:rsidRPr="00BC756D">
        <w:rPr>
          <w:rFonts w:ascii="Times New Roman" w:eastAsiaTheme="minorEastAsia" w:hAnsi="Times New Roman"/>
          <w:sz w:val="24"/>
          <w:szCs w:val="24"/>
        </w:rPr>
        <w:t>Right to be Heard</w:t>
      </w:r>
      <w:r w:rsidRPr="00BC756D" w:rsidDel="00BC756D">
        <w:rPr>
          <w:rFonts w:ascii="Times New Roman" w:eastAsiaTheme="minorEastAsia" w:hAnsi="Times New Roman"/>
          <w:sz w:val="24"/>
          <w:szCs w:val="24"/>
        </w:rPr>
        <w:t xml:space="preserve"> </w:t>
      </w:r>
      <w:r w:rsidRPr="005044EF">
        <w:rPr>
          <w:rFonts w:ascii="Times New Roman" w:eastAsiaTheme="minorEastAsia" w:hAnsi="Times New Roman"/>
          <w:sz w:val="24"/>
          <w:szCs w:val="24"/>
        </w:rPr>
        <w:t>is stipulated in Art. 9 of IA, may be implemented in the national import declaration system as the customs authorities may make the communication of the grounds of a negative decision (no release of goods) as part of the process of a verification of the customs declaration or control and the declarant may immediately express his point of view as per Art. 9 (2) (a) of IA or demand a communication in accordance with Article 8 of IA (Art. 9 (2) (a) of IA).</w:t>
      </w:r>
    </w:p>
    <w:p w14:paraId="69FD4D4D" w14:textId="61D54B2F" w:rsidR="00F11191" w:rsidRPr="00B11F67" w:rsidRDefault="00E25DEB" w:rsidP="00280A51">
      <w:pPr>
        <w:pStyle w:val="Heading2"/>
        <w:rPr>
          <w:rFonts w:eastAsiaTheme="minorEastAsia"/>
        </w:rPr>
      </w:pPr>
      <w:r>
        <w:rPr>
          <w:rFonts w:eastAsiaTheme="minorEastAsia"/>
        </w:rPr>
        <w:t xml:space="preserve"> </w:t>
      </w:r>
      <w:bookmarkStart w:id="197" w:name="_Toc194665888"/>
      <w:r w:rsidR="000E4C8F">
        <w:rPr>
          <w:rFonts w:eastAsiaTheme="minorEastAsia"/>
        </w:rPr>
        <w:t>S</w:t>
      </w:r>
      <w:r w:rsidR="00F11191" w:rsidRPr="00B11F67">
        <w:rPr>
          <w:rFonts w:eastAsiaTheme="minorEastAsia"/>
        </w:rPr>
        <w:t>ubmission of the supporting documents by the trader at the moment when he submits his customs declaration</w:t>
      </w:r>
      <w:bookmarkEnd w:id="197"/>
      <w:r w:rsidR="00F11191" w:rsidRPr="00B11F67">
        <w:rPr>
          <w:rFonts w:eastAsiaTheme="minorEastAsia"/>
        </w:rPr>
        <w:t xml:space="preserve"> </w:t>
      </w:r>
    </w:p>
    <w:p w14:paraId="7AF59EBF" w14:textId="4165100A" w:rsidR="00F11191" w:rsidRPr="005044EF" w:rsidRDefault="00F11191" w:rsidP="00A43B27">
      <w:pPr>
        <w:spacing w:after="0" w:line="360" w:lineRule="auto"/>
        <w:contextualSpacing/>
        <w:rPr>
          <w:rFonts w:ascii="Times New Roman" w:eastAsiaTheme="minorEastAsia" w:hAnsi="Times New Roman"/>
          <w:sz w:val="24"/>
          <w:szCs w:val="24"/>
        </w:rPr>
      </w:pPr>
      <w:r w:rsidRPr="005044EF">
        <w:rPr>
          <w:rFonts w:ascii="Times New Roman" w:eastAsiaTheme="minorEastAsia" w:hAnsi="Times New Roman"/>
          <w:sz w:val="24"/>
          <w:szCs w:val="24"/>
        </w:rPr>
        <w:t xml:space="preserve">In CCI, with IE415, the declarant submits his customs declaration, where he declares the relevant information [related code, number, type etc.] about the supporting documents and it is not envisaged to send the supporting documents as scanned attachments. It is important to note that according to Art. 163, para 1 UCC the supporting documents required for the application of the provisions governing the customs procedure for which the goods are declared shall be in the declarant's possession and at the disposal of the customs authorities at the time when the customs declaration is lodged, which means that they are not required to be submitted/presented with the lodgement of customs declaration. The obligation for the Declarant to provide/submit them is in the cases where Union legislation so requires or where they are necessary for customs controls and for this reason are requested by customs authorities. However, it can be a national decision also the Declarant to have the </w:t>
      </w:r>
      <w:r w:rsidR="00340948" w:rsidRPr="005044EF">
        <w:rPr>
          <w:rFonts w:ascii="Times New Roman" w:eastAsiaTheme="minorEastAsia" w:hAnsi="Times New Roman"/>
          <w:sz w:val="24"/>
          <w:szCs w:val="24"/>
        </w:rPr>
        <w:t>possibly</w:t>
      </w:r>
      <w:r w:rsidRPr="005044EF">
        <w:rPr>
          <w:rFonts w:ascii="Times New Roman" w:eastAsiaTheme="minorEastAsia" w:hAnsi="Times New Roman"/>
          <w:sz w:val="24"/>
          <w:szCs w:val="24"/>
        </w:rPr>
        <w:t xml:space="preserve"> to provide the supporting documents as scanned attachments at the moment when he submits his customs declaration.</w:t>
      </w:r>
    </w:p>
    <w:bookmarkEnd w:id="194"/>
    <w:p w14:paraId="681F11D3" w14:textId="4EB22BC8" w:rsidR="00F11191" w:rsidRPr="00B11F67" w:rsidRDefault="00E25DEB" w:rsidP="00340948">
      <w:pPr>
        <w:pStyle w:val="Heading2"/>
        <w:rPr>
          <w:rFonts w:eastAsiaTheme="minorEastAsia"/>
        </w:rPr>
      </w:pPr>
      <w:r>
        <w:rPr>
          <w:rFonts w:eastAsiaTheme="minorEastAsia"/>
        </w:rPr>
        <w:t xml:space="preserve"> </w:t>
      </w:r>
      <w:bookmarkStart w:id="198" w:name="_Toc194665889"/>
      <w:r w:rsidR="00F11191" w:rsidRPr="00B11F67">
        <w:rPr>
          <w:rFonts w:eastAsiaTheme="minorEastAsia"/>
        </w:rPr>
        <w:t>The interpretation of Art. 222 IA in respect of the processing of a customs declaration in the IT system</w:t>
      </w:r>
      <w:bookmarkEnd w:id="198"/>
    </w:p>
    <w:p w14:paraId="296AB5A7" w14:textId="3BE7DE75" w:rsidR="00F11191" w:rsidRPr="005044EF" w:rsidRDefault="00F11191" w:rsidP="00A43B27">
      <w:pPr>
        <w:spacing w:line="360" w:lineRule="auto"/>
        <w:rPr>
          <w:rFonts w:ascii="Times New Roman" w:eastAsiaTheme="minorEastAsia" w:hAnsi="Times New Roman"/>
          <w:sz w:val="24"/>
          <w:szCs w:val="24"/>
        </w:rPr>
      </w:pPr>
      <w:r w:rsidRPr="005044EF">
        <w:rPr>
          <w:rFonts w:ascii="Times New Roman" w:eastAsiaTheme="minorEastAsia" w:hAnsi="Times New Roman"/>
          <w:sz w:val="24"/>
          <w:szCs w:val="24"/>
        </w:rPr>
        <w:t>Art. 222 IA stipulates that where a customs declaration covers two or more items of goods, the particulars stated in that declaration relating to each item shall be regarded as constituting a separate customs declaration. A similar provision exists for the release of goods (article 194 UCC). It is noted that Art. 222 IA is linked to Art. 162 UCC which relates to the treatment of the custom declaration and the data elements it contains.</w:t>
      </w:r>
    </w:p>
    <w:p w14:paraId="5AB9521C" w14:textId="5D252D71" w:rsidR="00F11191" w:rsidRPr="005044EF" w:rsidRDefault="00F11191" w:rsidP="00A43B27">
      <w:pPr>
        <w:spacing w:line="360" w:lineRule="auto"/>
        <w:rPr>
          <w:rFonts w:ascii="Times New Roman" w:eastAsiaTheme="minorEastAsia" w:hAnsi="Times New Roman"/>
          <w:sz w:val="24"/>
          <w:szCs w:val="24"/>
        </w:rPr>
      </w:pPr>
      <w:r w:rsidRPr="005044EF">
        <w:rPr>
          <w:rFonts w:ascii="Times New Roman" w:eastAsiaTheme="minorEastAsia" w:hAnsi="Times New Roman"/>
          <w:sz w:val="24"/>
          <w:szCs w:val="24"/>
        </w:rPr>
        <w:t xml:space="preserve">The interpretation of Art. 222 IA from IT point of view was analysed for the processing of the customs declaration in its different stages. For </w:t>
      </w:r>
      <w:r w:rsidR="00E8131B" w:rsidRPr="005044EF">
        <w:rPr>
          <w:rFonts w:ascii="Times New Roman" w:eastAsiaTheme="minorEastAsia" w:hAnsi="Times New Roman"/>
          <w:sz w:val="24"/>
          <w:szCs w:val="24"/>
        </w:rPr>
        <w:t>example,</w:t>
      </w:r>
      <w:r w:rsidRPr="005044EF">
        <w:rPr>
          <w:rFonts w:ascii="Times New Roman" w:eastAsiaTheme="minorEastAsia" w:hAnsi="Times New Roman"/>
          <w:sz w:val="24"/>
          <w:szCs w:val="24"/>
        </w:rPr>
        <w:t xml:space="preserve"> is it possible to assign a separate </w:t>
      </w:r>
      <w:r w:rsidRPr="005044EF">
        <w:rPr>
          <w:rFonts w:ascii="Times New Roman" w:eastAsiaTheme="minorEastAsia" w:hAnsi="Times New Roman"/>
          <w:sz w:val="24"/>
          <w:szCs w:val="24"/>
        </w:rPr>
        <w:lastRenderedPageBreak/>
        <w:t>MRN for every item in one customs declaration, is it possible to have partial presentation of the goods for the pre-lodged customs declaration, partial release only of specific items, partial invalidation of specific items, etc.</w:t>
      </w:r>
    </w:p>
    <w:p w14:paraId="128FD9AF" w14:textId="70728C6E" w:rsidR="00F11191" w:rsidRPr="005044EF" w:rsidRDefault="00F11191" w:rsidP="00F11191">
      <w:pPr>
        <w:rPr>
          <w:rFonts w:ascii="Times New Roman" w:eastAsiaTheme="minorEastAsia" w:hAnsi="Times New Roman"/>
          <w:b/>
          <w:bCs/>
          <w:sz w:val="24"/>
          <w:szCs w:val="24"/>
          <w:u w:val="single"/>
        </w:rPr>
      </w:pPr>
      <w:r w:rsidRPr="005044EF">
        <w:rPr>
          <w:rFonts w:ascii="Times New Roman" w:eastAsiaTheme="minorEastAsia" w:hAnsi="Times New Roman"/>
          <w:b/>
          <w:bCs/>
          <w:sz w:val="24"/>
          <w:szCs w:val="24"/>
          <w:u w:val="single"/>
        </w:rPr>
        <w:t xml:space="preserve">The conclusions and the implementation in CCI </w:t>
      </w:r>
      <w:r w:rsidR="00553663">
        <w:rPr>
          <w:rFonts w:ascii="Times New Roman" w:eastAsiaTheme="minorEastAsia" w:hAnsi="Times New Roman"/>
          <w:b/>
          <w:bCs/>
          <w:sz w:val="24"/>
          <w:szCs w:val="24"/>
          <w:u w:val="single"/>
        </w:rPr>
        <w:t xml:space="preserve">system </w:t>
      </w:r>
      <w:r w:rsidRPr="005044EF">
        <w:rPr>
          <w:rFonts w:ascii="Times New Roman" w:eastAsiaTheme="minorEastAsia" w:hAnsi="Times New Roman"/>
          <w:b/>
          <w:bCs/>
          <w:sz w:val="24"/>
          <w:szCs w:val="24"/>
          <w:u w:val="single"/>
        </w:rPr>
        <w:t>are listed below.</w:t>
      </w:r>
    </w:p>
    <w:p w14:paraId="3C431B98" w14:textId="5CE48E9E" w:rsidR="00F11191" w:rsidRPr="005E596D" w:rsidRDefault="00F11191" w:rsidP="00A43B27">
      <w:pPr>
        <w:spacing w:line="360" w:lineRule="auto"/>
        <w:rPr>
          <w:rFonts w:ascii="Times New Roman" w:eastAsiaTheme="minorEastAsia" w:hAnsi="Times New Roman"/>
          <w:sz w:val="24"/>
          <w:szCs w:val="24"/>
          <w:highlight w:val="yellow"/>
        </w:rPr>
      </w:pPr>
      <w:r w:rsidRPr="005044EF">
        <w:rPr>
          <w:rFonts w:ascii="Times New Roman" w:eastAsiaTheme="minorEastAsia" w:hAnsi="Times New Roman"/>
          <w:sz w:val="24"/>
          <w:szCs w:val="24"/>
        </w:rPr>
        <w:t xml:space="preserve">The MRN should be assigned for one declaration, beside the fact how many items it contains. For identifying separate items, we have D.E. 11 03 000 000 Goods item number. </w:t>
      </w:r>
    </w:p>
    <w:p w14:paraId="2A450258" w14:textId="3B88279E" w:rsidR="00F11191" w:rsidRPr="00A17BF9" w:rsidRDefault="00F11191" w:rsidP="00A43B27">
      <w:pPr>
        <w:spacing w:line="360" w:lineRule="auto"/>
        <w:rPr>
          <w:rFonts w:ascii="Times New Roman" w:eastAsiaTheme="minorEastAsia" w:hAnsi="Times New Roman"/>
          <w:sz w:val="24"/>
          <w:szCs w:val="24"/>
        </w:rPr>
      </w:pPr>
      <w:r w:rsidRPr="00A17BF9">
        <w:rPr>
          <w:rFonts w:ascii="Times New Roman" w:eastAsiaTheme="minorEastAsia" w:hAnsi="Times New Roman"/>
          <w:sz w:val="24"/>
          <w:szCs w:val="24"/>
        </w:rPr>
        <w:t>Partial presentation of the goods in CCI is not possible, as it would mean that the pre</w:t>
      </w:r>
      <w:r w:rsidR="00471A0F">
        <w:rPr>
          <w:rFonts w:ascii="Times New Roman" w:eastAsiaTheme="minorEastAsia" w:hAnsi="Times New Roman"/>
          <w:sz w:val="24"/>
          <w:szCs w:val="24"/>
        </w:rPr>
        <w:t>-</w:t>
      </w:r>
      <w:r w:rsidR="001314F1" w:rsidRPr="00A17BF9">
        <w:rPr>
          <w:rFonts w:ascii="Times New Roman" w:eastAsiaTheme="minorEastAsia" w:hAnsi="Times New Roman"/>
          <w:sz w:val="24"/>
          <w:szCs w:val="24"/>
        </w:rPr>
        <w:t>l</w:t>
      </w:r>
      <w:r w:rsidRPr="00A17BF9">
        <w:rPr>
          <w:rFonts w:ascii="Times New Roman" w:eastAsiaTheme="minorEastAsia" w:hAnsi="Times New Roman"/>
          <w:sz w:val="24"/>
          <w:szCs w:val="24"/>
        </w:rPr>
        <w:t xml:space="preserve">odged CD is modified by the </w:t>
      </w:r>
      <w:r w:rsidR="00471A0F">
        <w:rPr>
          <w:rFonts w:ascii="Times New Roman" w:eastAsiaTheme="minorEastAsia" w:hAnsi="Times New Roman"/>
          <w:sz w:val="24"/>
          <w:szCs w:val="24"/>
        </w:rPr>
        <w:t>p</w:t>
      </w:r>
      <w:r w:rsidRPr="00A17BF9">
        <w:rPr>
          <w:rFonts w:ascii="Times New Roman" w:eastAsiaTheme="minorEastAsia" w:hAnsi="Times New Roman"/>
          <w:sz w:val="24"/>
          <w:szCs w:val="24"/>
        </w:rPr>
        <w:t xml:space="preserve">resentation </w:t>
      </w:r>
      <w:r w:rsidR="00FB2B2C">
        <w:rPr>
          <w:rFonts w:ascii="Times New Roman" w:eastAsiaTheme="minorEastAsia" w:hAnsi="Times New Roman"/>
          <w:sz w:val="24"/>
          <w:szCs w:val="24"/>
        </w:rPr>
        <w:t>not</w:t>
      </w:r>
      <w:r w:rsidR="00FB2B2C" w:rsidRPr="00A17BF9">
        <w:rPr>
          <w:rFonts w:ascii="Times New Roman" w:eastAsiaTheme="minorEastAsia" w:hAnsi="Times New Roman"/>
          <w:sz w:val="24"/>
          <w:szCs w:val="24"/>
        </w:rPr>
        <w:t>ification</w:t>
      </w:r>
      <w:r w:rsidRPr="00A17BF9">
        <w:rPr>
          <w:rFonts w:ascii="Times New Roman" w:eastAsiaTheme="minorEastAsia" w:hAnsi="Times New Roman"/>
          <w:sz w:val="24"/>
          <w:szCs w:val="24"/>
        </w:rPr>
        <w:t xml:space="preserve">. It should be noted that in case the declarant </w:t>
      </w:r>
      <w:r w:rsidR="00553663" w:rsidRPr="00A17BF9">
        <w:rPr>
          <w:rFonts w:ascii="Times New Roman" w:eastAsiaTheme="minorEastAsia" w:hAnsi="Times New Roman"/>
          <w:sz w:val="24"/>
          <w:szCs w:val="24"/>
        </w:rPr>
        <w:t>wants</w:t>
      </w:r>
      <w:r w:rsidRPr="00A17BF9">
        <w:rPr>
          <w:rFonts w:ascii="Times New Roman" w:eastAsiaTheme="minorEastAsia" w:hAnsi="Times New Roman"/>
          <w:sz w:val="24"/>
          <w:szCs w:val="24"/>
        </w:rPr>
        <w:t xml:space="preserve"> to present only a part of the goods declared with the pre</w:t>
      </w:r>
      <w:r w:rsidR="00471A0F">
        <w:rPr>
          <w:rFonts w:ascii="Times New Roman" w:eastAsiaTheme="minorEastAsia" w:hAnsi="Times New Roman"/>
          <w:sz w:val="24"/>
          <w:szCs w:val="24"/>
        </w:rPr>
        <w:t>-</w:t>
      </w:r>
      <w:r w:rsidRPr="00A17BF9">
        <w:rPr>
          <w:rFonts w:ascii="Times New Roman" w:eastAsiaTheme="minorEastAsia" w:hAnsi="Times New Roman"/>
          <w:sz w:val="24"/>
          <w:szCs w:val="24"/>
        </w:rPr>
        <w:t xml:space="preserve">lodged declaration, he/she has the possibility to correct the pre-lodged CD, before presenting the goods or lodge a new customs declaration to declare the goods, which he/she will be able to present. The initial pre-lodged declaration shall be deemed not to have been </w:t>
      </w:r>
      <w:r w:rsidR="00471A0F" w:rsidRPr="00A17BF9">
        <w:rPr>
          <w:rFonts w:ascii="Times New Roman" w:eastAsiaTheme="minorEastAsia" w:hAnsi="Times New Roman"/>
          <w:sz w:val="24"/>
          <w:szCs w:val="24"/>
        </w:rPr>
        <w:t>lodged if</w:t>
      </w:r>
      <w:r w:rsidRPr="00A17BF9">
        <w:rPr>
          <w:rFonts w:ascii="Times New Roman" w:eastAsiaTheme="minorEastAsia" w:hAnsi="Times New Roman"/>
          <w:sz w:val="24"/>
          <w:szCs w:val="24"/>
        </w:rPr>
        <w:t xml:space="preserve"> the goods are not presented within 30 days of its lodging (Art.171 of the UCC). </w:t>
      </w:r>
    </w:p>
    <w:p w14:paraId="0D3D48A5" w14:textId="05C2EF4D" w:rsidR="00F11191" w:rsidRPr="005044EF" w:rsidRDefault="00553663" w:rsidP="00A43B27">
      <w:pPr>
        <w:spacing w:line="360" w:lineRule="auto"/>
        <w:rPr>
          <w:rFonts w:ascii="Times New Roman" w:eastAsiaTheme="minorEastAsia" w:hAnsi="Times New Roman"/>
          <w:sz w:val="24"/>
          <w:szCs w:val="24"/>
        </w:rPr>
      </w:pPr>
      <w:r w:rsidRPr="00A17BF9">
        <w:rPr>
          <w:rFonts w:ascii="Times New Roman" w:eastAsiaTheme="minorEastAsia" w:hAnsi="Times New Roman"/>
          <w:sz w:val="24"/>
          <w:szCs w:val="24"/>
        </w:rPr>
        <w:t>P</w:t>
      </w:r>
      <w:r w:rsidR="00F11191" w:rsidRPr="00A17BF9">
        <w:rPr>
          <w:rFonts w:ascii="Times New Roman" w:eastAsiaTheme="minorEastAsia" w:hAnsi="Times New Roman"/>
          <w:sz w:val="24"/>
          <w:szCs w:val="24"/>
        </w:rPr>
        <w:t>artial invalidation and/or partial release of goods is not envisaged under UCC CCI system, as it will create a huge complexity in the system, both for national CCI systems of SCI and PCI level, which is not compatible with the business needs.</w:t>
      </w:r>
      <w:r w:rsidR="00F11191" w:rsidRPr="005044EF">
        <w:rPr>
          <w:rFonts w:ascii="Times New Roman" w:eastAsiaTheme="minorEastAsia" w:hAnsi="Times New Roman"/>
          <w:sz w:val="24"/>
          <w:szCs w:val="24"/>
        </w:rPr>
        <w:t xml:space="preserve"> </w:t>
      </w:r>
    </w:p>
    <w:p w14:paraId="7E46610B" w14:textId="45F4BB0E" w:rsidR="00F11191" w:rsidRPr="00B11F67" w:rsidRDefault="00F11191" w:rsidP="00280A51">
      <w:pPr>
        <w:pStyle w:val="Heading2"/>
        <w:rPr>
          <w:rFonts w:eastAsiaTheme="minorEastAsia"/>
        </w:rPr>
      </w:pPr>
      <w:r w:rsidRPr="00B11F67">
        <w:rPr>
          <w:rFonts w:eastAsiaTheme="minorEastAsia"/>
        </w:rPr>
        <w:t xml:space="preserve"> </w:t>
      </w:r>
      <w:bookmarkStart w:id="199" w:name="_Toc194665890"/>
      <w:r w:rsidRPr="00B11F67">
        <w:rPr>
          <w:rFonts w:eastAsiaTheme="minorEastAsia"/>
        </w:rPr>
        <w:t>IT implementation of Article 171 UCC</w:t>
      </w:r>
      <w:bookmarkEnd w:id="199"/>
    </w:p>
    <w:p w14:paraId="2BB37FE7" w14:textId="4414E03C" w:rsidR="00F11191" w:rsidRPr="005044EF" w:rsidRDefault="00F11191" w:rsidP="00A43B27">
      <w:pPr>
        <w:spacing w:line="360" w:lineRule="auto"/>
        <w:rPr>
          <w:rFonts w:ascii="Times New Roman" w:eastAsiaTheme="minorEastAsia" w:hAnsi="Times New Roman"/>
          <w:sz w:val="24"/>
          <w:szCs w:val="24"/>
        </w:rPr>
      </w:pPr>
      <w:r w:rsidRPr="005044EF">
        <w:rPr>
          <w:rFonts w:ascii="Times New Roman" w:eastAsiaTheme="minorEastAsia" w:hAnsi="Times New Roman"/>
          <w:sz w:val="24"/>
          <w:szCs w:val="24"/>
        </w:rPr>
        <w:t xml:space="preserve">Article 171 UCC indicates that if the goods are not presented within 30 days after lodging the customs declaration, the latter is deemed not to have been lodged. This means that </w:t>
      </w:r>
      <w:r w:rsidR="00AA5039">
        <w:rPr>
          <w:rFonts w:ascii="Times New Roman" w:eastAsiaTheme="minorEastAsia" w:hAnsi="Times New Roman"/>
          <w:sz w:val="24"/>
          <w:szCs w:val="24"/>
        </w:rPr>
        <w:t>such</w:t>
      </w:r>
      <w:r w:rsidRPr="005044EF">
        <w:rPr>
          <w:rFonts w:ascii="Times New Roman" w:eastAsiaTheme="minorEastAsia" w:hAnsi="Times New Roman"/>
          <w:sz w:val="24"/>
          <w:szCs w:val="24"/>
        </w:rPr>
        <w:t xml:space="preserve"> declaration has no legal effect if it is not accepted and the decision for keeping in the national database of a MS the information for a pre-lodged declaration for which the goods are not presented, is a pure national matter</w:t>
      </w:r>
      <w:r w:rsidR="001D6C1A">
        <w:rPr>
          <w:rFonts w:ascii="Times New Roman" w:eastAsiaTheme="minorEastAsia" w:hAnsi="Times New Roman"/>
          <w:sz w:val="24"/>
          <w:szCs w:val="24"/>
        </w:rPr>
        <w:t xml:space="preserve">. </w:t>
      </w:r>
    </w:p>
    <w:p w14:paraId="5C223A23" w14:textId="63842B51" w:rsidR="00114754" w:rsidRPr="00CF254B" w:rsidRDefault="00114754" w:rsidP="00906551">
      <w:pPr>
        <w:pStyle w:val="Heading1"/>
        <w:rPr>
          <w:rFonts w:eastAsiaTheme="minorEastAsia"/>
        </w:rPr>
      </w:pPr>
      <w:bookmarkStart w:id="200" w:name="_Toc194665891"/>
      <w:r w:rsidRPr="00CF254B">
        <w:rPr>
          <w:rFonts w:eastAsiaTheme="minorEastAsia"/>
        </w:rPr>
        <w:t xml:space="preserve">ARCHITECTURE OVERVIEW – LINK BETWEEN CCI </w:t>
      </w:r>
      <w:r w:rsidR="001D6C1A" w:rsidRPr="00CF254B">
        <w:rPr>
          <w:rFonts w:eastAsiaTheme="minorEastAsia"/>
        </w:rPr>
        <w:t xml:space="preserve">SYSTEM </w:t>
      </w:r>
      <w:r w:rsidRPr="00CF254B">
        <w:rPr>
          <w:rFonts w:eastAsiaTheme="minorEastAsia"/>
        </w:rPr>
        <w:t>AND OTHER SYSTEMS</w:t>
      </w:r>
      <w:bookmarkEnd w:id="200"/>
    </w:p>
    <w:p w14:paraId="607EB451" w14:textId="77777777" w:rsidR="00220133" w:rsidRPr="00220133" w:rsidRDefault="00220133" w:rsidP="00220133">
      <w:pPr>
        <w:rPr>
          <w:rFonts w:eastAsiaTheme="minorEastAsia"/>
        </w:rPr>
      </w:pPr>
    </w:p>
    <w:p w14:paraId="2F8FBC4D" w14:textId="4DCB9C56" w:rsidR="00B9214C" w:rsidRPr="005044EF" w:rsidRDefault="00B9214C" w:rsidP="00220133">
      <w:pPr>
        <w:spacing w:line="360" w:lineRule="auto"/>
        <w:rPr>
          <w:rFonts w:ascii="Times New Roman" w:eastAsiaTheme="minorEastAsia" w:hAnsi="Times New Roman"/>
          <w:sz w:val="24"/>
          <w:szCs w:val="24"/>
        </w:rPr>
      </w:pPr>
      <w:r w:rsidRPr="005044EF">
        <w:rPr>
          <w:rFonts w:ascii="Times New Roman" w:eastAsiaTheme="minorEastAsia" w:hAnsi="Times New Roman"/>
          <w:sz w:val="24"/>
          <w:szCs w:val="24"/>
        </w:rPr>
        <w:t xml:space="preserve">The </w:t>
      </w:r>
      <w:r w:rsidR="00AB62B9">
        <w:rPr>
          <w:rFonts w:ascii="Times New Roman" w:eastAsiaTheme="minorEastAsia" w:hAnsi="Times New Roman"/>
          <w:sz w:val="24"/>
          <w:szCs w:val="24"/>
        </w:rPr>
        <w:t>n</w:t>
      </w:r>
      <w:r w:rsidR="00AB62B9" w:rsidRPr="005044EF">
        <w:rPr>
          <w:rFonts w:ascii="Times New Roman" w:eastAsiaTheme="minorEastAsia" w:hAnsi="Times New Roman"/>
          <w:sz w:val="24"/>
          <w:szCs w:val="24"/>
        </w:rPr>
        <w:t xml:space="preserve">ational </w:t>
      </w:r>
      <w:r w:rsidR="002B6A2A" w:rsidRPr="005044EF">
        <w:rPr>
          <w:rFonts w:ascii="Times New Roman" w:eastAsiaTheme="minorEastAsia" w:hAnsi="Times New Roman"/>
          <w:sz w:val="24"/>
          <w:szCs w:val="24"/>
        </w:rPr>
        <w:t>CCI application</w:t>
      </w:r>
      <w:r w:rsidRPr="005044EF">
        <w:rPr>
          <w:rFonts w:ascii="Times New Roman" w:eastAsiaTheme="minorEastAsia" w:hAnsi="Times New Roman"/>
          <w:sz w:val="24"/>
          <w:szCs w:val="24"/>
        </w:rPr>
        <w:t xml:space="preserve"> </w:t>
      </w:r>
      <w:r w:rsidR="00AB62B9">
        <w:rPr>
          <w:rFonts w:ascii="Times New Roman" w:eastAsiaTheme="minorEastAsia" w:hAnsi="Times New Roman"/>
          <w:sz w:val="24"/>
          <w:szCs w:val="24"/>
        </w:rPr>
        <w:t xml:space="preserve">(at SCI and PCI) </w:t>
      </w:r>
      <w:r w:rsidRPr="005044EF">
        <w:rPr>
          <w:rFonts w:ascii="Times New Roman" w:eastAsiaTheme="minorEastAsia" w:hAnsi="Times New Roman"/>
          <w:sz w:val="24"/>
          <w:szCs w:val="24"/>
        </w:rPr>
        <w:t xml:space="preserve">need to interact with other systems/ applications during the execution of the </w:t>
      </w:r>
      <w:r w:rsidR="002B6A2A" w:rsidRPr="005044EF">
        <w:rPr>
          <w:rFonts w:ascii="Times New Roman" w:eastAsiaTheme="minorEastAsia" w:hAnsi="Times New Roman"/>
          <w:sz w:val="24"/>
          <w:szCs w:val="24"/>
        </w:rPr>
        <w:t>import</w:t>
      </w:r>
      <w:r w:rsidRPr="005044EF">
        <w:rPr>
          <w:rFonts w:ascii="Times New Roman" w:eastAsiaTheme="minorEastAsia" w:hAnsi="Times New Roman"/>
          <w:sz w:val="24"/>
          <w:szCs w:val="24"/>
        </w:rPr>
        <w:t xml:space="preserve"> formalities implemented in the system. The following interactions/communications may happen, depending on the role of </w:t>
      </w:r>
      <w:r w:rsidR="002B6A2A" w:rsidRPr="005044EF">
        <w:rPr>
          <w:rFonts w:ascii="Times New Roman" w:eastAsiaTheme="minorEastAsia" w:hAnsi="Times New Roman"/>
          <w:sz w:val="24"/>
          <w:szCs w:val="24"/>
        </w:rPr>
        <w:t xml:space="preserve">the CCI application SCI </w:t>
      </w:r>
      <w:r w:rsidR="00A43B27">
        <w:rPr>
          <w:rFonts w:ascii="Times New Roman" w:eastAsiaTheme="minorEastAsia" w:hAnsi="Times New Roman"/>
          <w:sz w:val="24"/>
          <w:szCs w:val="24"/>
        </w:rPr>
        <w:t>or</w:t>
      </w:r>
      <w:r w:rsidR="002B6A2A" w:rsidRPr="005044EF">
        <w:rPr>
          <w:rFonts w:ascii="Times New Roman" w:eastAsiaTheme="minorEastAsia" w:hAnsi="Times New Roman"/>
          <w:sz w:val="24"/>
          <w:szCs w:val="24"/>
        </w:rPr>
        <w:t xml:space="preserve"> PCI</w:t>
      </w:r>
      <w:r w:rsidRPr="005044EF">
        <w:rPr>
          <w:rFonts w:ascii="Times New Roman" w:eastAsiaTheme="minorEastAsia" w:hAnsi="Times New Roman"/>
          <w:sz w:val="24"/>
          <w:szCs w:val="24"/>
        </w:rPr>
        <w:t xml:space="preserve">: </w:t>
      </w:r>
    </w:p>
    <w:p w14:paraId="650421E6" w14:textId="77D864DC" w:rsidR="002B6A2A" w:rsidRDefault="002B6A2A" w:rsidP="002B6A2A">
      <w:pPr>
        <w:rPr>
          <w:rFonts w:ascii="Times New Roman" w:eastAsiaTheme="minorEastAsia" w:hAnsi="Times New Roman"/>
          <w:b/>
          <w:bCs/>
          <w:sz w:val="24"/>
          <w:szCs w:val="24"/>
        </w:rPr>
      </w:pPr>
      <w:r w:rsidRPr="00B11F67">
        <w:rPr>
          <w:rFonts w:ascii="Times New Roman" w:eastAsiaTheme="minorEastAsia" w:hAnsi="Times New Roman"/>
          <w:b/>
          <w:bCs/>
          <w:sz w:val="24"/>
          <w:szCs w:val="24"/>
        </w:rPr>
        <w:t xml:space="preserve">In general, the </w:t>
      </w:r>
      <w:r w:rsidR="00AB62B9" w:rsidRPr="00B11F67">
        <w:rPr>
          <w:rFonts w:ascii="Times New Roman" w:eastAsiaTheme="minorEastAsia" w:hAnsi="Times New Roman"/>
          <w:b/>
          <w:bCs/>
          <w:sz w:val="24"/>
          <w:szCs w:val="24"/>
        </w:rPr>
        <w:t xml:space="preserve">national </w:t>
      </w:r>
      <w:r w:rsidRPr="00B11F67">
        <w:rPr>
          <w:rFonts w:ascii="Times New Roman" w:eastAsiaTheme="minorEastAsia" w:hAnsi="Times New Roman"/>
          <w:b/>
          <w:bCs/>
          <w:sz w:val="24"/>
          <w:szCs w:val="24"/>
        </w:rPr>
        <w:t xml:space="preserve">CCI </w:t>
      </w:r>
      <w:r w:rsidR="00AB62B9" w:rsidRPr="00B11F67">
        <w:rPr>
          <w:rFonts w:ascii="Times New Roman" w:eastAsiaTheme="minorEastAsia" w:hAnsi="Times New Roman"/>
          <w:b/>
          <w:bCs/>
          <w:sz w:val="24"/>
          <w:szCs w:val="24"/>
        </w:rPr>
        <w:t xml:space="preserve">application </w:t>
      </w:r>
      <w:r w:rsidRPr="00B11F67">
        <w:rPr>
          <w:rFonts w:ascii="Times New Roman" w:eastAsiaTheme="minorEastAsia" w:hAnsi="Times New Roman"/>
          <w:b/>
          <w:bCs/>
          <w:sz w:val="24"/>
          <w:szCs w:val="24"/>
        </w:rPr>
        <w:t>is expected to interact:</w:t>
      </w:r>
    </w:p>
    <w:p w14:paraId="43A2392B" w14:textId="77777777" w:rsidR="00220133" w:rsidRPr="00B11F67" w:rsidRDefault="00220133" w:rsidP="002B6A2A">
      <w:pPr>
        <w:rPr>
          <w:rFonts w:ascii="Times New Roman" w:eastAsiaTheme="minorEastAsia" w:hAnsi="Times New Roman"/>
          <w:b/>
          <w:bCs/>
          <w:sz w:val="24"/>
          <w:szCs w:val="24"/>
        </w:rPr>
      </w:pPr>
    </w:p>
    <w:p w14:paraId="6A957295" w14:textId="71A0A3E8" w:rsidR="002B6A2A" w:rsidRPr="005044EF" w:rsidRDefault="002B6A2A" w:rsidP="002B6A2A">
      <w:pPr>
        <w:rPr>
          <w:rFonts w:ascii="Times New Roman" w:eastAsiaTheme="minorEastAsia" w:hAnsi="Times New Roman"/>
          <w:sz w:val="24"/>
          <w:szCs w:val="24"/>
        </w:rPr>
      </w:pPr>
      <w:r w:rsidRPr="005044EF">
        <w:rPr>
          <w:rFonts w:ascii="Times New Roman" w:eastAsiaTheme="minorEastAsia" w:hAnsi="Times New Roman"/>
          <w:sz w:val="24"/>
          <w:szCs w:val="24"/>
        </w:rPr>
        <w:t>•</w:t>
      </w:r>
      <w:r w:rsidRPr="005044EF">
        <w:rPr>
          <w:rFonts w:ascii="Times New Roman" w:eastAsiaTheme="minorEastAsia" w:hAnsi="Times New Roman"/>
          <w:sz w:val="24"/>
          <w:szCs w:val="24"/>
        </w:rPr>
        <w:tab/>
        <w:t xml:space="preserve">with Economic Operators via the External </w:t>
      </w:r>
      <w:r w:rsidR="00AB62B9" w:rsidRPr="005044EF">
        <w:rPr>
          <w:rFonts w:ascii="Times New Roman" w:eastAsiaTheme="minorEastAsia" w:hAnsi="Times New Roman"/>
          <w:sz w:val="24"/>
          <w:szCs w:val="24"/>
        </w:rPr>
        <w:t>Domain.</w:t>
      </w:r>
    </w:p>
    <w:p w14:paraId="0259ABE7" w14:textId="2F5A6062" w:rsidR="002B6A2A" w:rsidRPr="005044EF" w:rsidRDefault="002B6A2A" w:rsidP="002B6A2A">
      <w:pPr>
        <w:rPr>
          <w:rFonts w:ascii="Times New Roman" w:eastAsiaTheme="minorEastAsia" w:hAnsi="Times New Roman"/>
          <w:sz w:val="24"/>
          <w:szCs w:val="24"/>
        </w:rPr>
      </w:pPr>
      <w:r w:rsidRPr="005044EF">
        <w:rPr>
          <w:rFonts w:ascii="Times New Roman" w:eastAsiaTheme="minorEastAsia" w:hAnsi="Times New Roman"/>
          <w:sz w:val="24"/>
          <w:szCs w:val="24"/>
        </w:rPr>
        <w:t>•</w:t>
      </w:r>
      <w:r w:rsidRPr="005044EF">
        <w:rPr>
          <w:rFonts w:ascii="Times New Roman" w:eastAsiaTheme="minorEastAsia" w:hAnsi="Times New Roman"/>
          <w:sz w:val="24"/>
          <w:szCs w:val="24"/>
        </w:rPr>
        <w:tab/>
        <w:t xml:space="preserve">within National domain with several national application components. </w:t>
      </w:r>
    </w:p>
    <w:p w14:paraId="4524745D" w14:textId="3ABD005B" w:rsidR="002B6A2A" w:rsidRPr="005044EF" w:rsidRDefault="002B6A2A" w:rsidP="002B6A2A">
      <w:pPr>
        <w:rPr>
          <w:rFonts w:ascii="Times New Roman" w:eastAsiaTheme="minorEastAsia" w:hAnsi="Times New Roman"/>
          <w:sz w:val="24"/>
          <w:szCs w:val="24"/>
        </w:rPr>
      </w:pPr>
      <w:r w:rsidRPr="005044EF">
        <w:rPr>
          <w:rFonts w:ascii="Times New Roman" w:eastAsiaTheme="minorEastAsia" w:hAnsi="Times New Roman"/>
          <w:sz w:val="24"/>
          <w:szCs w:val="24"/>
        </w:rPr>
        <w:lastRenderedPageBreak/>
        <w:t>•</w:t>
      </w:r>
      <w:r w:rsidRPr="005044EF">
        <w:rPr>
          <w:rFonts w:ascii="Times New Roman" w:eastAsiaTheme="minorEastAsia" w:hAnsi="Times New Roman"/>
          <w:sz w:val="24"/>
          <w:szCs w:val="24"/>
        </w:rPr>
        <w:tab/>
        <w:t xml:space="preserve">with other National CCI Application via Common </w:t>
      </w:r>
      <w:r w:rsidR="00AB62B9" w:rsidRPr="005044EF">
        <w:rPr>
          <w:rFonts w:ascii="Times New Roman" w:eastAsiaTheme="minorEastAsia" w:hAnsi="Times New Roman"/>
          <w:sz w:val="24"/>
          <w:szCs w:val="24"/>
        </w:rPr>
        <w:t>Domain.</w:t>
      </w:r>
    </w:p>
    <w:p w14:paraId="3837B1B0" w14:textId="0DEB625B" w:rsidR="00B9214C" w:rsidRPr="005044EF" w:rsidRDefault="002B6A2A" w:rsidP="00220133">
      <w:pPr>
        <w:spacing w:line="360" w:lineRule="auto"/>
        <w:rPr>
          <w:rFonts w:ascii="Times New Roman" w:eastAsiaTheme="minorEastAsia" w:hAnsi="Times New Roman"/>
          <w:sz w:val="24"/>
          <w:szCs w:val="24"/>
        </w:rPr>
      </w:pPr>
      <w:r w:rsidRPr="005044EF">
        <w:rPr>
          <w:rFonts w:ascii="Times New Roman" w:eastAsiaTheme="minorEastAsia" w:hAnsi="Times New Roman"/>
          <w:sz w:val="24"/>
          <w:szCs w:val="24"/>
        </w:rPr>
        <w:t>•</w:t>
      </w:r>
      <w:r w:rsidRPr="005044EF">
        <w:rPr>
          <w:rFonts w:ascii="Times New Roman" w:eastAsiaTheme="minorEastAsia" w:hAnsi="Times New Roman"/>
          <w:sz w:val="24"/>
          <w:szCs w:val="24"/>
        </w:rPr>
        <w:tab/>
        <w:t xml:space="preserve">with </w:t>
      </w:r>
      <w:r w:rsidR="00AB62B9">
        <w:rPr>
          <w:rFonts w:ascii="Times New Roman" w:eastAsiaTheme="minorEastAsia" w:hAnsi="Times New Roman"/>
          <w:sz w:val="24"/>
          <w:szCs w:val="24"/>
        </w:rPr>
        <w:t>c</w:t>
      </w:r>
      <w:r w:rsidR="00AB62B9" w:rsidRPr="005044EF">
        <w:rPr>
          <w:rFonts w:ascii="Times New Roman" w:eastAsiaTheme="minorEastAsia" w:hAnsi="Times New Roman"/>
          <w:sz w:val="24"/>
          <w:szCs w:val="24"/>
        </w:rPr>
        <w:t xml:space="preserve">entral </w:t>
      </w:r>
      <w:r w:rsidR="00AB62B9">
        <w:rPr>
          <w:rFonts w:ascii="Times New Roman" w:eastAsiaTheme="minorEastAsia" w:hAnsi="Times New Roman"/>
          <w:sz w:val="24"/>
          <w:szCs w:val="24"/>
        </w:rPr>
        <w:t>a</w:t>
      </w:r>
      <w:r w:rsidR="00AB62B9" w:rsidRPr="005044EF">
        <w:rPr>
          <w:rFonts w:ascii="Times New Roman" w:eastAsiaTheme="minorEastAsia" w:hAnsi="Times New Roman"/>
          <w:sz w:val="24"/>
          <w:szCs w:val="24"/>
        </w:rPr>
        <w:t>pplication</w:t>
      </w:r>
      <w:r w:rsidRPr="005044EF">
        <w:rPr>
          <w:rFonts w:ascii="Times New Roman" w:eastAsiaTheme="minorEastAsia" w:hAnsi="Times New Roman"/>
          <w:sz w:val="24"/>
          <w:szCs w:val="24"/>
        </w:rPr>
        <w:t>/</w:t>
      </w:r>
      <w:r w:rsidR="00AB62B9">
        <w:rPr>
          <w:rFonts w:ascii="Times New Roman" w:eastAsiaTheme="minorEastAsia" w:hAnsi="Times New Roman"/>
          <w:sz w:val="24"/>
          <w:szCs w:val="24"/>
        </w:rPr>
        <w:t>s</w:t>
      </w:r>
      <w:r w:rsidR="00AB62B9" w:rsidRPr="005044EF">
        <w:rPr>
          <w:rFonts w:ascii="Times New Roman" w:eastAsiaTheme="minorEastAsia" w:hAnsi="Times New Roman"/>
          <w:sz w:val="24"/>
          <w:szCs w:val="24"/>
        </w:rPr>
        <w:t xml:space="preserve">ervices </w:t>
      </w:r>
      <w:r w:rsidRPr="005044EF">
        <w:rPr>
          <w:rFonts w:ascii="Times New Roman" w:eastAsiaTheme="minorEastAsia" w:hAnsi="Times New Roman"/>
          <w:sz w:val="24"/>
          <w:szCs w:val="24"/>
        </w:rPr>
        <w:t xml:space="preserve">via Common Domain for business statistics, and for conformance testing purposes. Please note that CS/RD2 and CRS communication is </w:t>
      </w:r>
      <w:proofErr w:type="gramStart"/>
      <w:r w:rsidRPr="005044EF">
        <w:rPr>
          <w:rFonts w:ascii="Times New Roman" w:eastAsiaTheme="minorEastAsia" w:hAnsi="Times New Roman"/>
          <w:sz w:val="24"/>
          <w:szCs w:val="24"/>
        </w:rPr>
        <w:t>needed</w:t>
      </w:r>
      <w:proofErr w:type="gramEnd"/>
      <w:r w:rsidRPr="005044EF">
        <w:rPr>
          <w:rFonts w:ascii="Times New Roman" w:eastAsiaTheme="minorEastAsia" w:hAnsi="Times New Roman"/>
          <w:sz w:val="24"/>
          <w:szCs w:val="24"/>
        </w:rPr>
        <w:t xml:space="preserve"> and this is considered to be done via national application components</w:t>
      </w:r>
    </w:p>
    <w:p w14:paraId="4BA86D00" w14:textId="2FCBA781" w:rsidR="00B9214C" w:rsidRPr="005044EF" w:rsidRDefault="00B9214C" w:rsidP="00220133">
      <w:pPr>
        <w:spacing w:line="360" w:lineRule="auto"/>
        <w:rPr>
          <w:rFonts w:ascii="Times New Roman" w:eastAsiaTheme="minorEastAsia" w:hAnsi="Times New Roman"/>
          <w:sz w:val="24"/>
          <w:szCs w:val="24"/>
        </w:rPr>
      </w:pPr>
      <w:r w:rsidRPr="005044EF">
        <w:rPr>
          <w:rFonts w:ascii="Times New Roman" w:eastAsiaTheme="minorEastAsia" w:hAnsi="Times New Roman"/>
          <w:sz w:val="24"/>
          <w:szCs w:val="24"/>
        </w:rPr>
        <w:t>1.</w:t>
      </w:r>
      <w:r w:rsidR="00AB62B9">
        <w:rPr>
          <w:rFonts w:ascii="Times New Roman" w:eastAsiaTheme="minorEastAsia" w:hAnsi="Times New Roman"/>
          <w:sz w:val="24"/>
          <w:szCs w:val="24"/>
        </w:rPr>
        <w:t xml:space="preserve"> </w:t>
      </w:r>
      <w:r w:rsidRPr="005044EF">
        <w:rPr>
          <w:rFonts w:ascii="Times New Roman" w:eastAsiaTheme="minorEastAsia" w:hAnsi="Times New Roman"/>
          <w:sz w:val="24"/>
          <w:szCs w:val="24"/>
        </w:rPr>
        <w:t xml:space="preserve">Communications in the External Domain (ED) – </w:t>
      </w:r>
      <w:r w:rsidR="00AB62B9">
        <w:rPr>
          <w:rFonts w:ascii="Times New Roman" w:eastAsiaTheme="minorEastAsia" w:hAnsi="Times New Roman"/>
          <w:sz w:val="24"/>
          <w:szCs w:val="24"/>
        </w:rPr>
        <w:t>i</w:t>
      </w:r>
      <w:r w:rsidR="00AB62B9" w:rsidRPr="005044EF">
        <w:rPr>
          <w:rFonts w:ascii="Times New Roman" w:eastAsiaTheme="minorEastAsia" w:hAnsi="Times New Roman"/>
          <w:sz w:val="24"/>
          <w:szCs w:val="24"/>
        </w:rPr>
        <w:t xml:space="preserve">nteractions </w:t>
      </w:r>
      <w:r w:rsidRPr="005044EF">
        <w:rPr>
          <w:rFonts w:ascii="Times New Roman" w:eastAsiaTheme="minorEastAsia" w:hAnsi="Times New Roman"/>
          <w:sz w:val="24"/>
          <w:szCs w:val="24"/>
        </w:rPr>
        <w:t xml:space="preserve">between the </w:t>
      </w:r>
      <w:r w:rsidR="002B6A2A" w:rsidRPr="005044EF">
        <w:rPr>
          <w:rFonts w:ascii="Times New Roman" w:eastAsiaTheme="minorEastAsia" w:hAnsi="Times New Roman"/>
          <w:sz w:val="24"/>
          <w:szCs w:val="24"/>
        </w:rPr>
        <w:t>CCI application at SCI</w:t>
      </w:r>
      <w:r w:rsidRPr="005044EF">
        <w:rPr>
          <w:rFonts w:ascii="Times New Roman" w:eastAsiaTheme="minorEastAsia" w:hAnsi="Times New Roman"/>
          <w:sz w:val="24"/>
          <w:szCs w:val="24"/>
        </w:rPr>
        <w:t xml:space="preserve"> and the Economic Operator’s system. MSs define the protocol/network to be used at national level for communications in the ED. </w:t>
      </w:r>
    </w:p>
    <w:p w14:paraId="0B2A9E65" w14:textId="3348A952" w:rsidR="00AB62B9" w:rsidRDefault="00B9214C" w:rsidP="00220133">
      <w:pPr>
        <w:spacing w:line="360" w:lineRule="auto"/>
        <w:rPr>
          <w:rFonts w:ascii="Times New Roman" w:eastAsiaTheme="minorEastAsia" w:hAnsi="Times New Roman"/>
          <w:sz w:val="24"/>
          <w:szCs w:val="24"/>
        </w:rPr>
      </w:pPr>
      <w:r w:rsidRPr="005044EF">
        <w:rPr>
          <w:rFonts w:ascii="Times New Roman" w:eastAsiaTheme="minorEastAsia" w:hAnsi="Times New Roman"/>
          <w:sz w:val="24"/>
          <w:szCs w:val="24"/>
        </w:rPr>
        <w:t>2.</w:t>
      </w:r>
      <w:r w:rsidR="00AB62B9">
        <w:rPr>
          <w:rFonts w:ascii="Times New Roman" w:eastAsiaTheme="minorEastAsia" w:hAnsi="Times New Roman"/>
          <w:sz w:val="24"/>
          <w:szCs w:val="24"/>
        </w:rPr>
        <w:t xml:space="preserve"> </w:t>
      </w:r>
      <w:r w:rsidR="002B6A2A" w:rsidRPr="005044EF">
        <w:rPr>
          <w:rFonts w:ascii="Times New Roman" w:eastAsiaTheme="minorEastAsia" w:hAnsi="Times New Roman"/>
          <w:sz w:val="24"/>
          <w:szCs w:val="24"/>
        </w:rPr>
        <w:t>Interaction with other national applications at SCI</w:t>
      </w:r>
      <w:r w:rsidR="00AB62B9">
        <w:rPr>
          <w:rFonts w:ascii="Times New Roman" w:eastAsiaTheme="minorEastAsia" w:hAnsi="Times New Roman"/>
          <w:sz w:val="24"/>
          <w:szCs w:val="24"/>
        </w:rPr>
        <w:t>.</w:t>
      </w:r>
    </w:p>
    <w:p w14:paraId="72DDB3FF" w14:textId="77777777" w:rsidR="00471A0F" w:rsidRDefault="00471A0F" w:rsidP="00B9214C">
      <w:pPr>
        <w:rPr>
          <w:rFonts w:ascii="Times New Roman" w:eastAsiaTheme="minorEastAsia" w:hAnsi="Times New Roman"/>
          <w:sz w:val="24"/>
          <w:szCs w:val="24"/>
        </w:rPr>
      </w:pPr>
    </w:p>
    <w:p w14:paraId="1B2CAD46" w14:textId="53DD7BA8" w:rsidR="002B6A2A" w:rsidRPr="006840C7" w:rsidRDefault="000E3783" w:rsidP="00220133">
      <w:pPr>
        <w:spacing w:line="360" w:lineRule="auto"/>
        <w:rPr>
          <w:rFonts w:ascii="Times New Roman" w:eastAsiaTheme="minorEastAsia" w:hAnsi="Times New Roman"/>
          <w:b/>
          <w:bCs/>
          <w:sz w:val="24"/>
          <w:szCs w:val="24"/>
          <w:u w:val="single"/>
        </w:rPr>
      </w:pPr>
      <w:r w:rsidRPr="006840C7">
        <w:rPr>
          <w:rFonts w:ascii="Times New Roman" w:eastAsiaTheme="minorEastAsia" w:hAnsi="Times New Roman"/>
          <w:b/>
          <w:bCs/>
          <w:sz w:val="24"/>
          <w:szCs w:val="24"/>
          <w:u w:val="single"/>
        </w:rPr>
        <w:t xml:space="preserve">The table </w:t>
      </w:r>
      <w:r w:rsidR="00AB62B9" w:rsidRPr="006840C7">
        <w:rPr>
          <w:rFonts w:ascii="Times New Roman" w:eastAsiaTheme="minorEastAsia" w:hAnsi="Times New Roman"/>
          <w:b/>
          <w:bCs/>
          <w:sz w:val="24"/>
          <w:szCs w:val="24"/>
          <w:u w:val="single"/>
        </w:rPr>
        <w:t xml:space="preserve">below </w:t>
      </w:r>
      <w:r w:rsidRPr="006840C7">
        <w:rPr>
          <w:rFonts w:ascii="Times New Roman" w:eastAsiaTheme="minorEastAsia" w:hAnsi="Times New Roman"/>
          <w:b/>
          <w:bCs/>
          <w:sz w:val="24"/>
          <w:szCs w:val="24"/>
          <w:u w:val="single"/>
        </w:rPr>
        <w:t xml:space="preserve">provides a brief description of interactions that are needed at </w:t>
      </w:r>
      <w:r w:rsidR="00AB62B9" w:rsidRPr="006840C7">
        <w:rPr>
          <w:rFonts w:ascii="Times New Roman" w:eastAsiaTheme="minorEastAsia" w:hAnsi="Times New Roman"/>
          <w:b/>
          <w:bCs/>
          <w:sz w:val="24"/>
          <w:szCs w:val="24"/>
          <w:u w:val="single"/>
        </w:rPr>
        <w:t>SCI</w:t>
      </w:r>
      <w:r w:rsidRPr="006840C7">
        <w:rPr>
          <w:rFonts w:ascii="Times New Roman" w:eastAsiaTheme="minorEastAsia" w:hAnsi="Times New Roman"/>
          <w:b/>
          <w:bCs/>
          <w:sz w:val="24"/>
          <w:szCs w:val="24"/>
          <w:u w:val="single"/>
        </w:rPr>
        <w:t xml:space="preserve"> with other national applications:</w:t>
      </w:r>
    </w:p>
    <w:tbl>
      <w:tblPr>
        <w:tblStyle w:val="TableGridLight1"/>
        <w:tblW w:w="5410" w:type="pct"/>
        <w:tblInd w:w="-5" w:type="dxa"/>
        <w:tblLook w:val="04A0" w:firstRow="1" w:lastRow="0" w:firstColumn="1" w:lastColumn="0" w:noHBand="0" w:noVBand="1"/>
      </w:tblPr>
      <w:tblGrid>
        <w:gridCol w:w="3672"/>
        <w:gridCol w:w="5978"/>
      </w:tblGrid>
      <w:tr w:rsidR="002B6A2A" w:rsidRPr="00326DF9" w14:paraId="2EE33AE0" w14:textId="77777777" w:rsidTr="00D2285F">
        <w:trPr>
          <w:tblHeader/>
        </w:trPr>
        <w:tc>
          <w:tcPr>
            <w:tcW w:w="3718" w:type="dxa"/>
            <w:shd w:val="clear" w:color="auto" w:fill="F2F2F2"/>
            <w:vAlign w:val="center"/>
          </w:tcPr>
          <w:p w14:paraId="53E5EAFB" w14:textId="77777777" w:rsidR="002B6A2A" w:rsidRPr="005044EF" w:rsidRDefault="002B6A2A" w:rsidP="002B6A2A">
            <w:pPr>
              <w:spacing w:before="60" w:after="60"/>
              <w:jc w:val="left"/>
              <w:rPr>
                <w:b/>
                <w:sz w:val="24"/>
                <w:szCs w:val="24"/>
              </w:rPr>
            </w:pPr>
            <w:r w:rsidRPr="005044EF">
              <w:rPr>
                <w:b/>
                <w:sz w:val="24"/>
                <w:szCs w:val="24"/>
              </w:rPr>
              <w:t>Application Component</w:t>
            </w:r>
          </w:p>
        </w:tc>
        <w:tc>
          <w:tcPr>
            <w:tcW w:w="6176" w:type="dxa"/>
            <w:shd w:val="clear" w:color="auto" w:fill="F2F2F2"/>
            <w:vAlign w:val="center"/>
          </w:tcPr>
          <w:p w14:paraId="36748370" w14:textId="77777777" w:rsidR="002B6A2A" w:rsidRPr="005044EF" w:rsidRDefault="002B6A2A" w:rsidP="002B6A2A">
            <w:pPr>
              <w:spacing w:before="60" w:after="60"/>
              <w:jc w:val="left"/>
              <w:rPr>
                <w:b/>
                <w:sz w:val="24"/>
                <w:szCs w:val="24"/>
              </w:rPr>
            </w:pPr>
            <w:r w:rsidRPr="005044EF">
              <w:rPr>
                <w:b/>
                <w:sz w:val="24"/>
                <w:szCs w:val="24"/>
              </w:rPr>
              <w:t>Description of Interaction</w:t>
            </w:r>
          </w:p>
        </w:tc>
      </w:tr>
      <w:tr w:rsidR="002B6A2A" w:rsidRPr="00326DF9" w14:paraId="3F3176E3" w14:textId="77777777" w:rsidTr="00D2285F">
        <w:tc>
          <w:tcPr>
            <w:tcW w:w="3718" w:type="dxa"/>
          </w:tcPr>
          <w:p w14:paraId="5E567F63" w14:textId="77777777" w:rsidR="002B6A2A" w:rsidRPr="005044EF" w:rsidRDefault="002B6A2A" w:rsidP="002B6A2A">
            <w:pPr>
              <w:spacing w:before="60" w:after="60"/>
              <w:jc w:val="left"/>
              <w:rPr>
                <w:b/>
                <w:color w:val="002060"/>
                <w:sz w:val="24"/>
                <w:szCs w:val="24"/>
              </w:rPr>
            </w:pPr>
            <w:r w:rsidRPr="005044EF">
              <w:rPr>
                <w:b/>
                <w:color w:val="002060"/>
                <w:sz w:val="24"/>
                <w:szCs w:val="24"/>
              </w:rPr>
              <w:t>National Risk Management Application</w:t>
            </w:r>
          </w:p>
        </w:tc>
        <w:tc>
          <w:tcPr>
            <w:tcW w:w="6176" w:type="dxa"/>
          </w:tcPr>
          <w:p w14:paraId="3761D4E7" w14:textId="56A617F1" w:rsidR="002B6A2A" w:rsidRPr="005044EF" w:rsidRDefault="002B6A2A" w:rsidP="002B6A2A">
            <w:pPr>
              <w:spacing w:before="60" w:after="60"/>
              <w:rPr>
                <w:sz w:val="24"/>
                <w:szCs w:val="24"/>
              </w:rPr>
            </w:pPr>
            <w:r w:rsidRPr="005044EF">
              <w:rPr>
                <w:sz w:val="24"/>
                <w:szCs w:val="24"/>
              </w:rPr>
              <w:t xml:space="preserve">for risk analysis purposes of CCI declaration data at </w:t>
            </w:r>
            <w:r w:rsidR="002F28E7">
              <w:rPr>
                <w:sz w:val="24"/>
                <w:szCs w:val="24"/>
              </w:rPr>
              <w:t>SCI</w:t>
            </w:r>
            <w:r w:rsidRPr="005044EF">
              <w:rPr>
                <w:sz w:val="24"/>
                <w:szCs w:val="24"/>
              </w:rPr>
              <w:t>.</w:t>
            </w:r>
            <w:r w:rsidRPr="005044EF">
              <w:rPr>
                <w:sz w:val="24"/>
                <w:szCs w:val="24"/>
              </w:rPr>
              <w:tab/>
            </w:r>
          </w:p>
        </w:tc>
      </w:tr>
      <w:tr w:rsidR="002B6A2A" w:rsidRPr="00326DF9" w14:paraId="7D59D935" w14:textId="77777777" w:rsidTr="00D2285F">
        <w:tc>
          <w:tcPr>
            <w:tcW w:w="3718" w:type="dxa"/>
          </w:tcPr>
          <w:p w14:paraId="67AABB8D" w14:textId="77777777" w:rsidR="002B6A2A" w:rsidRPr="005044EF" w:rsidRDefault="002B6A2A" w:rsidP="002B6A2A">
            <w:pPr>
              <w:spacing w:before="60" w:after="60"/>
              <w:jc w:val="left"/>
              <w:rPr>
                <w:b/>
                <w:color w:val="002060"/>
                <w:sz w:val="24"/>
                <w:szCs w:val="24"/>
              </w:rPr>
            </w:pPr>
            <w:r w:rsidRPr="005044EF">
              <w:rPr>
                <w:b/>
                <w:color w:val="002060"/>
                <w:sz w:val="24"/>
                <w:szCs w:val="24"/>
              </w:rPr>
              <w:t>National TARIFF Application</w:t>
            </w:r>
          </w:p>
        </w:tc>
        <w:tc>
          <w:tcPr>
            <w:tcW w:w="6176" w:type="dxa"/>
          </w:tcPr>
          <w:p w14:paraId="1BEA0F4E" w14:textId="3CF1517E" w:rsidR="002B6A2A" w:rsidRPr="005044EF" w:rsidRDefault="002B6A2A" w:rsidP="002B6A2A">
            <w:pPr>
              <w:spacing w:before="60" w:after="60"/>
              <w:rPr>
                <w:sz w:val="24"/>
                <w:szCs w:val="24"/>
              </w:rPr>
            </w:pPr>
            <w:r w:rsidRPr="005044EF">
              <w:rPr>
                <w:sz w:val="24"/>
                <w:szCs w:val="24"/>
              </w:rPr>
              <w:t xml:space="preserve">for validating and retrieving information related to TARIFF and CN data in the context of CCI declaration processing at </w:t>
            </w:r>
            <w:r w:rsidR="002F28E7" w:rsidRPr="002F28E7">
              <w:rPr>
                <w:sz w:val="24"/>
                <w:szCs w:val="24"/>
              </w:rPr>
              <w:t>SCI</w:t>
            </w:r>
            <w:r w:rsidRPr="005044EF">
              <w:rPr>
                <w:sz w:val="24"/>
                <w:szCs w:val="24"/>
              </w:rPr>
              <w:t>.</w:t>
            </w:r>
          </w:p>
        </w:tc>
      </w:tr>
      <w:tr w:rsidR="002B6A2A" w:rsidRPr="00326DF9" w14:paraId="2FC0B3F8" w14:textId="77777777" w:rsidTr="00D2285F">
        <w:tc>
          <w:tcPr>
            <w:tcW w:w="3718" w:type="dxa"/>
          </w:tcPr>
          <w:p w14:paraId="7AEEB718" w14:textId="77777777" w:rsidR="002B6A2A" w:rsidRPr="005044EF" w:rsidRDefault="002B6A2A" w:rsidP="002B6A2A">
            <w:pPr>
              <w:spacing w:before="60" w:after="60"/>
              <w:jc w:val="left"/>
              <w:rPr>
                <w:b/>
                <w:color w:val="002060"/>
                <w:sz w:val="24"/>
                <w:szCs w:val="24"/>
              </w:rPr>
            </w:pPr>
            <w:r w:rsidRPr="005044EF">
              <w:rPr>
                <w:b/>
                <w:color w:val="002060"/>
                <w:sz w:val="24"/>
                <w:szCs w:val="24"/>
              </w:rPr>
              <w:t>National Quota Management Application</w:t>
            </w:r>
          </w:p>
        </w:tc>
        <w:tc>
          <w:tcPr>
            <w:tcW w:w="6176" w:type="dxa"/>
          </w:tcPr>
          <w:p w14:paraId="32F302D7" w14:textId="10D0198E" w:rsidR="002B6A2A" w:rsidRPr="005044EF" w:rsidRDefault="002B6A2A" w:rsidP="002B6A2A">
            <w:pPr>
              <w:spacing w:before="60" w:after="60"/>
              <w:rPr>
                <w:sz w:val="24"/>
                <w:szCs w:val="24"/>
              </w:rPr>
            </w:pPr>
            <w:r w:rsidRPr="005044EF">
              <w:rPr>
                <w:sz w:val="24"/>
                <w:szCs w:val="24"/>
              </w:rPr>
              <w:t xml:space="preserve">for handling Quota requests on CCI declaration data at </w:t>
            </w:r>
            <w:r w:rsidR="00EA0FEB">
              <w:rPr>
                <w:sz w:val="24"/>
                <w:szCs w:val="24"/>
              </w:rPr>
              <w:t>SCI</w:t>
            </w:r>
            <w:r w:rsidRPr="005044EF">
              <w:rPr>
                <w:sz w:val="24"/>
                <w:szCs w:val="24"/>
              </w:rPr>
              <w:t>.</w:t>
            </w:r>
          </w:p>
        </w:tc>
      </w:tr>
      <w:tr w:rsidR="002B6A2A" w:rsidRPr="00326DF9" w14:paraId="3946D9FC" w14:textId="77777777" w:rsidTr="00D2285F">
        <w:tc>
          <w:tcPr>
            <w:tcW w:w="3718" w:type="dxa"/>
          </w:tcPr>
          <w:p w14:paraId="0EC4FDF9" w14:textId="4C5BF699" w:rsidR="002B6A2A" w:rsidRPr="005044EF" w:rsidRDefault="002B6A2A" w:rsidP="002B6A2A">
            <w:pPr>
              <w:spacing w:before="60" w:after="60"/>
              <w:jc w:val="left"/>
              <w:rPr>
                <w:b/>
                <w:color w:val="002060"/>
                <w:sz w:val="24"/>
                <w:szCs w:val="24"/>
              </w:rPr>
            </w:pPr>
            <w:r w:rsidRPr="005044EF">
              <w:rPr>
                <w:b/>
                <w:color w:val="002060"/>
                <w:sz w:val="24"/>
                <w:szCs w:val="24"/>
              </w:rPr>
              <w:t>National EO Management Application</w:t>
            </w:r>
          </w:p>
        </w:tc>
        <w:tc>
          <w:tcPr>
            <w:tcW w:w="6176" w:type="dxa"/>
          </w:tcPr>
          <w:p w14:paraId="0CFBF731" w14:textId="2DE5827C" w:rsidR="002B6A2A" w:rsidRPr="005044EF" w:rsidRDefault="002B6A2A" w:rsidP="000E3783">
            <w:pPr>
              <w:spacing w:before="60" w:after="60"/>
              <w:rPr>
                <w:sz w:val="24"/>
                <w:szCs w:val="24"/>
              </w:rPr>
            </w:pPr>
            <w:r w:rsidRPr="005044EF">
              <w:rPr>
                <w:sz w:val="24"/>
                <w:szCs w:val="24"/>
              </w:rPr>
              <w:t>The need for this interaction is</w:t>
            </w:r>
            <w:r w:rsidRPr="005044EF">
              <w:rPr>
                <w:color w:val="002060"/>
                <w:sz w:val="24"/>
                <w:szCs w:val="24"/>
              </w:rPr>
              <w:t xml:space="preserve"> </w:t>
            </w:r>
            <w:r w:rsidRPr="005044EF">
              <w:rPr>
                <w:sz w:val="24"/>
                <w:szCs w:val="24"/>
              </w:rPr>
              <w:t xml:space="preserve">for validating and retrieving information related to Economic Operators in the context of CCI declaration processing at </w:t>
            </w:r>
            <w:r w:rsidR="00EA0FEB">
              <w:rPr>
                <w:sz w:val="24"/>
                <w:szCs w:val="24"/>
              </w:rPr>
              <w:t>SCI</w:t>
            </w:r>
            <w:r w:rsidRPr="005044EF">
              <w:rPr>
                <w:sz w:val="24"/>
                <w:szCs w:val="24"/>
              </w:rPr>
              <w:t>.</w:t>
            </w:r>
          </w:p>
        </w:tc>
      </w:tr>
      <w:tr w:rsidR="002B6A2A" w:rsidRPr="00326DF9" w14:paraId="408001B5" w14:textId="77777777" w:rsidTr="00D2285F">
        <w:tc>
          <w:tcPr>
            <w:tcW w:w="3718" w:type="dxa"/>
          </w:tcPr>
          <w:p w14:paraId="6E256173" w14:textId="7F102950" w:rsidR="002B6A2A" w:rsidRPr="005044EF" w:rsidRDefault="002B6A2A" w:rsidP="002B6A2A">
            <w:pPr>
              <w:spacing w:before="60" w:after="60"/>
              <w:jc w:val="left"/>
              <w:rPr>
                <w:b/>
                <w:color w:val="002060"/>
                <w:sz w:val="24"/>
                <w:szCs w:val="24"/>
              </w:rPr>
            </w:pPr>
            <w:r w:rsidRPr="005044EF">
              <w:rPr>
                <w:b/>
                <w:color w:val="002060"/>
                <w:sz w:val="24"/>
                <w:szCs w:val="24"/>
              </w:rPr>
              <w:t>National Reference Data Application</w:t>
            </w:r>
          </w:p>
        </w:tc>
        <w:tc>
          <w:tcPr>
            <w:tcW w:w="6176" w:type="dxa"/>
          </w:tcPr>
          <w:p w14:paraId="6361F850" w14:textId="001A3520" w:rsidR="002B6A2A" w:rsidRPr="005044EF" w:rsidRDefault="002B6A2A" w:rsidP="002B6A2A">
            <w:pPr>
              <w:spacing w:before="60" w:after="60"/>
              <w:rPr>
                <w:sz w:val="24"/>
                <w:szCs w:val="24"/>
              </w:rPr>
            </w:pPr>
            <w:r w:rsidRPr="005044EF">
              <w:rPr>
                <w:sz w:val="24"/>
                <w:szCs w:val="24"/>
              </w:rPr>
              <w:t>The need for this interaction is</w:t>
            </w:r>
            <w:r w:rsidRPr="005044EF">
              <w:rPr>
                <w:color w:val="002060"/>
                <w:sz w:val="24"/>
                <w:szCs w:val="24"/>
              </w:rPr>
              <w:t xml:space="preserve"> </w:t>
            </w:r>
            <w:r w:rsidRPr="005044EF">
              <w:rPr>
                <w:sz w:val="24"/>
                <w:szCs w:val="24"/>
              </w:rPr>
              <w:t xml:space="preserve">for validating and retrieving information for reference data (both common and national reference data) in the context of CCI declaration processing at </w:t>
            </w:r>
            <w:r w:rsidR="00EA0FEB">
              <w:rPr>
                <w:sz w:val="24"/>
                <w:szCs w:val="24"/>
              </w:rPr>
              <w:t>SCI</w:t>
            </w:r>
            <w:r w:rsidRPr="005044EF">
              <w:rPr>
                <w:sz w:val="24"/>
                <w:szCs w:val="24"/>
              </w:rPr>
              <w:t>.</w:t>
            </w:r>
          </w:p>
        </w:tc>
      </w:tr>
      <w:tr w:rsidR="002B6A2A" w:rsidRPr="00326DF9" w14:paraId="03890103" w14:textId="77777777" w:rsidTr="00D2285F">
        <w:tc>
          <w:tcPr>
            <w:tcW w:w="3718" w:type="dxa"/>
          </w:tcPr>
          <w:p w14:paraId="09CE6522" w14:textId="048B9653" w:rsidR="002B6A2A" w:rsidRPr="005044EF" w:rsidRDefault="002B6A2A" w:rsidP="002B6A2A">
            <w:pPr>
              <w:spacing w:before="60" w:after="60"/>
              <w:jc w:val="left"/>
              <w:rPr>
                <w:b/>
                <w:color w:val="002060"/>
                <w:sz w:val="24"/>
                <w:szCs w:val="24"/>
              </w:rPr>
            </w:pPr>
          </w:p>
        </w:tc>
        <w:tc>
          <w:tcPr>
            <w:tcW w:w="6176" w:type="dxa"/>
          </w:tcPr>
          <w:p w14:paraId="4E0A7DCD" w14:textId="00D994D0" w:rsidR="002B6A2A" w:rsidRPr="005044EF" w:rsidRDefault="002B6A2A" w:rsidP="002B6A2A">
            <w:pPr>
              <w:spacing w:before="60" w:after="60"/>
              <w:rPr>
                <w:sz w:val="24"/>
                <w:szCs w:val="24"/>
              </w:rPr>
            </w:pPr>
          </w:p>
        </w:tc>
      </w:tr>
      <w:tr w:rsidR="002B6A2A" w:rsidRPr="00326DF9" w14:paraId="5A773AF5" w14:textId="77777777" w:rsidTr="00D2285F">
        <w:tc>
          <w:tcPr>
            <w:tcW w:w="3718" w:type="dxa"/>
          </w:tcPr>
          <w:p w14:paraId="39F873E8" w14:textId="2A0DEB2F" w:rsidR="002B6A2A" w:rsidRPr="005044EF" w:rsidRDefault="002B6A2A" w:rsidP="002B6A2A">
            <w:pPr>
              <w:spacing w:before="60" w:after="60"/>
              <w:jc w:val="left"/>
              <w:rPr>
                <w:b/>
                <w:color w:val="002060"/>
                <w:sz w:val="24"/>
                <w:szCs w:val="24"/>
              </w:rPr>
            </w:pPr>
            <w:r w:rsidRPr="005044EF">
              <w:rPr>
                <w:b/>
                <w:color w:val="002060"/>
                <w:sz w:val="24"/>
                <w:szCs w:val="24"/>
              </w:rPr>
              <w:t>National Decisions/Authorisation and REX System</w:t>
            </w:r>
          </w:p>
        </w:tc>
        <w:tc>
          <w:tcPr>
            <w:tcW w:w="6176" w:type="dxa"/>
          </w:tcPr>
          <w:p w14:paraId="2A069B0E" w14:textId="58CBA1B1" w:rsidR="002B6A2A" w:rsidRPr="005044EF" w:rsidRDefault="002B6A2A" w:rsidP="000E3783">
            <w:pPr>
              <w:spacing w:before="60" w:after="60"/>
              <w:rPr>
                <w:sz w:val="24"/>
                <w:szCs w:val="24"/>
              </w:rPr>
            </w:pPr>
            <w:r w:rsidRPr="005044EF">
              <w:rPr>
                <w:sz w:val="24"/>
                <w:szCs w:val="24"/>
              </w:rPr>
              <w:t xml:space="preserve">National Administration must receive information about AEO, Trader Authorisations and Registered Exporters from CRS. </w:t>
            </w:r>
          </w:p>
        </w:tc>
      </w:tr>
      <w:tr w:rsidR="002B6A2A" w:rsidRPr="00326DF9" w14:paraId="05A08A60" w14:textId="77777777" w:rsidTr="00D2285F">
        <w:tc>
          <w:tcPr>
            <w:tcW w:w="3718" w:type="dxa"/>
          </w:tcPr>
          <w:p w14:paraId="2B1D9ECC" w14:textId="77777777" w:rsidR="002B6A2A" w:rsidRPr="005044EF" w:rsidRDefault="002B6A2A" w:rsidP="002B6A2A">
            <w:pPr>
              <w:spacing w:before="60" w:after="60"/>
              <w:jc w:val="left"/>
              <w:rPr>
                <w:b/>
                <w:color w:val="002060"/>
                <w:sz w:val="24"/>
                <w:szCs w:val="24"/>
              </w:rPr>
            </w:pPr>
            <w:r w:rsidRPr="005044EF">
              <w:rPr>
                <w:b/>
                <w:color w:val="002060"/>
                <w:sz w:val="24"/>
                <w:szCs w:val="24"/>
              </w:rPr>
              <w:t>National Guarantee Management Application</w:t>
            </w:r>
          </w:p>
        </w:tc>
        <w:tc>
          <w:tcPr>
            <w:tcW w:w="6176" w:type="dxa"/>
          </w:tcPr>
          <w:p w14:paraId="2A61D120" w14:textId="6B506088" w:rsidR="002B6A2A" w:rsidRPr="005044EF" w:rsidRDefault="002B6A2A" w:rsidP="002B6A2A">
            <w:pPr>
              <w:spacing w:before="60" w:after="60"/>
              <w:rPr>
                <w:sz w:val="24"/>
                <w:szCs w:val="24"/>
              </w:rPr>
            </w:pPr>
            <w:r w:rsidRPr="005044EF">
              <w:rPr>
                <w:sz w:val="24"/>
                <w:szCs w:val="24"/>
              </w:rPr>
              <w:t xml:space="preserve">For validating the declared </w:t>
            </w:r>
            <w:proofErr w:type="gramStart"/>
            <w:r w:rsidRPr="005044EF">
              <w:rPr>
                <w:sz w:val="24"/>
                <w:szCs w:val="24"/>
              </w:rPr>
              <w:t>Guarantee</w:t>
            </w:r>
            <w:proofErr w:type="gramEnd"/>
            <w:r w:rsidRPr="005044EF">
              <w:rPr>
                <w:sz w:val="24"/>
                <w:szCs w:val="24"/>
              </w:rPr>
              <w:t xml:space="preserve"> data in the context of CCI declaration processing at </w:t>
            </w:r>
            <w:r w:rsidR="00EA0FEB">
              <w:rPr>
                <w:sz w:val="24"/>
                <w:szCs w:val="24"/>
              </w:rPr>
              <w:t>SCI</w:t>
            </w:r>
            <w:r w:rsidRPr="005044EF">
              <w:rPr>
                <w:sz w:val="24"/>
                <w:szCs w:val="24"/>
              </w:rPr>
              <w:t>.</w:t>
            </w:r>
          </w:p>
        </w:tc>
      </w:tr>
      <w:tr w:rsidR="002B6A2A" w:rsidRPr="00326DF9" w14:paraId="4CA03A1A" w14:textId="77777777" w:rsidTr="00D2285F">
        <w:tc>
          <w:tcPr>
            <w:tcW w:w="3718" w:type="dxa"/>
          </w:tcPr>
          <w:p w14:paraId="7AE93EDE" w14:textId="77777777" w:rsidR="002B6A2A" w:rsidRPr="005044EF" w:rsidRDefault="002B6A2A" w:rsidP="002B6A2A">
            <w:pPr>
              <w:spacing w:before="60" w:after="60"/>
              <w:jc w:val="left"/>
              <w:rPr>
                <w:b/>
                <w:color w:val="002060"/>
                <w:sz w:val="24"/>
                <w:szCs w:val="24"/>
              </w:rPr>
            </w:pPr>
            <w:r w:rsidRPr="005044EF">
              <w:rPr>
                <w:b/>
                <w:color w:val="002060"/>
                <w:sz w:val="24"/>
                <w:szCs w:val="24"/>
              </w:rPr>
              <w:t>National Control Management Application</w:t>
            </w:r>
          </w:p>
        </w:tc>
        <w:tc>
          <w:tcPr>
            <w:tcW w:w="6176" w:type="dxa"/>
          </w:tcPr>
          <w:p w14:paraId="611DBB1D" w14:textId="05943BB9" w:rsidR="002B6A2A" w:rsidRPr="005044EF" w:rsidRDefault="002B6A2A" w:rsidP="002B6A2A">
            <w:pPr>
              <w:spacing w:before="60" w:after="60"/>
              <w:rPr>
                <w:sz w:val="24"/>
                <w:szCs w:val="24"/>
              </w:rPr>
            </w:pPr>
            <w:r w:rsidRPr="005044EF">
              <w:rPr>
                <w:sz w:val="24"/>
                <w:szCs w:val="24"/>
              </w:rPr>
              <w:t xml:space="preserve">Concerns control management in the context of CCI declaration processing at </w:t>
            </w:r>
            <w:r w:rsidR="00EA0FEB">
              <w:rPr>
                <w:sz w:val="24"/>
                <w:szCs w:val="24"/>
              </w:rPr>
              <w:t>SCI</w:t>
            </w:r>
            <w:r w:rsidRPr="005044EF">
              <w:rPr>
                <w:sz w:val="24"/>
                <w:szCs w:val="24"/>
              </w:rPr>
              <w:t>.</w:t>
            </w:r>
          </w:p>
        </w:tc>
      </w:tr>
      <w:tr w:rsidR="002B6A2A" w:rsidRPr="00326DF9" w14:paraId="31E04564" w14:textId="77777777" w:rsidTr="00D2285F">
        <w:tc>
          <w:tcPr>
            <w:tcW w:w="3718" w:type="dxa"/>
          </w:tcPr>
          <w:p w14:paraId="39E1C6DF" w14:textId="77777777" w:rsidR="002B6A2A" w:rsidRPr="005044EF" w:rsidRDefault="002B6A2A" w:rsidP="002B6A2A">
            <w:pPr>
              <w:spacing w:before="60" w:after="60"/>
              <w:jc w:val="left"/>
              <w:rPr>
                <w:b/>
                <w:color w:val="002060"/>
                <w:sz w:val="24"/>
                <w:szCs w:val="24"/>
              </w:rPr>
            </w:pPr>
            <w:r w:rsidRPr="005044EF">
              <w:rPr>
                <w:b/>
                <w:color w:val="002060"/>
                <w:sz w:val="24"/>
                <w:szCs w:val="24"/>
              </w:rPr>
              <w:t>National Duty &amp; Tax calculations Application</w:t>
            </w:r>
          </w:p>
        </w:tc>
        <w:tc>
          <w:tcPr>
            <w:tcW w:w="6176" w:type="dxa"/>
          </w:tcPr>
          <w:p w14:paraId="2597212B" w14:textId="22C3D923" w:rsidR="002B6A2A" w:rsidRPr="005044EF" w:rsidRDefault="002B6A2A" w:rsidP="002B6A2A">
            <w:pPr>
              <w:spacing w:before="60" w:after="60"/>
              <w:rPr>
                <w:sz w:val="24"/>
                <w:szCs w:val="24"/>
              </w:rPr>
            </w:pPr>
            <w:r w:rsidRPr="005044EF">
              <w:rPr>
                <w:sz w:val="24"/>
                <w:szCs w:val="24"/>
              </w:rPr>
              <w:t xml:space="preserve">For calculation of duties for a specific CCI declaration at </w:t>
            </w:r>
            <w:r w:rsidR="00EA0FEB">
              <w:rPr>
                <w:sz w:val="24"/>
                <w:szCs w:val="24"/>
              </w:rPr>
              <w:t>SCI</w:t>
            </w:r>
            <w:r w:rsidRPr="005044EF">
              <w:rPr>
                <w:sz w:val="24"/>
                <w:szCs w:val="24"/>
              </w:rPr>
              <w:t xml:space="preserve">. </w:t>
            </w:r>
          </w:p>
        </w:tc>
      </w:tr>
      <w:tr w:rsidR="002B6A2A" w:rsidRPr="00326DF9" w14:paraId="4233FD97" w14:textId="77777777" w:rsidTr="00D2285F">
        <w:tc>
          <w:tcPr>
            <w:tcW w:w="3718" w:type="dxa"/>
          </w:tcPr>
          <w:p w14:paraId="03D2CDD8" w14:textId="77777777" w:rsidR="002B6A2A" w:rsidRPr="005044EF" w:rsidRDefault="002B6A2A" w:rsidP="002B6A2A">
            <w:pPr>
              <w:spacing w:before="60" w:after="60"/>
              <w:jc w:val="left"/>
              <w:rPr>
                <w:b/>
                <w:color w:val="002060"/>
                <w:sz w:val="24"/>
                <w:szCs w:val="24"/>
              </w:rPr>
            </w:pPr>
            <w:r w:rsidRPr="005044EF">
              <w:rPr>
                <w:b/>
                <w:color w:val="002060"/>
                <w:sz w:val="24"/>
                <w:szCs w:val="24"/>
              </w:rPr>
              <w:t>National Accounting/Collection Application</w:t>
            </w:r>
          </w:p>
        </w:tc>
        <w:tc>
          <w:tcPr>
            <w:tcW w:w="6176" w:type="dxa"/>
          </w:tcPr>
          <w:p w14:paraId="492F9A01" w14:textId="4E6DDEA5" w:rsidR="002B6A2A" w:rsidRPr="005044EF" w:rsidRDefault="002B6A2A" w:rsidP="002B6A2A">
            <w:pPr>
              <w:spacing w:before="60" w:after="60"/>
              <w:rPr>
                <w:sz w:val="24"/>
                <w:szCs w:val="24"/>
              </w:rPr>
            </w:pPr>
            <w:r w:rsidRPr="005044EF">
              <w:rPr>
                <w:sz w:val="24"/>
                <w:szCs w:val="24"/>
              </w:rPr>
              <w:t xml:space="preserve">Related to payment data and collected duties in the context of CCI declaration processing at </w:t>
            </w:r>
            <w:r w:rsidR="00EA0FEB">
              <w:rPr>
                <w:sz w:val="24"/>
                <w:szCs w:val="24"/>
              </w:rPr>
              <w:t>SCI</w:t>
            </w:r>
            <w:r w:rsidRPr="005044EF">
              <w:rPr>
                <w:sz w:val="24"/>
                <w:szCs w:val="24"/>
              </w:rPr>
              <w:t>.</w:t>
            </w:r>
          </w:p>
        </w:tc>
      </w:tr>
      <w:tr w:rsidR="002B6A2A" w:rsidRPr="00326DF9" w14:paraId="3C953570" w14:textId="77777777" w:rsidTr="00D2285F">
        <w:tc>
          <w:tcPr>
            <w:tcW w:w="3718" w:type="dxa"/>
          </w:tcPr>
          <w:p w14:paraId="5F9472E7" w14:textId="77777777" w:rsidR="002B6A2A" w:rsidRPr="005044EF" w:rsidRDefault="002B6A2A" w:rsidP="002B6A2A">
            <w:pPr>
              <w:spacing w:before="60" w:after="60"/>
              <w:jc w:val="left"/>
              <w:rPr>
                <w:b/>
                <w:color w:val="002060"/>
                <w:sz w:val="24"/>
                <w:szCs w:val="24"/>
              </w:rPr>
            </w:pPr>
            <w:r w:rsidRPr="005044EF">
              <w:rPr>
                <w:b/>
                <w:color w:val="002060"/>
                <w:sz w:val="24"/>
                <w:szCs w:val="24"/>
              </w:rPr>
              <w:t>EU Customs SW</w:t>
            </w:r>
          </w:p>
        </w:tc>
        <w:tc>
          <w:tcPr>
            <w:tcW w:w="6176" w:type="dxa"/>
          </w:tcPr>
          <w:p w14:paraId="5D08FB15" w14:textId="77777777" w:rsidR="002B6A2A" w:rsidRPr="005044EF" w:rsidRDefault="002B6A2A" w:rsidP="002B6A2A">
            <w:pPr>
              <w:spacing w:before="60" w:after="60"/>
              <w:rPr>
                <w:sz w:val="24"/>
                <w:szCs w:val="24"/>
              </w:rPr>
            </w:pPr>
            <w:r w:rsidRPr="005044EF">
              <w:rPr>
                <w:sz w:val="24"/>
                <w:szCs w:val="24"/>
              </w:rPr>
              <w:t xml:space="preserve">For the purposes of validating CERTEX certificates. </w:t>
            </w:r>
          </w:p>
        </w:tc>
      </w:tr>
    </w:tbl>
    <w:p w14:paraId="4B155D99" w14:textId="79389B7B" w:rsidR="002B6A2A" w:rsidRPr="005044EF" w:rsidRDefault="002B6A2A" w:rsidP="00B9214C">
      <w:pPr>
        <w:rPr>
          <w:rFonts w:ascii="Times New Roman" w:eastAsiaTheme="minorEastAsia" w:hAnsi="Times New Roman"/>
          <w:sz w:val="24"/>
          <w:szCs w:val="24"/>
          <w:lang w:val="en-US"/>
        </w:rPr>
      </w:pPr>
    </w:p>
    <w:p w14:paraId="31AF2FCD" w14:textId="23A17706" w:rsidR="000E3783" w:rsidRPr="006840C7" w:rsidRDefault="000E3783" w:rsidP="006840C7">
      <w:pPr>
        <w:spacing w:line="360" w:lineRule="auto"/>
        <w:rPr>
          <w:rFonts w:ascii="Times New Roman" w:eastAsiaTheme="minorEastAsia" w:hAnsi="Times New Roman"/>
          <w:b/>
          <w:bCs/>
          <w:sz w:val="24"/>
          <w:szCs w:val="24"/>
          <w:u w:val="single"/>
        </w:rPr>
      </w:pPr>
      <w:r w:rsidRPr="006840C7">
        <w:rPr>
          <w:rFonts w:ascii="Times New Roman" w:eastAsiaTheme="minorEastAsia" w:hAnsi="Times New Roman"/>
          <w:b/>
          <w:bCs/>
          <w:sz w:val="24"/>
          <w:szCs w:val="24"/>
          <w:u w:val="single"/>
          <w:lang w:val="en-US"/>
        </w:rPr>
        <w:lastRenderedPageBreak/>
        <w:t>The table</w:t>
      </w:r>
      <w:r w:rsidR="00AB62B9" w:rsidRPr="006840C7">
        <w:rPr>
          <w:rFonts w:ascii="Times New Roman" w:eastAsiaTheme="minorEastAsia" w:hAnsi="Times New Roman"/>
          <w:b/>
          <w:bCs/>
          <w:sz w:val="24"/>
          <w:szCs w:val="24"/>
          <w:u w:val="single"/>
          <w:lang w:val="en-US"/>
        </w:rPr>
        <w:t xml:space="preserve"> below</w:t>
      </w:r>
      <w:r w:rsidRPr="006840C7">
        <w:rPr>
          <w:rFonts w:ascii="Times New Roman" w:eastAsiaTheme="minorEastAsia" w:hAnsi="Times New Roman"/>
          <w:b/>
          <w:bCs/>
          <w:sz w:val="24"/>
          <w:szCs w:val="24"/>
          <w:u w:val="single"/>
          <w:lang w:val="en-US"/>
        </w:rPr>
        <w:t xml:space="preserve"> provides a brief description of interactions at </w:t>
      </w:r>
      <w:r w:rsidR="00AB62B9" w:rsidRPr="006840C7">
        <w:rPr>
          <w:rFonts w:ascii="Times New Roman" w:eastAsiaTheme="minorEastAsia" w:hAnsi="Times New Roman"/>
          <w:b/>
          <w:bCs/>
          <w:sz w:val="24"/>
          <w:szCs w:val="24"/>
          <w:u w:val="single"/>
          <w:lang w:val="en-US"/>
        </w:rPr>
        <w:t>PCI</w:t>
      </w:r>
      <w:r w:rsidRPr="006840C7">
        <w:rPr>
          <w:rFonts w:ascii="Times New Roman" w:eastAsiaTheme="minorEastAsia" w:hAnsi="Times New Roman"/>
          <w:b/>
          <w:bCs/>
          <w:sz w:val="24"/>
          <w:szCs w:val="24"/>
          <w:u w:val="single"/>
          <w:lang w:val="en-US"/>
        </w:rPr>
        <w:t xml:space="preserve"> with other national applications:</w:t>
      </w:r>
      <w:r w:rsidR="00B9214C" w:rsidRPr="006840C7">
        <w:rPr>
          <w:rFonts w:ascii="Times New Roman" w:eastAsiaTheme="minorEastAsia" w:hAnsi="Times New Roman"/>
          <w:b/>
          <w:bCs/>
          <w:sz w:val="24"/>
          <w:szCs w:val="24"/>
          <w:u w:val="single"/>
        </w:rPr>
        <w:t xml:space="preserve"> </w:t>
      </w:r>
    </w:p>
    <w:tbl>
      <w:tblPr>
        <w:tblStyle w:val="TableGridLight2"/>
        <w:tblW w:w="5410" w:type="pct"/>
        <w:tblInd w:w="-5" w:type="dxa"/>
        <w:tblLook w:val="04A0" w:firstRow="1" w:lastRow="0" w:firstColumn="1" w:lastColumn="0" w:noHBand="0" w:noVBand="1"/>
      </w:tblPr>
      <w:tblGrid>
        <w:gridCol w:w="3663"/>
        <w:gridCol w:w="5987"/>
      </w:tblGrid>
      <w:tr w:rsidR="000E3783" w:rsidRPr="00326DF9" w14:paraId="51B8D625" w14:textId="77777777" w:rsidTr="00BE4B2B">
        <w:trPr>
          <w:tblHeader/>
        </w:trPr>
        <w:tc>
          <w:tcPr>
            <w:tcW w:w="3718" w:type="dxa"/>
            <w:shd w:val="clear" w:color="auto" w:fill="F2F2F2"/>
            <w:vAlign w:val="center"/>
          </w:tcPr>
          <w:p w14:paraId="28C98E63" w14:textId="77777777" w:rsidR="000E3783" w:rsidRPr="005044EF" w:rsidRDefault="000E3783" w:rsidP="000E3783">
            <w:pPr>
              <w:spacing w:before="60" w:after="60"/>
              <w:jc w:val="left"/>
              <w:rPr>
                <w:b/>
                <w:sz w:val="24"/>
                <w:szCs w:val="24"/>
              </w:rPr>
            </w:pPr>
            <w:r w:rsidRPr="005044EF">
              <w:rPr>
                <w:b/>
                <w:sz w:val="24"/>
                <w:szCs w:val="24"/>
              </w:rPr>
              <w:t>Application Component</w:t>
            </w:r>
          </w:p>
        </w:tc>
        <w:tc>
          <w:tcPr>
            <w:tcW w:w="6177" w:type="dxa"/>
            <w:shd w:val="clear" w:color="auto" w:fill="F2F2F2"/>
            <w:vAlign w:val="center"/>
          </w:tcPr>
          <w:p w14:paraId="5768274F" w14:textId="77777777" w:rsidR="000E3783" w:rsidRPr="005044EF" w:rsidRDefault="000E3783" w:rsidP="000E3783">
            <w:pPr>
              <w:spacing w:before="60" w:after="60"/>
              <w:jc w:val="left"/>
              <w:rPr>
                <w:b/>
                <w:sz w:val="24"/>
                <w:szCs w:val="24"/>
              </w:rPr>
            </w:pPr>
            <w:r w:rsidRPr="005044EF">
              <w:rPr>
                <w:b/>
                <w:sz w:val="24"/>
                <w:szCs w:val="24"/>
              </w:rPr>
              <w:t>Description of Interaction</w:t>
            </w:r>
          </w:p>
        </w:tc>
      </w:tr>
      <w:tr w:rsidR="000E3783" w:rsidRPr="00326DF9" w14:paraId="5794C6B2" w14:textId="77777777" w:rsidTr="00BE4B2B">
        <w:tc>
          <w:tcPr>
            <w:tcW w:w="3718" w:type="dxa"/>
          </w:tcPr>
          <w:p w14:paraId="3AFC181E" w14:textId="77777777" w:rsidR="000E3783" w:rsidRPr="005044EF" w:rsidRDefault="000E3783" w:rsidP="000E3783">
            <w:pPr>
              <w:spacing w:before="60" w:after="60"/>
              <w:jc w:val="left"/>
              <w:rPr>
                <w:b/>
                <w:color w:val="002060"/>
                <w:sz w:val="24"/>
                <w:szCs w:val="24"/>
              </w:rPr>
            </w:pPr>
            <w:r w:rsidRPr="005044EF">
              <w:rPr>
                <w:b/>
                <w:color w:val="002060"/>
                <w:sz w:val="24"/>
                <w:szCs w:val="24"/>
              </w:rPr>
              <w:t>National Risk Management Application</w:t>
            </w:r>
          </w:p>
        </w:tc>
        <w:tc>
          <w:tcPr>
            <w:tcW w:w="6177" w:type="dxa"/>
          </w:tcPr>
          <w:p w14:paraId="74360618" w14:textId="045FF734" w:rsidR="000E3783" w:rsidRPr="005044EF" w:rsidRDefault="000E3783" w:rsidP="000E3783">
            <w:pPr>
              <w:spacing w:before="60" w:after="60"/>
              <w:rPr>
                <w:sz w:val="24"/>
                <w:szCs w:val="24"/>
              </w:rPr>
            </w:pPr>
            <w:r w:rsidRPr="005044EF">
              <w:rPr>
                <w:sz w:val="24"/>
                <w:szCs w:val="24"/>
              </w:rPr>
              <w:t xml:space="preserve">For risk analysis purposes of CCI declaration data at </w:t>
            </w:r>
            <w:r w:rsidR="00AB62B9">
              <w:rPr>
                <w:sz w:val="24"/>
                <w:szCs w:val="24"/>
              </w:rPr>
              <w:t>PCI</w:t>
            </w:r>
            <w:r w:rsidRPr="005044EF">
              <w:rPr>
                <w:sz w:val="24"/>
                <w:szCs w:val="24"/>
              </w:rPr>
              <w:t>.</w:t>
            </w:r>
          </w:p>
        </w:tc>
      </w:tr>
      <w:tr w:rsidR="000E3783" w:rsidRPr="00326DF9" w14:paraId="421C8D9A" w14:textId="77777777" w:rsidTr="00BE4B2B">
        <w:tc>
          <w:tcPr>
            <w:tcW w:w="3718" w:type="dxa"/>
          </w:tcPr>
          <w:p w14:paraId="01977DCC" w14:textId="77777777" w:rsidR="000E3783" w:rsidRPr="005044EF" w:rsidRDefault="000E3783" w:rsidP="000E3783">
            <w:pPr>
              <w:spacing w:before="60" w:after="60"/>
              <w:jc w:val="left"/>
              <w:rPr>
                <w:b/>
                <w:color w:val="002060"/>
                <w:sz w:val="24"/>
                <w:szCs w:val="24"/>
              </w:rPr>
            </w:pPr>
            <w:r w:rsidRPr="005044EF">
              <w:rPr>
                <w:b/>
                <w:color w:val="002060"/>
                <w:sz w:val="24"/>
                <w:szCs w:val="24"/>
              </w:rPr>
              <w:t>National TARIFF Application</w:t>
            </w:r>
          </w:p>
        </w:tc>
        <w:tc>
          <w:tcPr>
            <w:tcW w:w="6177" w:type="dxa"/>
          </w:tcPr>
          <w:p w14:paraId="2BC1BA80" w14:textId="0B373C61" w:rsidR="000E3783" w:rsidRPr="005044EF" w:rsidRDefault="000E3783" w:rsidP="000E3783">
            <w:pPr>
              <w:spacing w:before="60" w:after="60"/>
              <w:rPr>
                <w:sz w:val="24"/>
                <w:szCs w:val="24"/>
              </w:rPr>
            </w:pPr>
            <w:r w:rsidRPr="005044EF">
              <w:rPr>
                <w:sz w:val="24"/>
                <w:szCs w:val="24"/>
              </w:rPr>
              <w:t xml:space="preserve">For validating and retrieving information related to TARIFF and CN data in the context of CCI declaration processing at </w:t>
            </w:r>
            <w:r w:rsidR="00AB62B9">
              <w:rPr>
                <w:sz w:val="24"/>
                <w:szCs w:val="24"/>
              </w:rPr>
              <w:t>PCI</w:t>
            </w:r>
            <w:r w:rsidRPr="005044EF">
              <w:rPr>
                <w:sz w:val="24"/>
                <w:szCs w:val="24"/>
              </w:rPr>
              <w:t>.</w:t>
            </w:r>
          </w:p>
        </w:tc>
      </w:tr>
      <w:tr w:rsidR="000E3783" w:rsidRPr="00326DF9" w14:paraId="318F031D" w14:textId="77777777" w:rsidTr="00BE4B2B">
        <w:tc>
          <w:tcPr>
            <w:tcW w:w="3718" w:type="dxa"/>
          </w:tcPr>
          <w:p w14:paraId="5C712EC3" w14:textId="77777777" w:rsidR="000E3783" w:rsidRPr="005044EF" w:rsidRDefault="000E3783" w:rsidP="000E3783">
            <w:pPr>
              <w:spacing w:before="60" w:after="60"/>
              <w:jc w:val="left"/>
              <w:rPr>
                <w:b/>
                <w:color w:val="002060"/>
                <w:sz w:val="24"/>
                <w:szCs w:val="24"/>
              </w:rPr>
            </w:pPr>
            <w:r w:rsidRPr="005044EF">
              <w:rPr>
                <w:b/>
                <w:color w:val="002060"/>
                <w:sz w:val="24"/>
                <w:szCs w:val="24"/>
              </w:rPr>
              <w:t>National Licenses Management Application</w:t>
            </w:r>
          </w:p>
        </w:tc>
        <w:tc>
          <w:tcPr>
            <w:tcW w:w="6177" w:type="dxa"/>
          </w:tcPr>
          <w:p w14:paraId="7D1BE0E1" w14:textId="61141081" w:rsidR="000E3783" w:rsidRPr="005044EF" w:rsidRDefault="000E3783" w:rsidP="000E3783">
            <w:pPr>
              <w:spacing w:before="60" w:after="60"/>
              <w:rPr>
                <w:sz w:val="24"/>
                <w:szCs w:val="24"/>
              </w:rPr>
            </w:pPr>
            <w:r w:rsidRPr="005044EF">
              <w:rPr>
                <w:sz w:val="24"/>
                <w:szCs w:val="24"/>
              </w:rPr>
              <w:t xml:space="preserve">For validating and retrieving information related to national licenses/certificates in the context of CCI declaration processing at </w:t>
            </w:r>
            <w:r w:rsidR="00AB62B9">
              <w:rPr>
                <w:sz w:val="24"/>
                <w:szCs w:val="24"/>
              </w:rPr>
              <w:t>PCI</w:t>
            </w:r>
            <w:r w:rsidRPr="005044EF">
              <w:rPr>
                <w:sz w:val="24"/>
                <w:szCs w:val="24"/>
              </w:rPr>
              <w:t>.</w:t>
            </w:r>
          </w:p>
        </w:tc>
      </w:tr>
      <w:tr w:rsidR="000E3783" w:rsidRPr="00326DF9" w14:paraId="32CC4AA6" w14:textId="77777777" w:rsidTr="00BE4B2B">
        <w:tc>
          <w:tcPr>
            <w:tcW w:w="3718" w:type="dxa"/>
          </w:tcPr>
          <w:p w14:paraId="56772E40" w14:textId="73042D22" w:rsidR="000E3783" w:rsidRPr="005044EF" w:rsidRDefault="000E3783" w:rsidP="000E3783">
            <w:pPr>
              <w:spacing w:before="60" w:after="60"/>
              <w:jc w:val="left"/>
              <w:rPr>
                <w:b/>
                <w:color w:val="002060"/>
                <w:sz w:val="24"/>
                <w:szCs w:val="24"/>
              </w:rPr>
            </w:pPr>
            <w:r w:rsidRPr="005044EF">
              <w:rPr>
                <w:b/>
                <w:color w:val="002060"/>
                <w:sz w:val="24"/>
                <w:szCs w:val="24"/>
              </w:rPr>
              <w:t>National EO Management Application</w:t>
            </w:r>
          </w:p>
        </w:tc>
        <w:tc>
          <w:tcPr>
            <w:tcW w:w="6177" w:type="dxa"/>
          </w:tcPr>
          <w:p w14:paraId="080B4114" w14:textId="7A6AE5DF" w:rsidR="000E3783" w:rsidRPr="005044EF" w:rsidRDefault="000E3783" w:rsidP="00612DB3">
            <w:pPr>
              <w:spacing w:before="60" w:after="60"/>
              <w:rPr>
                <w:sz w:val="24"/>
                <w:szCs w:val="24"/>
              </w:rPr>
            </w:pPr>
            <w:r w:rsidRPr="005044EF">
              <w:rPr>
                <w:sz w:val="24"/>
                <w:szCs w:val="24"/>
              </w:rPr>
              <w:t xml:space="preserve">National Administration must receive information about EORI from CRS. </w:t>
            </w:r>
          </w:p>
        </w:tc>
      </w:tr>
      <w:tr w:rsidR="000E3783" w:rsidRPr="00326DF9" w14:paraId="313DA5B9" w14:textId="77777777" w:rsidTr="00BE4B2B">
        <w:tc>
          <w:tcPr>
            <w:tcW w:w="3718" w:type="dxa"/>
          </w:tcPr>
          <w:p w14:paraId="6258867D" w14:textId="02446100" w:rsidR="000E3783" w:rsidRPr="005044EF" w:rsidRDefault="000E3783" w:rsidP="000E3783">
            <w:pPr>
              <w:spacing w:before="60" w:after="60"/>
              <w:jc w:val="left"/>
              <w:rPr>
                <w:b/>
                <w:color w:val="002060"/>
                <w:sz w:val="24"/>
                <w:szCs w:val="24"/>
              </w:rPr>
            </w:pPr>
            <w:r w:rsidRPr="005044EF">
              <w:rPr>
                <w:b/>
                <w:color w:val="002060"/>
                <w:sz w:val="24"/>
                <w:szCs w:val="24"/>
              </w:rPr>
              <w:t>National Reference Data Application</w:t>
            </w:r>
          </w:p>
        </w:tc>
        <w:tc>
          <w:tcPr>
            <w:tcW w:w="6177" w:type="dxa"/>
          </w:tcPr>
          <w:p w14:paraId="33CBEC86" w14:textId="2E484C5F" w:rsidR="000E3783" w:rsidRPr="005044EF" w:rsidRDefault="000E3783" w:rsidP="000E3783">
            <w:pPr>
              <w:spacing w:before="60" w:after="60"/>
              <w:rPr>
                <w:sz w:val="24"/>
                <w:szCs w:val="24"/>
              </w:rPr>
            </w:pPr>
            <w:r w:rsidRPr="005044EF">
              <w:rPr>
                <w:sz w:val="24"/>
                <w:szCs w:val="24"/>
              </w:rPr>
              <w:t xml:space="preserve">National Administration must send/receive reference data from/to CS/RD2. </w:t>
            </w:r>
            <w:r w:rsidR="00612DB3" w:rsidRPr="00612DB3">
              <w:rPr>
                <w:sz w:val="24"/>
                <w:szCs w:val="24"/>
              </w:rPr>
              <w:t xml:space="preserve">The need for this interaction is for validating and retrieving information for reference data (both common and national reference data) in the context of CCI declaration processing at </w:t>
            </w:r>
            <w:r w:rsidR="00612DB3">
              <w:rPr>
                <w:sz w:val="24"/>
                <w:szCs w:val="24"/>
              </w:rPr>
              <w:t>P</w:t>
            </w:r>
            <w:r w:rsidR="00612DB3" w:rsidRPr="00612DB3">
              <w:rPr>
                <w:sz w:val="24"/>
                <w:szCs w:val="24"/>
              </w:rPr>
              <w:t>CI.</w:t>
            </w:r>
          </w:p>
        </w:tc>
      </w:tr>
      <w:tr w:rsidR="000E3783" w:rsidRPr="00326DF9" w14:paraId="6E246B38" w14:textId="77777777" w:rsidTr="00BE4B2B">
        <w:tc>
          <w:tcPr>
            <w:tcW w:w="3718" w:type="dxa"/>
          </w:tcPr>
          <w:p w14:paraId="250B8A44" w14:textId="77777777" w:rsidR="000E3783" w:rsidRPr="005044EF" w:rsidRDefault="000E3783" w:rsidP="000E3783">
            <w:pPr>
              <w:spacing w:before="60" w:after="60"/>
              <w:jc w:val="left"/>
              <w:rPr>
                <w:b/>
                <w:color w:val="002060"/>
                <w:sz w:val="24"/>
                <w:szCs w:val="24"/>
              </w:rPr>
            </w:pPr>
            <w:r w:rsidRPr="005044EF">
              <w:rPr>
                <w:b/>
                <w:color w:val="002060"/>
                <w:sz w:val="24"/>
                <w:szCs w:val="24"/>
              </w:rPr>
              <w:t>National VAT Register</w:t>
            </w:r>
          </w:p>
        </w:tc>
        <w:tc>
          <w:tcPr>
            <w:tcW w:w="6177" w:type="dxa"/>
          </w:tcPr>
          <w:p w14:paraId="46C4274C" w14:textId="59CA18B3" w:rsidR="000E3783" w:rsidRPr="005044EF" w:rsidRDefault="000E3783" w:rsidP="000E3783">
            <w:pPr>
              <w:spacing w:before="60" w:after="60"/>
              <w:rPr>
                <w:sz w:val="24"/>
                <w:szCs w:val="24"/>
              </w:rPr>
            </w:pPr>
            <w:r w:rsidRPr="005044EF">
              <w:rPr>
                <w:sz w:val="24"/>
                <w:szCs w:val="24"/>
              </w:rPr>
              <w:t xml:space="preserve">For validating VAT information in the context of CCI declaration processing at </w:t>
            </w:r>
            <w:r w:rsidR="00AB62B9">
              <w:rPr>
                <w:sz w:val="24"/>
                <w:szCs w:val="24"/>
              </w:rPr>
              <w:t>PCI</w:t>
            </w:r>
            <w:r w:rsidRPr="005044EF">
              <w:rPr>
                <w:sz w:val="24"/>
                <w:szCs w:val="24"/>
              </w:rPr>
              <w:t>.</w:t>
            </w:r>
          </w:p>
        </w:tc>
      </w:tr>
      <w:tr w:rsidR="000E3783" w:rsidRPr="00326DF9" w14:paraId="3D031736" w14:textId="77777777" w:rsidTr="00BE4B2B">
        <w:tc>
          <w:tcPr>
            <w:tcW w:w="3718" w:type="dxa"/>
          </w:tcPr>
          <w:p w14:paraId="063230AB" w14:textId="1449E2FE" w:rsidR="000E3783" w:rsidRPr="005044EF" w:rsidRDefault="000E3783" w:rsidP="000E3783">
            <w:pPr>
              <w:spacing w:before="60" w:after="60"/>
              <w:jc w:val="left"/>
              <w:rPr>
                <w:b/>
                <w:color w:val="002060"/>
                <w:sz w:val="24"/>
                <w:szCs w:val="24"/>
              </w:rPr>
            </w:pPr>
            <w:r w:rsidRPr="005044EF">
              <w:rPr>
                <w:b/>
                <w:color w:val="002060"/>
                <w:sz w:val="24"/>
                <w:szCs w:val="24"/>
              </w:rPr>
              <w:t>National Decisions/Authorisation and REX System</w:t>
            </w:r>
          </w:p>
        </w:tc>
        <w:tc>
          <w:tcPr>
            <w:tcW w:w="6177" w:type="dxa"/>
          </w:tcPr>
          <w:p w14:paraId="25796421" w14:textId="26A69295" w:rsidR="000E3783" w:rsidRPr="005044EF" w:rsidRDefault="000E3783" w:rsidP="000E3783">
            <w:pPr>
              <w:spacing w:before="60" w:after="60"/>
              <w:rPr>
                <w:sz w:val="24"/>
                <w:szCs w:val="24"/>
              </w:rPr>
            </w:pPr>
            <w:r w:rsidRPr="005044EF">
              <w:rPr>
                <w:sz w:val="24"/>
                <w:szCs w:val="24"/>
              </w:rPr>
              <w:t>National Administration must receive information about AEO, Trader Authorisations and Registered Exporters from CRS. The need for this interaction is</w:t>
            </w:r>
            <w:r w:rsidRPr="005044EF">
              <w:rPr>
                <w:color w:val="002060"/>
                <w:sz w:val="24"/>
                <w:szCs w:val="24"/>
              </w:rPr>
              <w:t xml:space="preserve"> </w:t>
            </w:r>
            <w:r w:rsidRPr="005044EF">
              <w:rPr>
                <w:sz w:val="24"/>
                <w:szCs w:val="24"/>
              </w:rPr>
              <w:t xml:space="preserve">for validating and retrieving information related to Decisions/Authorisation and REX data in the context of CCI declaration processing at </w:t>
            </w:r>
            <w:r w:rsidR="00AB62B9">
              <w:rPr>
                <w:sz w:val="24"/>
                <w:szCs w:val="24"/>
              </w:rPr>
              <w:t>PCI</w:t>
            </w:r>
            <w:r w:rsidRPr="005044EF">
              <w:rPr>
                <w:sz w:val="24"/>
                <w:szCs w:val="24"/>
              </w:rPr>
              <w:t>.</w:t>
            </w:r>
          </w:p>
        </w:tc>
      </w:tr>
      <w:tr w:rsidR="000E3783" w:rsidRPr="00326DF9" w14:paraId="288E736D" w14:textId="77777777" w:rsidTr="00BE4B2B">
        <w:tc>
          <w:tcPr>
            <w:tcW w:w="3718" w:type="dxa"/>
          </w:tcPr>
          <w:p w14:paraId="3A9E4890" w14:textId="77777777" w:rsidR="000E3783" w:rsidRPr="005044EF" w:rsidRDefault="000E3783" w:rsidP="000E3783">
            <w:pPr>
              <w:spacing w:before="60" w:after="60"/>
              <w:jc w:val="left"/>
              <w:rPr>
                <w:b/>
                <w:color w:val="002060"/>
                <w:sz w:val="24"/>
                <w:szCs w:val="24"/>
              </w:rPr>
            </w:pPr>
            <w:r w:rsidRPr="005044EF">
              <w:rPr>
                <w:b/>
                <w:color w:val="002060"/>
                <w:sz w:val="24"/>
                <w:szCs w:val="24"/>
              </w:rPr>
              <w:t>National VAT collection Application</w:t>
            </w:r>
          </w:p>
        </w:tc>
        <w:tc>
          <w:tcPr>
            <w:tcW w:w="6177" w:type="dxa"/>
          </w:tcPr>
          <w:p w14:paraId="65527CE6" w14:textId="7C35F442" w:rsidR="000E3783" w:rsidRPr="005044EF" w:rsidRDefault="000E3783" w:rsidP="000E3783">
            <w:pPr>
              <w:spacing w:before="60" w:after="60"/>
              <w:rPr>
                <w:sz w:val="24"/>
                <w:szCs w:val="24"/>
              </w:rPr>
            </w:pPr>
            <w:r w:rsidRPr="005044EF">
              <w:rPr>
                <w:sz w:val="24"/>
                <w:szCs w:val="24"/>
              </w:rPr>
              <w:t xml:space="preserve">For receiving information about collected VAT charges in the context of CCI declaration processing at </w:t>
            </w:r>
            <w:r w:rsidR="00AB62B9">
              <w:rPr>
                <w:sz w:val="24"/>
                <w:szCs w:val="24"/>
              </w:rPr>
              <w:t>PCI</w:t>
            </w:r>
            <w:r w:rsidRPr="005044EF">
              <w:rPr>
                <w:sz w:val="24"/>
                <w:szCs w:val="24"/>
              </w:rPr>
              <w:t>.</w:t>
            </w:r>
          </w:p>
        </w:tc>
      </w:tr>
      <w:tr w:rsidR="000E3783" w:rsidRPr="00326DF9" w14:paraId="59CF1243" w14:textId="77777777" w:rsidTr="00BE4B2B">
        <w:tc>
          <w:tcPr>
            <w:tcW w:w="3718" w:type="dxa"/>
          </w:tcPr>
          <w:p w14:paraId="7BEED757" w14:textId="77777777" w:rsidR="000E3783" w:rsidRPr="005044EF" w:rsidRDefault="000E3783" w:rsidP="000E3783">
            <w:pPr>
              <w:spacing w:before="60" w:after="60"/>
              <w:jc w:val="left"/>
              <w:rPr>
                <w:b/>
                <w:color w:val="002060"/>
                <w:sz w:val="24"/>
                <w:szCs w:val="24"/>
              </w:rPr>
            </w:pPr>
            <w:r w:rsidRPr="005044EF">
              <w:rPr>
                <w:b/>
                <w:color w:val="002060"/>
                <w:sz w:val="24"/>
                <w:szCs w:val="24"/>
              </w:rPr>
              <w:t>National Control Management Application</w:t>
            </w:r>
          </w:p>
        </w:tc>
        <w:tc>
          <w:tcPr>
            <w:tcW w:w="6177" w:type="dxa"/>
          </w:tcPr>
          <w:p w14:paraId="14C80E08" w14:textId="3CE88B7A" w:rsidR="000E3783" w:rsidRPr="005044EF" w:rsidRDefault="000E3783" w:rsidP="000E3783">
            <w:pPr>
              <w:spacing w:before="60" w:after="60"/>
              <w:rPr>
                <w:sz w:val="24"/>
                <w:szCs w:val="24"/>
              </w:rPr>
            </w:pPr>
            <w:r w:rsidRPr="005044EF">
              <w:rPr>
                <w:sz w:val="24"/>
                <w:szCs w:val="24"/>
              </w:rPr>
              <w:t xml:space="preserve">Concerns control management in the context of CCI declaration processing at </w:t>
            </w:r>
            <w:r w:rsidR="00AB62B9">
              <w:rPr>
                <w:sz w:val="24"/>
                <w:szCs w:val="24"/>
              </w:rPr>
              <w:t>PCI</w:t>
            </w:r>
            <w:r w:rsidRPr="005044EF">
              <w:rPr>
                <w:sz w:val="24"/>
                <w:szCs w:val="24"/>
              </w:rPr>
              <w:t>.</w:t>
            </w:r>
          </w:p>
        </w:tc>
      </w:tr>
      <w:tr w:rsidR="000E3783" w:rsidRPr="00326DF9" w14:paraId="2C3634CC" w14:textId="77777777" w:rsidTr="00BE4B2B">
        <w:tc>
          <w:tcPr>
            <w:tcW w:w="3718" w:type="dxa"/>
          </w:tcPr>
          <w:p w14:paraId="77FC6782" w14:textId="77777777" w:rsidR="000E3783" w:rsidRPr="005044EF" w:rsidRDefault="000E3783" w:rsidP="000E3783">
            <w:pPr>
              <w:spacing w:before="60" w:after="60"/>
              <w:jc w:val="left"/>
              <w:rPr>
                <w:b/>
                <w:color w:val="002060"/>
                <w:sz w:val="24"/>
                <w:szCs w:val="24"/>
              </w:rPr>
            </w:pPr>
            <w:r w:rsidRPr="005044EF">
              <w:rPr>
                <w:b/>
                <w:color w:val="002060"/>
                <w:sz w:val="24"/>
                <w:szCs w:val="24"/>
              </w:rPr>
              <w:t>National Duty &amp; Tax calculations Application</w:t>
            </w:r>
          </w:p>
        </w:tc>
        <w:tc>
          <w:tcPr>
            <w:tcW w:w="6177" w:type="dxa"/>
          </w:tcPr>
          <w:p w14:paraId="291BD7E5" w14:textId="403B98C5" w:rsidR="000E3783" w:rsidRPr="005044EF" w:rsidRDefault="000E3783" w:rsidP="000E3783">
            <w:pPr>
              <w:spacing w:before="60" w:after="60"/>
              <w:rPr>
                <w:sz w:val="24"/>
                <w:szCs w:val="24"/>
              </w:rPr>
            </w:pPr>
            <w:r w:rsidRPr="005044EF">
              <w:rPr>
                <w:sz w:val="24"/>
                <w:szCs w:val="24"/>
              </w:rPr>
              <w:t xml:space="preserve">For VAT calculation for a specific CCI declaration at </w:t>
            </w:r>
            <w:r w:rsidR="00AB62B9">
              <w:rPr>
                <w:sz w:val="24"/>
                <w:szCs w:val="24"/>
              </w:rPr>
              <w:t>PCI</w:t>
            </w:r>
            <w:r w:rsidRPr="005044EF">
              <w:rPr>
                <w:sz w:val="24"/>
                <w:szCs w:val="24"/>
              </w:rPr>
              <w:t>.</w:t>
            </w:r>
          </w:p>
        </w:tc>
      </w:tr>
      <w:tr w:rsidR="000E3783" w:rsidRPr="00326DF9" w14:paraId="3BFACB1F" w14:textId="77777777" w:rsidTr="00BE4B2B">
        <w:tc>
          <w:tcPr>
            <w:tcW w:w="3718" w:type="dxa"/>
          </w:tcPr>
          <w:p w14:paraId="36945053" w14:textId="77777777" w:rsidR="000E3783" w:rsidRPr="005044EF" w:rsidRDefault="000E3783" w:rsidP="000E3783">
            <w:pPr>
              <w:spacing w:before="60" w:after="60"/>
              <w:jc w:val="left"/>
              <w:rPr>
                <w:b/>
                <w:color w:val="002060"/>
                <w:sz w:val="24"/>
                <w:szCs w:val="24"/>
              </w:rPr>
            </w:pPr>
            <w:r w:rsidRPr="005044EF">
              <w:rPr>
                <w:b/>
                <w:color w:val="002060"/>
                <w:sz w:val="24"/>
                <w:szCs w:val="24"/>
              </w:rPr>
              <w:t>EU Customs SW</w:t>
            </w:r>
          </w:p>
        </w:tc>
        <w:tc>
          <w:tcPr>
            <w:tcW w:w="6177" w:type="dxa"/>
          </w:tcPr>
          <w:p w14:paraId="72DA4E4D" w14:textId="77777777" w:rsidR="000E3783" w:rsidRPr="005044EF" w:rsidRDefault="000E3783" w:rsidP="000E3783">
            <w:pPr>
              <w:spacing w:before="60" w:after="60"/>
              <w:rPr>
                <w:sz w:val="24"/>
                <w:szCs w:val="24"/>
              </w:rPr>
            </w:pPr>
            <w:r w:rsidRPr="005044EF">
              <w:rPr>
                <w:sz w:val="24"/>
                <w:szCs w:val="24"/>
              </w:rPr>
              <w:t xml:space="preserve">For the purposes of validating CERTEX certificates. </w:t>
            </w:r>
            <w:r w:rsidRPr="005044EF">
              <w:rPr>
                <w:sz w:val="24"/>
                <w:szCs w:val="24"/>
              </w:rPr>
              <w:br/>
            </w:r>
          </w:p>
        </w:tc>
      </w:tr>
      <w:tr w:rsidR="00BE4B2B" w:rsidRPr="005044EF" w14:paraId="45B1DB39" w14:textId="77777777" w:rsidTr="00BE4B2B">
        <w:tc>
          <w:tcPr>
            <w:tcW w:w="3718" w:type="dxa"/>
          </w:tcPr>
          <w:p w14:paraId="394F99C9" w14:textId="77777777" w:rsidR="00BE4B2B" w:rsidRPr="005044EF" w:rsidRDefault="00BE4B2B" w:rsidP="00413E7C">
            <w:pPr>
              <w:spacing w:before="60" w:after="60"/>
              <w:jc w:val="left"/>
              <w:rPr>
                <w:b/>
                <w:color w:val="002060"/>
                <w:sz w:val="24"/>
                <w:szCs w:val="24"/>
              </w:rPr>
            </w:pPr>
            <w:r w:rsidRPr="005044EF">
              <w:rPr>
                <w:b/>
                <w:color w:val="002060"/>
                <w:sz w:val="24"/>
                <w:szCs w:val="24"/>
              </w:rPr>
              <w:t>National Surveillance Application</w:t>
            </w:r>
          </w:p>
        </w:tc>
        <w:tc>
          <w:tcPr>
            <w:tcW w:w="6177" w:type="dxa"/>
          </w:tcPr>
          <w:p w14:paraId="3DCB9221" w14:textId="26AE8085" w:rsidR="00BE4B2B" w:rsidRPr="005044EF" w:rsidRDefault="00BE4B2B" w:rsidP="00413E7C">
            <w:pPr>
              <w:spacing w:before="60" w:after="60"/>
              <w:rPr>
                <w:sz w:val="24"/>
                <w:szCs w:val="24"/>
              </w:rPr>
            </w:pPr>
            <w:r w:rsidRPr="006454FC">
              <w:rPr>
                <w:sz w:val="24"/>
                <w:szCs w:val="24"/>
              </w:rPr>
              <w:t>For communicating surveillance data related to CCI declaration data at</w:t>
            </w:r>
            <w:r>
              <w:rPr>
                <w:sz w:val="24"/>
                <w:szCs w:val="24"/>
              </w:rPr>
              <w:t xml:space="preserve"> PCI</w:t>
            </w:r>
            <w:r w:rsidRPr="006454FC">
              <w:rPr>
                <w:sz w:val="24"/>
                <w:szCs w:val="24"/>
              </w:rPr>
              <w:t>.</w:t>
            </w:r>
          </w:p>
        </w:tc>
      </w:tr>
    </w:tbl>
    <w:p w14:paraId="176A7E75" w14:textId="0D813A88" w:rsidR="00B9214C" w:rsidRPr="00CF254B" w:rsidRDefault="00B9214C" w:rsidP="00B9214C">
      <w:pPr>
        <w:rPr>
          <w:rFonts w:ascii="Times New Roman" w:eastAsiaTheme="minorEastAsia" w:hAnsi="Times New Roman"/>
          <w:sz w:val="24"/>
          <w:szCs w:val="24"/>
        </w:rPr>
      </w:pPr>
    </w:p>
    <w:p w14:paraId="569460F0" w14:textId="4A1BCEA4" w:rsidR="00114754" w:rsidRPr="005044EF" w:rsidRDefault="00B9214C" w:rsidP="00612DB3">
      <w:pPr>
        <w:spacing w:line="360" w:lineRule="auto"/>
        <w:rPr>
          <w:rFonts w:ascii="Times New Roman" w:eastAsiaTheme="minorEastAsia" w:hAnsi="Times New Roman"/>
          <w:sz w:val="24"/>
          <w:szCs w:val="24"/>
        </w:rPr>
      </w:pPr>
      <w:r w:rsidRPr="005044EF">
        <w:rPr>
          <w:rFonts w:ascii="Times New Roman" w:eastAsiaTheme="minorEastAsia" w:hAnsi="Times New Roman"/>
          <w:sz w:val="24"/>
          <w:szCs w:val="24"/>
        </w:rPr>
        <w:t>3.</w:t>
      </w:r>
      <w:r w:rsidR="00AB62B9">
        <w:rPr>
          <w:rFonts w:ascii="Times New Roman" w:eastAsiaTheme="minorEastAsia" w:hAnsi="Times New Roman"/>
          <w:sz w:val="24"/>
          <w:szCs w:val="24"/>
        </w:rPr>
        <w:t xml:space="preserve"> </w:t>
      </w:r>
      <w:r w:rsidRPr="005044EF">
        <w:rPr>
          <w:rFonts w:ascii="Times New Roman" w:eastAsiaTheme="minorEastAsia" w:hAnsi="Times New Roman"/>
          <w:sz w:val="24"/>
          <w:szCs w:val="24"/>
        </w:rPr>
        <w:t xml:space="preserve">Communications in the Common Domain (CD) – </w:t>
      </w:r>
      <w:r w:rsidR="00AB62B9">
        <w:rPr>
          <w:rFonts w:ascii="Times New Roman" w:eastAsiaTheme="minorEastAsia" w:hAnsi="Times New Roman"/>
          <w:sz w:val="24"/>
          <w:szCs w:val="24"/>
        </w:rPr>
        <w:t>i</w:t>
      </w:r>
      <w:r w:rsidR="00AB62B9" w:rsidRPr="005044EF">
        <w:rPr>
          <w:rFonts w:ascii="Times New Roman" w:eastAsiaTheme="minorEastAsia" w:hAnsi="Times New Roman"/>
          <w:sz w:val="24"/>
          <w:szCs w:val="24"/>
        </w:rPr>
        <w:t xml:space="preserve">ncludes </w:t>
      </w:r>
      <w:r w:rsidRPr="005044EF">
        <w:rPr>
          <w:rFonts w:ascii="Times New Roman" w:eastAsiaTheme="minorEastAsia" w:hAnsi="Times New Roman"/>
          <w:sz w:val="24"/>
          <w:szCs w:val="24"/>
        </w:rPr>
        <w:t>the interaction</w:t>
      </w:r>
      <w:r w:rsidR="00AB62B9">
        <w:rPr>
          <w:rFonts w:ascii="Times New Roman" w:eastAsiaTheme="minorEastAsia" w:hAnsi="Times New Roman"/>
          <w:sz w:val="24"/>
          <w:szCs w:val="24"/>
        </w:rPr>
        <w:t xml:space="preserve"> </w:t>
      </w:r>
      <w:r w:rsidR="00C92A54" w:rsidRPr="005044EF">
        <w:rPr>
          <w:rFonts w:ascii="Times New Roman" w:eastAsiaTheme="minorEastAsia" w:hAnsi="Times New Roman"/>
          <w:sz w:val="24"/>
          <w:szCs w:val="24"/>
        </w:rPr>
        <w:t xml:space="preserve">between </w:t>
      </w:r>
      <w:r w:rsidR="00AB62B9">
        <w:rPr>
          <w:rFonts w:ascii="Times New Roman" w:eastAsiaTheme="minorEastAsia" w:hAnsi="Times New Roman"/>
          <w:sz w:val="24"/>
          <w:szCs w:val="24"/>
        </w:rPr>
        <w:t>the n</w:t>
      </w:r>
      <w:r w:rsidR="00AB62B9" w:rsidRPr="005044EF">
        <w:rPr>
          <w:rFonts w:ascii="Times New Roman" w:eastAsiaTheme="minorEastAsia" w:hAnsi="Times New Roman"/>
          <w:sz w:val="24"/>
          <w:szCs w:val="24"/>
        </w:rPr>
        <w:t xml:space="preserve">ational </w:t>
      </w:r>
      <w:r w:rsidR="00C92A54" w:rsidRPr="005044EF">
        <w:rPr>
          <w:rFonts w:ascii="Times New Roman" w:eastAsiaTheme="minorEastAsia" w:hAnsi="Times New Roman"/>
          <w:sz w:val="24"/>
          <w:szCs w:val="24"/>
        </w:rPr>
        <w:t xml:space="preserve">CCI Application at </w:t>
      </w:r>
      <w:r w:rsidR="00233D38" w:rsidRPr="005044EF">
        <w:rPr>
          <w:rFonts w:ascii="Times New Roman" w:eastAsiaTheme="minorEastAsia" w:hAnsi="Times New Roman"/>
          <w:sz w:val="24"/>
          <w:szCs w:val="24"/>
        </w:rPr>
        <w:t>PCI</w:t>
      </w:r>
      <w:r w:rsidR="00C92A54" w:rsidRPr="005044EF">
        <w:rPr>
          <w:rFonts w:ascii="Times New Roman" w:eastAsiaTheme="minorEastAsia" w:hAnsi="Times New Roman"/>
          <w:sz w:val="24"/>
          <w:szCs w:val="24"/>
        </w:rPr>
        <w:t xml:space="preserve"> and </w:t>
      </w:r>
      <w:r w:rsidR="00AB62B9">
        <w:rPr>
          <w:rFonts w:ascii="Times New Roman" w:eastAsiaTheme="minorEastAsia" w:hAnsi="Times New Roman"/>
          <w:sz w:val="24"/>
          <w:szCs w:val="24"/>
        </w:rPr>
        <w:t>n</w:t>
      </w:r>
      <w:r w:rsidR="00AB62B9" w:rsidRPr="005044EF">
        <w:rPr>
          <w:rFonts w:ascii="Times New Roman" w:eastAsiaTheme="minorEastAsia" w:hAnsi="Times New Roman"/>
          <w:sz w:val="24"/>
          <w:szCs w:val="24"/>
        </w:rPr>
        <w:t xml:space="preserve">ational </w:t>
      </w:r>
      <w:r w:rsidR="00C92A54" w:rsidRPr="005044EF">
        <w:rPr>
          <w:rFonts w:ascii="Times New Roman" w:eastAsiaTheme="minorEastAsia" w:hAnsi="Times New Roman"/>
          <w:sz w:val="24"/>
          <w:szCs w:val="24"/>
        </w:rPr>
        <w:t xml:space="preserve">CCI Application at </w:t>
      </w:r>
      <w:r w:rsidR="00233D38" w:rsidRPr="005044EF">
        <w:rPr>
          <w:rFonts w:ascii="Times New Roman" w:eastAsiaTheme="minorEastAsia" w:hAnsi="Times New Roman"/>
          <w:sz w:val="24"/>
          <w:szCs w:val="24"/>
        </w:rPr>
        <w:t>SCI</w:t>
      </w:r>
      <w:r w:rsidR="00C92A54" w:rsidRPr="005044EF">
        <w:rPr>
          <w:rFonts w:ascii="Times New Roman" w:eastAsiaTheme="minorEastAsia" w:hAnsi="Times New Roman"/>
          <w:sz w:val="24"/>
          <w:szCs w:val="24"/>
        </w:rPr>
        <w:t xml:space="preserve"> </w:t>
      </w:r>
      <w:r w:rsidRPr="005044EF">
        <w:rPr>
          <w:rFonts w:ascii="Times New Roman" w:eastAsiaTheme="minorEastAsia" w:hAnsi="Times New Roman"/>
          <w:sz w:val="24"/>
          <w:szCs w:val="24"/>
        </w:rPr>
        <w:t xml:space="preserve">and the interactions with </w:t>
      </w:r>
      <w:r w:rsidR="00AB62B9">
        <w:rPr>
          <w:rFonts w:ascii="Times New Roman" w:eastAsiaTheme="minorEastAsia" w:hAnsi="Times New Roman"/>
          <w:sz w:val="24"/>
          <w:szCs w:val="24"/>
        </w:rPr>
        <w:t>c</w:t>
      </w:r>
      <w:r w:rsidR="00AB62B9" w:rsidRPr="005044EF">
        <w:rPr>
          <w:rFonts w:ascii="Times New Roman" w:eastAsiaTheme="minorEastAsia" w:hAnsi="Times New Roman"/>
          <w:sz w:val="24"/>
          <w:szCs w:val="24"/>
        </w:rPr>
        <w:t xml:space="preserve">entral </w:t>
      </w:r>
      <w:r w:rsidR="00AB62B9">
        <w:rPr>
          <w:rFonts w:ascii="Times New Roman" w:eastAsiaTheme="minorEastAsia" w:hAnsi="Times New Roman"/>
          <w:sz w:val="24"/>
          <w:szCs w:val="24"/>
        </w:rPr>
        <w:t>s</w:t>
      </w:r>
      <w:r w:rsidR="00AB62B9" w:rsidRPr="005044EF">
        <w:rPr>
          <w:rFonts w:ascii="Times New Roman" w:eastAsiaTheme="minorEastAsia" w:hAnsi="Times New Roman"/>
          <w:sz w:val="24"/>
          <w:szCs w:val="24"/>
        </w:rPr>
        <w:t>ervices</w:t>
      </w:r>
      <w:r w:rsidRPr="005044EF">
        <w:rPr>
          <w:rFonts w:ascii="Times New Roman" w:eastAsiaTheme="minorEastAsia" w:hAnsi="Times New Roman"/>
          <w:sz w:val="24"/>
          <w:szCs w:val="24"/>
        </w:rPr>
        <w:t xml:space="preserve">, such as: UUM&amp; DS, CRS, CRMS2, CSRD2, TARIC, EOS, EBTI, ECICS, Surveillance3 and </w:t>
      </w:r>
      <w:r w:rsidR="00AB62B9">
        <w:rPr>
          <w:rFonts w:ascii="Times New Roman" w:eastAsiaTheme="minorEastAsia" w:hAnsi="Times New Roman"/>
          <w:sz w:val="24"/>
          <w:szCs w:val="24"/>
        </w:rPr>
        <w:t>c</w:t>
      </w:r>
      <w:r w:rsidR="00AB62B9" w:rsidRPr="005044EF">
        <w:rPr>
          <w:rFonts w:ascii="Times New Roman" w:eastAsiaTheme="minorEastAsia" w:hAnsi="Times New Roman"/>
          <w:sz w:val="24"/>
          <w:szCs w:val="24"/>
        </w:rPr>
        <w:t xml:space="preserve">entral </w:t>
      </w:r>
      <w:r w:rsidRPr="005044EF">
        <w:rPr>
          <w:rFonts w:ascii="Times New Roman" w:eastAsiaTheme="minorEastAsia" w:hAnsi="Times New Roman"/>
          <w:sz w:val="24"/>
          <w:szCs w:val="24"/>
        </w:rPr>
        <w:t>Services</w:t>
      </w:r>
      <w:r w:rsidR="00691FC0">
        <w:rPr>
          <w:rFonts w:ascii="Times New Roman" w:eastAsiaTheme="minorEastAsia" w:hAnsi="Times New Roman"/>
          <w:sz w:val="24"/>
          <w:szCs w:val="24"/>
        </w:rPr>
        <w:t xml:space="preserve">. </w:t>
      </w:r>
      <w:r w:rsidRPr="005044EF">
        <w:rPr>
          <w:rFonts w:ascii="Times New Roman" w:eastAsiaTheme="minorEastAsia" w:hAnsi="Times New Roman"/>
          <w:sz w:val="24"/>
          <w:szCs w:val="24"/>
        </w:rPr>
        <w:t xml:space="preserve">Communications between different </w:t>
      </w:r>
      <w:r w:rsidR="00C92A54" w:rsidRPr="005044EF">
        <w:rPr>
          <w:rFonts w:ascii="Times New Roman" w:eastAsiaTheme="minorEastAsia" w:hAnsi="Times New Roman"/>
          <w:sz w:val="24"/>
          <w:szCs w:val="24"/>
        </w:rPr>
        <w:t xml:space="preserve">SCI and PCI </w:t>
      </w:r>
      <w:r w:rsidRPr="005044EF">
        <w:rPr>
          <w:rFonts w:ascii="Times New Roman" w:eastAsiaTheme="minorEastAsia" w:hAnsi="Times New Roman"/>
          <w:sz w:val="24"/>
          <w:szCs w:val="24"/>
        </w:rPr>
        <w:t xml:space="preserve">or with the </w:t>
      </w:r>
      <w:r w:rsidR="00AB62B9">
        <w:rPr>
          <w:rFonts w:ascii="Times New Roman" w:eastAsiaTheme="minorEastAsia" w:hAnsi="Times New Roman"/>
          <w:sz w:val="24"/>
          <w:szCs w:val="24"/>
        </w:rPr>
        <w:t>c</w:t>
      </w:r>
      <w:r w:rsidR="00AB62B9" w:rsidRPr="005044EF">
        <w:rPr>
          <w:rFonts w:ascii="Times New Roman" w:eastAsiaTheme="minorEastAsia" w:hAnsi="Times New Roman"/>
          <w:sz w:val="24"/>
          <w:szCs w:val="24"/>
        </w:rPr>
        <w:t xml:space="preserve">entral </w:t>
      </w:r>
      <w:r w:rsidR="00AB62B9">
        <w:rPr>
          <w:rFonts w:ascii="Times New Roman" w:eastAsiaTheme="minorEastAsia" w:hAnsi="Times New Roman"/>
          <w:sz w:val="24"/>
          <w:szCs w:val="24"/>
        </w:rPr>
        <w:t>s</w:t>
      </w:r>
      <w:r w:rsidR="00AB62B9" w:rsidRPr="005044EF">
        <w:rPr>
          <w:rFonts w:ascii="Times New Roman" w:eastAsiaTheme="minorEastAsia" w:hAnsi="Times New Roman"/>
          <w:sz w:val="24"/>
          <w:szCs w:val="24"/>
        </w:rPr>
        <w:t xml:space="preserve">ervices </w:t>
      </w:r>
      <w:r w:rsidRPr="005044EF">
        <w:rPr>
          <w:rFonts w:ascii="Times New Roman" w:eastAsiaTheme="minorEastAsia" w:hAnsi="Times New Roman"/>
          <w:sz w:val="24"/>
          <w:szCs w:val="24"/>
        </w:rPr>
        <w:t>are established via CCN2</w:t>
      </w:r>
      <w:r w:rsidR="00691FC0">
        <w:rPr>
          <w:rFonts w:ascii="Times New Roman" w:eastAsiaTheme="minorEastAsia" w:hAnsi="Times New Roman"/>
          <w:sz w:val="24"/>
          <w:szCs w:val="24"/>
        </w:rPr>
        <w:t>.</w:t>
      </w:r>
      <w:r w:rsidRPr="005044EF">
        <w:rPr>
          <w:rFonts w:ascii="Times New Roman" w:eastAsiaTheme="minorEastAsia" w:hAnsi="Times New Roman"/>
          <w:sz w:val="24"/>
          <w:szCs w:val="24"/>
        </w:rPr>
        <w:t xml:space="preserve"> </w:t>
      </w:r>
    </w:p>
    <w:p w14:paraId="7DBA7533" w14:textId="5B416299" w:rsidR="00C92A54" w:rsidRPr="00612DB3" w:rsidRDefault="00C92A54" w:rsidP="00612DB3">
      <w:pPr>
        <w:spacing w:line="360" w:lineRule="auto"/>
        <w:rPr>
          <w:rFonts w:ascii="Times New Roman" w:eastAsiaTheme="minorEastAsia" w:hAnsi="Times New Roman"/>
          <w:b/>
          <w:bCs/>
          <w:sz w:val="24"/>
          <w:szCs w:val="24"/>
          <w:u w:val="single"/>
        </w:rPr>
      </w:pPr>
      <w:r w:rsidRPr="00612DB3">
        <w:rPr>
          <w:rFonts w:ascii="Times New Roman" w:eastAsiaTheme="minorEastAsia" w:hAnsi="Times New Roman"/>
          <w:b/>
          <w:bCs/>
          <w:sz w:val="24"/>
          <w:szCs w:val="24"/>
          <w:u w:val="single"/>
        </w:rPr>
        <w:lastRenderedPageBreak/>
        <w:t xml:space="preserve">The table below describes only the interactions of </w:t>
      </w:r>
      <w:r w:rsidR="00AB62B9" w:rsidRPr="00612DB3">
        <w:rPr>
          <w:rFonts w:ascii="Times New Roman" w:eastAsiaTheme="minorEastAsia" w:hAnsi="Times New Roman"/>
          <w:b/>
          <w:bCs/>
          <w:sz w:val="24"/>
          <w:szCs w:val="24"/>
          <w:u w:val="single"/>
        </w:rPr>
        <w:t xml:space="preserve">national </w:t>
      </w:r>
      <w:r w:rsidRPr="00612DB3">
        <w:rPr>
          <w:rFonts w:ascii="Times New Roman" w:eastAsiaTheme="minorEastAsia" w:hAnsi="Times New Roman"/>
          <w:b/>
          <w:bCs/>
          <w:sz w:val="24"/>
          <w:szCs w:val="24"/>
          <w:u w:val="single"/>
        </w:rPr>
        <w:t xml:space="preserve">CCI Application with </w:t>
      </w:r>
      <w:r w:rsidR="00AB62B9" w:rsidRPr="00612DB3">
        <w:rPr>
          <w:rFonts w:ascii="Times New Roman" w:eastAsiaTheme="minorEastAsia" w:hAnsi="Times New Roman"/>
          <w:b/>
          <w:bCs/>
          <w:sz w:val="24"/>
          <w:szCs w:val="24"/>
          <w:u w:val="single"/>
        </w:rPr>
        <w:t>central applications</w:t>
      </w:r>
      <w:r w:rsidRPr="00612DB3">
        <w:rPr>
          <w:rFonts w:ascii="Times New Roman" w:eastAsiaTheme="minorEastAsia" w:hAnsi="Times New Roman"/>
          <w:b/>
          <w:bCs/>
          <w:sz w:val="24"/>
          <w:szCs w:val="24"/>
          <w:u w:val="single"/>
        </w:rPr>
        <w:t>/</w:t>
      </w:r>
      <w:r w:rsidR="00AB62B9" w:rsidRPr="00612DB3">
        <w:rPr>
          <w:rFonts w:ascii="Times New Roman" w:eastAsiaTheme="minorEastAsia" w:hAnsi="Times New Roman"/>
          <w:b/>
          <w:bCs/>
          <w:sz w:val="24"/>
          <w:szCs w:val="24"/>
          <w:u w:val="single"/>
        </w:rPr>
        <w:t>services</w:t>
      </w:r>
    </w:p>
    <w:tbl>
      <w:tblPr>
        <w:tblStyle w:val="TableGridLight3"/>
        <w:tblW w:w="5348" w:type="pct"/>
        <w:tblInd w:w="108" w:type="dxa"/>
        <w:tblLook w:val="04A0" w:firstRow="1" w:lastRow="0" w:firstColumn="1" w:lastColumn="0" w:noHBand="0" w:noVBand="1"/>
      </w:tblPr>
      <w:tblGrid>
        <w:gridCol w:w="3501"/>
        <w:gridCol w:w="6039"/>
      </w:tblGrid>
      <w:tr w:rsidR="00C92A54" w:rsidRPr="00326DF9" w14:paraId="3A254200" w14:textId="77777777" w:rsidTr="00D2285F">
        <w:trPr>
          <w:tblHeader/>
        </w:trPr>
        <w:tc>
          <w:tcPr>
            <w:tcW w:w="3576" w:type="dxa"/>
            <w:shd w:val="clear" w:color="auto" w:fill="F2F2F2"/>
            <w:vAlign w:val="center"/>
          </w:tcPr>
          <w:p w14:paraId="0688DBD8" w14:textId="77777777" w:rsidR="00C92A54" w:rsidRPr="005044EF" w:rsidRDefault="00C92A54" w:rsidP="00C92A54">
            <w:pPr>
              <w:spacing w:before="60" w:after="60"/>
              <w:jc w:val="left"/>
              <w:rPr>
                <w:b/>
                <w:sz w:val="24"/>
                <w:szCs w:val="24"/>
              </w:rPr>
            </w:pPr>
            <w:r w:rsidRPr="005044EF">
              <w:rPr>
                <w:b/>
                <w:sz w:val="24"/>
                <w:szCs w:val="24"/>
              </w:rPr>
              <w:t>Application Component</w:t>
            </w:r>
          </w:p>
        </w:tc>
        <w:tc>
          <w:tcPr>
            <w:tcW w:w="6205" w:type="dxa"/>
            <w:shd w:val="clear" w:color="auto" w:fill="F2F2F2"/>
            <w:vAlign w:val="center"/>
          </w:tcPr>
          <w:p w14:paraId="4B6699C0" w14:textId="77777777" w:rsidR="00C92A54" w:rsidRPr="005044EF" w:rsidRDefault="00C92A54" w:rsidP="00C92A54">
            <w:pPr>
              <w:spacing w:before="60" w:after="60"/>
              <w:jc w:val="left"/>
              <w:rPr>
                <w:b/>
                <w:sz w:val="24"/>
                <w:szCs w:val="24"/>
              </w:rPr>
            </w:pPr>
            <w:r w:rsidRPr="005044EF">
              <w:rPr>
                <w:b/>
                <w:sz w:val="24"/>
                <w:szCs w:val="24"/>
              </w:rPr>
              <w:t>Description of Interaction</w:t>
            </w:r>
          </w:p>
        </w:tc>
      </w:tr>
      <w:tr w:rsidR="00C92A54" w:rsidRPr="00326DF9" w14:paraId="44CE4ED8" w14:textId="77777777" w:rsidTr="00D2285F">
        <w:tc>
          <w:tcPr>
            <w:tcW w:w="3576" w:type="dxa"/>
          </w:tcPr>
          <w:p w14:paraId="4261DF61" w14:textId="77777777" w:rsidR="00C92A54" w:rsidRPr="005044EF" w:rsidRDefault="00C92A54" w:rsidP="00C92A54">
            <w:pPr>
              <w:spacing w:before="60" w:after="60"/>
              <w:jc w:val="left"/>
              <w:rPr>
                <w:b/>
                <w:color w:val="002060"/>
                <w:sz w:val="24"/>
                <w:szCs w:val="24"/>
              </w:rPr>
            </w:pPr>
            <w:r w:rsidRPr="005044EF">
              <w:rPr>
                <w:b/>
                <w:color w:val="002060"/>
                <w:sz w:val="24"/>
                <w:szCs w:val="24"/>
              </w:rPr>
              <w:t>CS/MIS</w:t>
            </w:r>
          </w:p>
        </w:tc>
        <w:tc>
          <w:tcPr>
            <w:tcW w:w="6205" w:type="dxa"/>
          </w:tcPr>
          <w:p w14:paraId="3FC35CDD" w14:textId="62298364" w:rsidR="00C92A54" w:rsidRPr="005044EF" w:rsidRDefault="00C92A54" w:rsidP="00C92A54">
            <w:pPr>
              <w:spacing w:before="60" w:after="60"/>
              <w:rPr>
                <w:sz w:val="24"/>
                <w:szCs w:val="24"/>
                <w:lang w:val="en-US"/>
              </w:rPr>
            </w:pPr>
            <w:r w:rsidRPr="005044EF">
              <w:rPr>
                <w:sz w:val="24"/>
                <w:szCs w:val="24"/>
              </w:rPr>
              <w:t xml:space="preserve">The </w:t>
            </w:r>
            <w:r w:rsidRPr="005044EF">
              <w:rPr>
                <w:b/>
                <w:bCs/>
                <w:sz w:val="24"/>
                <w:szCs w:val="24"/>
              </w:rPr>
              <w:t>National CCI Application</w:t>
            </w:r>
            <w:r w:rsidRPr="005044EF">
              <w:rPr>
                <w:sz w:val="24"/>
                <w:szCs w:val="24"/>
              </w:rPr>
              <w:t xml:space="preserve"> interacts with </w:t>
            </w:r>
            <w:r w:rsidRPr="005044EF">
              <w:rPr>
                <w:b/>
                <w:bCs/>
                <w:sz w:val="24"/>
                <w:szCs w:val="24"/>
              </w:rPr>
              <w:t>CS/MIS</w:t>
            </w:r>
            <w:r w:rsidRPr="005044EF">
              <w:rPr>
                <w:sz w:val="24"/>
                <w:szCs w:val="24"/>
              </w:rPr>
              <w:t xml:space="preserve"> for submitting agreed business statistics related to CCI operations. </w:t>
            </w:r>
          </w:p>
        </w:tc>
      </w:tr>
      <w:tr w:rsidR="00C92A54" w:rsidRPr="00326DF9" w14:paraId="10AE0008" w14:textId="77777777" w:rsidTr="00D2285F">
        <w:tc>
          <w:tcPr>
            <w:tcW w:w="3576" w:type="dxa"/>
          </w:tcPr>
          <w:p w14:paraId="39B39607" w14:textId="77777777" w:rsidR="00C92A54" w:rsidRPr="005044EF" w:rsidRDefault="00C92A54" w:rsidP="00C92A54">
            <w:pPr>
              <w:spacing w:before="60" w:after="60"/>
              <w:jc w:val="left"/>
              <w:rPr>
                <w:b/>
                <w:color w:val="002060"/>
                <w:sz w:val="24"/>
                <w:szCs w:val="24"/>
              </w:rPr>
            </w:pPr>
            <w:r w:rsidRPr="005044EF">
              <w:rPr>
                <w:b/>
                <w:color w:val="002060"/>
                <w:sz w:val="24"/>
                <w:szCs w:val="24"/>
              </w:rPr>
              <w:t>CTA</w:t>
            </w:r>
            <w:r w:rsidRPr="005044EF">
              <w:rPr>
                <w:b/>
                <w:color w:val="002060"/>
                <w:sz w:val="24"/>
                <w:szCs w:val="24"/>
              </w:rPr>
              <w:tab/>
            </w:r>
          </w:p>
        </w:tc>
        <w:tc>
          <w:tcPr>
            <w:tcW w:w="6205" w:type="dxa"/>
          </w:tcPr>
          <w:p w14:paraId="4A2536A4" w14:textId="5E609BE4" w:rsidR="00C92A54" w:rsidRPr="005044EF" w:rsidRDefault="00C92A54" w:rsidP="00C92A54">
            <w:pPr>
              <w:spacing w:before="60" w:after="60"/>
              <w:rPr>
                <w:sz w:val="24"/>
                <w:szCs w:val="24"/>
              </w:rPr>
            </w:pPr>
            <w:r w:rsidRPr="005044EF">
              <w:rPr>
                <w:sz w:val="24"/>
                <w:szCs w:val="24"/>
              </w:rPr>
              <w:t xml:space="preserve">The </w:t>
            </w:r>
            <w:r w:rsidRPr="005044EF">
              <w:rPr>
                <w:b/>
                <w:bCs/>
                <w:sz w:val="24"/>
                <w:szCs w:val="24"/>
              </w:rPr>
              <w:t>National CCI Application</w:t>
            </w:r>
            <w:r w:rsidRPr="005044EF">
              <w:rPr>
                <w:sz w:val="24"/>
                <w:szCs w:val="24"/>
              </w:rPr>
              <w:t xml:space="preserve"> interacts with</w:t>
            </w:r>
            <w:r w:rsidRPr="005044EF">
              <w:rPr>
                <w:b/>
                <w:bCs/>
                <w:sz w:val="24"/>
                <w:szCs w:val="24"/>
              </w:rPr>
              <w:t xml:space="preserve"> CTA </w:t>
            </w:r>
            <w:r w:rsidRPr="005044EF">
              <w:rPr>
                <w:sz w:val="24"/>
                <w:szCs w:val="24"/>
              </w:rPr>
              <w:t xml:space="preserve">for conformance testing purposes. </w:t>
            </w:r>
          </w:p>
        </w:tc>
      </w:tr>
    </w:tbl>
    <w:p w14:paraId="46529E40" w14:textId="77777777" w:rsidR="00C92A54" w:rsidRPr="005044EF" w:rsidRDefault="00C92A54" w:rsidP="00B9214C">
      <w:pPr>
        <w:rPr>
          <w:rFonts w:ascii="Times New Roman" w:eastAsiaTheme="minorEastAsia" w:hAnsi="Times New Roman"/>
          <w:sz w:val="24"/>
          <w:szCs w:val="24"/>
          <w:lang w:val="en-US"/>
        </w:rPr>
      </w:pPr>
    </w:p>
    <w:p w14:paraId="1A1AA24A" w14:textId="77777777" w:rsidR="002F438B" w:rsidRDefault="002F438B" w:rsidP="00612DB3">
      <w:pPr>
        <w:spacing w:line="360" w:lineRule="auto"/>
        <w:rPr>
          <w:rFonts w:ascii="Times New Roman" w:eastAsiaTheme="minorEastAsia" w:hAnsi="Times New Roman"/>
          <w:b/>
          <w:bCs/>
          <w:sz w:val="24"/>
          <w:szCs w:val="24"/>
          <w:u w:val="single"/>
        </w:rPr>
      </w:pPr>
    </w:p>
    <w:p w14:paraId="24722445" w14:textId="6BE70E40" w:rsidR="00C92A54" w:rsidRPr="005044EF" w:rsidRDefault="006F40D5" w:rsidP="00612DB3">
      <w:pPr>
        <w:spacing w:line="360" w:lineRule="auto"/>
        <w:rPr>
          <w:rFonts w:ascii="Times New Roman" w:eastAsiaTheme="minorEastAsia" w:hAnsi="Times New Roman"/>
          <w:b/>
          <w:bCs/>
          <w:sz w:val="24"/>
          <w:szCs w:val="24"/>
          <w:u w:val="single"/>
        </w:rPr>
      </w:pPr>
      <w:r w:rsidRPr="005044EF">
        <w:rPr>
          <w:rFonts w:ascii="Times New Roman" w:eastAsiaTheme="minorEastAsia" w:hAnsi="Times New Roman"/>
          <w:b/>
          <w:bCs/>
          <w:sz w:val="24"/>
          <w:szCs w:val="24"/>
          <w:u w:val="single"/>
        </w:rPr>
        <w:t xml:space="preserve">The table below describes the interactions of other </w:t>
      </w:r>
      <w:r w:rsidR="00AB62B9">
        <w:rPr>
          <w:rFonts w:ascii="Times New Roman" w:eastAsiaTheme="minorEastAsia" w:hAnsi="Times New Roman"/>
          <w:b/>
          <w:bCs/>
          <w:sz w:val="24"/>
          <w:szCs w:val="24"/>
          <w:u w:val="single"/>
        </w:rPr>
        <w:t>n</w:t>
      </w:r>
      <w:r w:rsidR="00AB62B9" w:rsidRPr="005044EF">
        <w:rPr>
          <w:rFonts w:ascii="Times New Roman" w:eastAsiaTheme="minorEastAsia" w:hAnsi="Times New Roman"/>
          <w:b/>
          <w:bCs/>
          <w:sz w:val="24"/>
          <w:szCs w:val="24"/>
          <w:u w:val="single"/>
        </w:rPr>
        <w:t xml:space="preserve">ational </w:t>
      </w:r>
      <w:r w:rsidR="00AB62B9">
        <w:rPr>
          <w:rFonts w:ascii="Times New Roman" w:eastAsiaTheme="minorEastAsia" w:hAnsi="Times New Roman"/>
          <w:b/>
          <w:bCs/>
          <w:sz w:val="24"/>
          <w:szCs w:val="24"/>
          <w:u w:val="single"/>
        </w:rPr>
        <w:t>a</w:t>
      </w:r>
      <w:r w:rsidR="00AB62B9" w:rsidRPr="005044EF">
        <w:rPr>
          <w:rFonts w:ascii="Times New Roman" w:eastAsiaTheme="minorEastAsia" w:hAnsi="Times New Roman"/>
          <w:b/>
          <w:bCs/>
          <w:sz w:val="24"/>
          <w:szCs w:val="24"/>
          <w:u w:val="single"/>
        </w:rPr>
        <w:t>pplications with</w:t>
      </w:r>
      <w:r w:rsidRPr="005044EF">
        <w:rPr>
          <w:rFonts w:ascii="Times New Roman" w:eastAsiaTheme="minorEastAsia" w:hAnsi="Times New Roman"/>
          <w:b/>
          <w:bCs/>
          <w:sz w:val="24"/>
          <w:szCs w:val="24"/>
          <w:u w:val="single"/>
        </w:rPr>
        <w:t xml:space="preserve"> </w:t>
      </w:r>
      <w:r w:rsidR="00AB62B9">
        <w:rPr>
          <w:rFonts w:ascii="Times New Roman" w:eastAsiaTheme="minorEastAsia" w:hAnsi="Times New Roman"/>
          <w:b/>
          <w:bCs/>
          <w:sz w:val="24"/>
          <w:szCs w:val="24"/>
          <w:u w:val="single"/>
        </w:rPr>
        <w:t>c</w:t>
      </w:r>
      <w:r w:rsidR="00AB62B9" w:rsidRPr="005044EF">
        <w:rPr>
          <w:rFonts w:ascii="Times New Roman" w:eastAsiaTheme="minorEastAsia" w:hAnsi="Times New Roman"/>
          <w:b/>
          <w:bCs/>
          <w:sz w:val="24"/>
          <w:szCs w:val="24"/>
          <w:u w:val="single"/>
        </w:rPr>
        <w:t xml:space="preserve">entral </w:t>
      </w:r>
      <w:r w:rsidR="00AB62B9">
        <w:rPr>
          <w:rFonts w:ascii="Times New Roman" w:eastAsiaTheme="minorEastAsia" w:hAnsi="Times New Roman"/>
          <w:b/>
          <w:bCs/>
          <w:sz w:val="24"/>
          <w:szCs w:val="24"/>
          <w:u w:val="single"/>
        </w:rPr>
        <w:t>a</w:t>
      </w:r>
      <w:r w:rsidR="00AB62B9" w:rsidRPr="005044EF">
        <w:rPr>
          <w:rFonts w:ascii="Times New Roman" w:eastAsiaTheme="minorEastAsia" w:hAnsi="Times New Roman"/>
          <w:b/>
          <w:bCs/>
          <w:sz w:val="24"/>
          <w:szCs w:val="24"/>
          <w:u w:val="single"/>
        </w:rPr>
        <w:t>pplications</w:t>
      </w:r>
      <w:r w:rsidRPr="005044EF">
        <w:rPr>
          <w:rFonts w:ascii="Times New Roman" w:eastAsiaTheme="minorEastAsia" w:hAnsi="Times New Roman"/>
          <w:b/>
          <w:bCs/>
          <w:sz w:val="24"/>
          <w:szCs w:val="24"/>
          <w:u w:val="single"/>
        </w:rPr>
        <w:t>/</w:t>
      </w:r>
      <w:r w:rsidR="00AB62B9">
        <w:rPr>
          <w:rFonts w:ascii="Times New Roman" w:eastAsiaTheme="minorEastAsia" w:hAnsi="Times New Roman"/>
          <w:b/>
          <w:bCs/>
          <w:sz w:val="24"/>
          <w:szCs w:val="24"/>
          <w:u w:val="single"/>
        </w:rPr>
        <w:t>s</w:t>
      </w:r>
      <w:r w:rsidR="00AB62B9" w:rsidRPr="005044EF">
        <w:rPr>
          <w:rFonts w:ascii="Times New Roman" w:eastAsiaTheme="minorEastAsia" w:hAnsi="Times New Roman"/>
          <w:b/>
          <w:bCs/>
          <w:sz w:val="24"/>
          <w:szCs w:val="24"/>
          <w:u w:val="single"/>
        </w:rPr>
        <w:t xml:space="preserve">ervices </w:t>
      </w:r>
      <w:r w:rsidRPr="005044EF">
        <w:rPr>
          <w:rFonts w:ascii="Times New Roman" w:eastAsiaTheme="minorEastAsia" w:hAnsi="Times New Roman"/>
          <w:b/>
          <w:bCs/>
          <w:sz w:val="24"/>
          <w:szCs w:val="24"/>
          <w:u w:val="single"/>
        </w:rPr>
        <w:t>for facilitating CCI business functions:</w:t>
      </w:r>
    </w:p>
    <w:tbl>
      <w:tblPr>
        <w:tblStyle w:val="TableGridLight4"/>
        <w:tblW w:w="5348" w:type="pct"/>
        <w:tblInd w:w="108" w:type="dxa"/>
        <w:tblLook w:val="04A0" w:firstRow="1" w:lastRow="0" w:firstColumn="1" w:lastColumn="0" w:noHBand="0" w:noVBand="1"/>
      </w:tblPr>
      <w:tblGrid>
        <w:gridCol w:w="3477"/>
        <w:gridCol w:w="6063"/>
      </w:tblGrid>
      <w:tr w:rsidR="006F40D5" w:rsidRPr="00326DF9" w14:paraId="5EA40929" w14:textId="77777777" w:rsidTr="00D2285F">
        <w:trPr>
          <w:tblHeader/>
        </w:trPr>
        <w:tc>
          <w:tcPr>
            <w:tcW w:w="3568" w:type="dxa"/>
            <w:shd w:val="clear" w:color="auto" w:fill="F2F2F2"/>
            <w:vAlign w:val="center"/>
          </w:tcPr>
          <w:p w14:paraId="630E6643" w14:textId="77777777" w:rsidR="006F40D5" w:rsidRPr="005044EF" w:rsidRDefault="006F40D5" w:rsidP="006F40D5">
            <w:pPr>
              <w:spacing w:before="60" w:after="60"/>
              <w:jc w:val="left"/>
              <w:rPr>
                <w:b/>
                <w:sz w:val="24"/>
                <w:szCs w:val="24"/>
              </w:rPr>
            </w:pPr>
            <w:r w:rsidRPr="005044EF">
              <w:rPr>
                <w:b/>
                <w:sz w:val="24"/>
                <w:szCs w:val="24"/>
              </w:rPr>
              <w:t>Application Component</w:t>
            </w:r>
          </w:p>
        </w:tc>
        <w:tc>
          <w:tcPr>
            <w:tcW w:w="6213" w:type="dxa"/>
            <w:shd w:val="clear" w:color="auto" w:fill="F2F2F2"/>
            <w:vAlign w:val="center"/>
          </w:tcPr>
          <w:p w14:paraId="3A76122D" w14:textId="77777777" w:rsidR="006F40D5" w:rsidRPr="005044EF" w:rsidRDefault="006F40D5" w:rsidP="006F40D5">
            <w:pPr>
              <w:spacing w:before="60" w:after="60"/>
              <w:jc w:val="left"/>
              <w:rPr>
                <w:b/>
                <w:sz w:val="24"/>
                <w:szCs w:val="24"/>
              </w:rPr>
            </w:pPr>
            <w:r w:rsidRPr="005044EF">
              <w:rPr>
                <w:b/>
                <w:sz w:val="24"/>
                <w:szCs w:val="24"/>
              </w:rPr>
              <w:t>Description of Interaction</w:t>
            </w:r>
          </w:p>
        </w:tc>
      </w:tr>
      <w:tr w:rsidR="006F40D5" w:rsidRPr="00326DF9" w14:paraId="337EAB58" w14:textId="77777777" w:rsidTr="00D2285F">
        <w:tc>
          <w:tcPr>
            <w:tcW w:w="3568" w:type="dxa"/>
          </w:tcPr>
          <w:p w14:paraId="5600484E" w14:textId="77777777" w:rsidR="006F40D5" w:rsidRPr="005044EF" w:rsidRDefault="006F40D5" w:rsidP="006F40D5">
            <w:pPr>
              <w:spacing w:before="60" w:after="60"/>
              <w:jc w:val="left"/>
              <w:rPr>
                <w:b/>
                <w:color w:val="002060"/>
                <w:sz w:val="24"/>
                <w:szCs w:val="24"/>
              </w:rPr>
            </w:pPr>
            <w:r w:rsidRPr="005044EF">
              <w:rPr>
                <w:b/>
                <w:color w:val="002060"/>
                <w:sz w:val="24"/>
                <w:szCs w:val="24"/>
              </w:rPr>
              <w:t>CS/RD2</w:t>
            </w:r>
          </w:p>
        </w:tc>
        <w:tc>
          <w:tcPr>
            <w:tcW w:w="6213" w:type="dxa"/>
          </w:tcPr>
          <w:p w14:paraId="63E2AD14" w14:textId="77777777" w:rsidR="006F40D5" w:rsidRPr="005044EF" w:rsidRDefault="006F40D5" w:rsidP="006F40D5">
            <w:pPr>
              <w:rPr>
                <w:sz w:val="24"/>
                <w:szCs w:val="24"/>
              </w:rPr>
            </w:pPr>
            <w:r w:rsidRPr="005044EF">
              <w:rPr>
                <w:rFonts w:eastAsia="SimSun"/>
                <w:sz w:val="24"/>
                <w:szCs w:val="24"/>
              </w:rPr>
              <w:t xml:space="preserve">The </w:t>
            </w:r>
            <w:r w:rsidRPr="005044EF">
              <w:rPr>
                <w:b/>
                <w:sz w:val="24"/>
                <w:szCs w:val="24"/>
              </w:rPr>
              <w:t>CS/RD2 IT Application</w:t>
            </w:r>
            <w:r w:rsidRPr="005044EF">
              <w:rPr>
                <w:rFonts w:eastAsia="SimSun"/>
                <w:sz w:val="24"/>
                <w:szCs w:val="24"/>
              </w:rPr>
              <w:t xml:space="preserve"> is a DG TAXUD application (Central Application/Services) and </w:t>
            </w:r>
            <w:r w:rsidRPr="005044EF">
              <w:rPr>
                <w:sz w:val="24"/>
                <w:szCs w:val="24"/>
              </w:rPr>
              <w:t>provides a common, central reference access point for reference data (Code Lists and Authorities).</w:t>
            </w:r>
          </w:p>
          <w:p w14:paraId="7B9F90B0" w14:textId="3EB56993" w:rsidR="006F40D5" w:rsidRPr="005044EF" w:rsidRDefault="006F40D5" w:rsidP="006F40D5">
            <w:pPr>
              <w:spacing w:before="60" w:after="60"/>
              <w:rPr>
                <w:sz w:val="24"/>
                <w:szCs w:val="24"/>
              </w:rPr>
            </w:pPr>
            <w:r w:rsidRPr="005044EF">
              <w:rPr>
                <w:sz w:val="24"/>
                <w:szCs w:val="24"/>
              </w:rPr>
              <w:t xml:space="preserve">It is considered that the </w:t>
            </w:r>
            <w:r w:rsidRPr="005044EF">
              <w:rPr>
                <w:b/>
                <w:sz w:val="24"/>
                <w:szCs w:val="24"/>
              </w:rPr>
              <w:t>National Reference Data Application</w:t>
            </w:r>
            <w:r w:rsidRPr="005044EF">
              <w:rPr>
                <w:b/>
                <w:color w:val="002060"/>
                <w:sz w:val="24"/>
                <w:szCs w:val="24"/>
              </w:rPr>
              <w:t xml:space="preserve"> </w:t>
            </w:r>
            <w:r w:rsidRPr="005044EF">
              <w:rPr>
                <w:sz w:val="24"/>
                <w:szCs w:val="24"/>
              </w:rPr>
              <w:t xml:space="preserve">interacts with the </w:t>
            </w:r>
            <w:r w:rsidRPr="005044EF">
              <w:rPr>
                <w:b/>
                <w:sz w:val="24"/>
                <w:szCs w:val="24"/>
              </w:rPr>
              <w:t>CS/RD2 Central IT Application</w:t>
            </w:r>
            <w:r w:rsidRPr="005044EF">
              <w:rPr>
                <w:sz w:val="24"/>
                <w:szCs w:val="24"/>
              </w:rPr>
              <w:t xml:space="preserve">. </w:t>
            </w:r>
          </w:p>
        </w:tc>
      </w:tr>
      <w:tr w:rsidR="006F40D5" w:rsidRPr="00326DF9" w14:paraId="65F00F0B" w14:textId="77777777" w:rsidTr="00D2285F">
        <w:tc>
          <w:tcPr>
            <w:tcW w:w="3568" w:type="dxa"/>
          </w:tcPr>
          <w:p w14:paraId="1D802F1B" w14:textId="77777777" w:rsidR="006F40D5" w:rsidRPr="005044EF" w:rsidRDefault="006F40D5" w:rsidP="006F40D5">
            <w:pPr>
              <w:spacing w:before="60" w:after="60"/>
              <w:jc w:val="left"/>
              <w:rPr>
                <w:b/>
                <w:color w:val="002060"/>
                <w:sz w:val="24"/>
                <w:szCs w:val="24"/>
              </w:rPr>
            </w:pPr>
            <w:r w:rsidRPr="005044EF">
              <w:rPr>
                <w:b/>
                <w:color w:val="002060"/>
                <w:sz w:val="24"/>
                <w:szCs w:val="24"/>
              </w:rPr>
              <w:t>CRS</w:t>
            </w:r>
          </w:p>
        </w:tc>
        <w:tc>
          <w:tcPr>
            <w:tcW w:w="6213" w:type="dxa"/>
          </w:tcPr>
          <w:p w14:paraId="599BD402" w14:textId="77777777" w:rsidR="006F40D5" w:rsidRPr="005044EF" w:rsidRDefault="006F40D5" w:rsidP="006F40D5">
            <w:pPr>
              <w:rPr>
                <w:sz w:val="24"/>
                <w:szCs w:val="24"/>
              </w:rPr>
            </w:pPr>
            <w:r w:rsidRPr="005044EF">
              <w:rPr>
                <w:rFonts w:eastAsia="SimSun"/>
                <w:sz w:val="24"/>
                <w:szCs w:val="24"/>
              </w:rPr>
              <w:t xml:space="preserve">The </w:t>
            </w:r>
            <w:r w:rsidRPr="005044EF">
              <w:rPr>
                <w:b/>
                <w:sz w:val="24"/>
                <w:szCs w:val="24"/>
              </w:rPr>
              <w:t>CRS IT Application</w:t>
            </w:r>
            <w:r w:rsidRPr="005044EF">
              <w:rPr>
                <w:rFonts w:eastAsia="SimSun"/>
                <w:sz w:val="24"/>
                <w:szCs w:val="24"/>
              </w:rPr>
              <w:t xml:space="preserve"> is a DG TAXUD application (Central Application/Services) and </w:t>
            </w:r>
            <w:r w:rsidRPr="005044EF">
              <w:rPr>
                <w:sz w:val="24"/>
                <w:szCs w:val="24"/>
              </w:rPr>
              <w:t xml:space="preserve">provides a common, central reference access point to consolidated Economic Operator information required by the consumer IT applications, independent of where the information resides or its format. CRS will integrate information maintained (acquisition points) by </w:t>
            </w:r>
            <w:r w:rsidRPr="005044EF">
              <w:rPr>
                <w:rFonts w:eastAsia="SimSun"/>
                <w:sz w:val="24"/>
                <w:szCs w:val="24"/>
              </w:rPr>
              <w:t xml:space="preserve">EOS IT Application </w:t>
            </w:r>
            <w:r w:rsidRPr="005044EF">
              <w:rPr>
                <w:sz w:val="24"/>
                <w:szCs w:val="24"/>
              </w:rPr>
              <w:t xml:space="preserve">(EORI, AEO), </w:t>
            </w:r>
            <w:r w:rsidRPr="005044EF">
              <w:rPr>
                <w:rFonts w:eastAsia="SimSun"/>
                <w:sz w:val="24"/>
                <w:szCs w:val="24"/>
              </w:rPr>
              <w:t xml:space="preserve">Customs Decisions Management System (CDMS) IT Application </w:t>
            </w:r>
            <w:r w:rsidRPr="005044EF">
              <w:rPr>
                <w:sz w:val="24"/>
                <w:szCs w:val="24"/>
              </w:rPr>
              <w:t>(UCC Trader Authorisations) and REX IT Application (Registered Exporters).</w:t>
            </w:r>
          </w:p>
          <w:p w14:paraId="5C8793B0" w14:textId="5EF1D6EA" w:rsidR="006F40D5" w:rsidRPr="005044EF" w:rsidRDefault="006F40D5" w:rsidP="006F40D5">
            <w:pPr>
              <w:spacing w:before="60" w:after="60"/>
              <w:rPr>
                <w:sz w:val="24"/>
                <w:szCs w:val="24"/>
              </w:rPr>
            </w:pPr>
            <w:r w:rsidRPr="005044EF">
              <w:rPr>
                <w:sz w:val="24"/>
                <w:szCs w:val="24"/>
              </w:rPr>
              <w:t xml:space="preserve">It is considered that </w:t>
            </w:r>
            <w:r w:rsidRPr="005044EF">
              <w:rPr>
                <w:b/>
                <w:sz w:val="24"/>
                <w:szCs w:val="24"/>
              </w:rPr>
              <w:t>National EO Management Application</w:t>
            </w:r>
            <w:r w:rsidRPr="005044EF">
              <w:rPr>
                <w:sz w:val="24"/>
                <w:szCs w:val="24"/>
              </w:rPr>
              <w:t xml:space="preserve"> and </w:t>
            </w:r>
            <w:r w:rsidRPr="005044EF">
              <w:rPr>
                <w:b/>
                <w:sz w:val="24"/>
                <w:szCs w:val="24"/>
              </w:rPr>
              <w:t>National Decisions/Authorisation and REX System</w:t>
            </w:r>
            <w:r w:rsidRPr="005044EF">
              <w:rPr>
                <w:sz w:val="24"/>
                <w:szCs w:val="24"/>
              </w:rPr>
              <w:t xml:space="preserve"> interacts with </w:t>
            </w:r>
            <w:r w:rsidRPr="005044EF">
              <w:rPr>
                <w:b/>
                <w:sz w:val="24"/>
                <w:szCs w:val="24"/>
              </w:rPr>
              <w:t>CRS Central IT Application</w:t>
            </w:r>
            <w:r w:rsidRPr="005044EF">
              <w:rPr>
                <w:sz w:val="24"/>
                <w:szCs w:val="24"/>
              </w:rPr>
              <w:t xml:space="preserve">. </w:t>
            </w:r>
          </w:p>
          <w:p w14:paraId="36368DF0" w14:textId="66EB26FF" w:rsidR="006F40D5" w:rsidRPr="005044EF" w:rsidRDefault="006F40D5" w:rsidP="0056135F">
            <w:pPr>
              <w:spacing w:after="60"/>
              <w:rPr>
                <w:sz w:val="24"/>
                <w:szCs w:val="24"/>
              </w:rPr>
            </w:pPr>
          </w:p>
        </w:tc>
      </w:tr>
    </w:tbl>
    <w:p w14:paraId="05389FBE" w14:textId="2BA9E1AD" w:rsidR="00B9214C" w:rsidRPr="005044EF" w:rsidRDefault="00B9214C" w:rsidP="00B9214C">
      <w:pPr>
        <w:rPr>
          <w:rFonts w:ascii="Times New Roman" w:eastAsiaTheme="minorEastAsia" w:hAnsi="Times New Roman"/>
          <w:sz w:val="24"/>
          <w:szCs w:val="24"/>
        </w:rPr>
      </w:pPr>
    </w:p>
    <w:p w14:paraId="2F4361D2" w14:textId="3DC29474" w:rsidR="00B9214C" w:rsidRPr="005044EF" w:rsidRDefault="00B9214C" w:rsidP="006840C7">
      <w:pPr>
        <w:spacing w:line="360" w:lineRule="auto"/>
        <w:rPr>
          <w:rFonts w:ascii="Times New Roman" w:eastAsiaTheme="minorEastAsia" w:hAnsi="Times New Roman"/>
          <w:sz w:val="24"/>
          <w:szCs w:val="24"/>
        </w:rPr>
      </w:pPr>
      <w:r w:rsidRPr="005044EF">
        <w:rPr>
          <w:rFonts w:ascii="Times New Roman" w:eastAsiaTheme="minorEastAsia" w:hAnsi="Times New Roman"/>
          <w:sz w:val="24"/>
          <w:szCs w:val="24"/>
        </w:rPr>
        <w:t xml:space="preserve">Detailed information about the </w:t>
      </w:r>
      <w:r w:rsidR="006F40D5" w:rsidRPr="005044EF">
        <w:rPr>
          <w:rFonts w:ascii="Times New Roman" w:eastAsiaTheme="minorEastAsia" w:hAnsi="Times New Roman"/>
          <w:sz w:val="24"/>
          <w:szCs w:val="24"/>
        </w:rPr>
        <w:t>CCI</w:t>
      </w:r>
      <w:r w:rsidRPr="005044EF">
        <w:rPr>
          <w:rFonts w:ascii="Times New Roman" w:eastAsiaTheme="minorEastAsia" w:hAnsi="Times New Roman"/>
          <w:sz w:val="24"/>
          <w:szCs w:val="24"/>
        </w:rPr>
        <w:t xml:space="preserve"> Architecture/link with other systems can be found in the ‘</w:t>
      </w:r>
      <w:r w:rsidR="006F40D5" w:rsidRPr="005044EF">
        <w:rPr>
          <w:rFonts w:ascii="Times New Roman" w:eastAsiaTheme="minorEastAsia" w:hAnsi="Times New Roman"/>
          <w:sz w:val="24"/>
          <w:szCs w:val="24"/>
        </w:rPr>
        <w:t>Architecture Overview-Elaboration Phase</w:t>
      </w:r>
      <w:r w:rsidR="006F40D5" w:rsidRPr="005044EF">
        <w:rPr>
          <w:rFonts w:ascii="Times New Roman" w:hAnsi="Times New Roman"/>
          <w:sz w:val="24"/>
          <w:szCs w:val="24"/>
        </w:rPr>
        <w:t xml:space="preserve"> </w:t>
      </w:r>
      <w:r w:rsidR="006F40D5" w:rsidRPr="005044EF">
        <w:rPr>
          <w:rFonts w:ascii="Times New Roman" w:eastAsiaTheme="minorEastAsia" w:hAnsi="Times New Roman"/>
          <w:sz w:val="24"/>
          <w:szCs w:val="24"/>
        </w:rPr>
        <w:t xml:space="preserve">CCI </w:t>
      </w:r>
      <w:r w:rsidRPr="005044EF">
        <w:rPr>
          <w:rFonts w:ascii="Times New Roman" w:eastAsiaTheme="minorEastAsia" w:hAnsi="Times New Roman"/>
          <w:sz w:val="24"/>
          <w:szCs w:val="24"/>
        </w:rPr>
        <w:t>document and in the DDCOM.</w:t>
      </w:r>
    </w:p>
    <w:p w14:paraId="356C8AD2" w14:textId="397DE224" w:rsidR="00FD04F8" w:rsidRPr="00CF254B" w:rsidRDefault="00FD04F8" w:rsidP="00906551">
      <w:pPr>
        <w:pStyle w:val="Heading1"/>
        <w:rPr>
          <w:rFonts w:eastAsiaTheme="minorEastAsia"/>
        </w:rPr>
      </w:pPr>
      <w:bookmarkStart w:id="201" w:name="_Toc194665892"/>
      <w:r w:rsidRPr="00CF254B">
        <w:rPr>
          <w:rFonts w:eastAsiaTheme="minorEastAsia"/>
        </w:rPr>
        <w:t>CCI information exchange messages</w:t>
      </w:r>
      <w:bookmarkEnd w:id="201"/>
    </w:p>
    <w:p w14:paraId="2E1D52FC" w14:textId="7B571B1C" w:rsidR="00EF3340" w:rsidRPr="009E4AFB" w:rsidRDefault="002C20DC" w:rsidP="00CD2620">
      <w:pPr>
        <w:pStyle w:val="Heading2"/>
        <w:rPr>
          <w:rFonts w:ascii="Times New Roman" w:hAnsi="Times New Roman"/>
          <w:szCs w:val="32"/>
        </w:rPr>
      </w:pPr>
      <w:bookmarkStart w:id="202" w:name="_Toc118639108"/>
      <w:bookmarkStart w:id="203" w:name="_Toc486263184"/>
      <w:bookmarkStart w:id="204" w:name="_Toc486263185"/>
      <w:bookmarkStart w:id="205" w:name="_Toc486263186"/>
      <w:bookmarkStart w:id="206" w:name="_Toc486263187"/>
      <w:bookmarkStart w:id="207" w:name="_Toc486263188"/>
      <w:bookmarkStart w:id="208" w:name="_Toc486263189"/>
      <w:bookmarkStart w:id="209" w:name="_Toc486263190"/>
      <w:bookmarkStart w:id="210" w:name="_Toc118639109"/>
      <w:bookmarkStart w:id="211" w:name="_Baselines_for_the"/>
      <w:bookmarkStart w:id="212" w:name="_Toc118639110"/>
      <w:bookmarkStart w:id="213" w:name="_Toc58488020"/>
      <w:bookmarkEnd w:id="202"/>
      <w:bookmarkEnd w:id="203"/>
      <w:bookmarkEnd w:id="204"/>
      <w:bookmarkEnd w:id="205"/>
      <w:bookmarkEnd w:id="206"/>
      <w:bookmarkEnd w:id="207"/>
      <w:bookmarkEnd w:id="208"/>
      <w:bookmarkEnd w:id="209"/>
      <w:bookmarkEnd w:id="210"/>
      <w:bookmarkEnd w:id="211"/>
      <w:bookmarkEnd w:id="212"/>
      <w:r>
        <w:rPr>
          <w:rFonts w:ascii="Times New Roman" w:hAnsi="Times New Roman"/>
          <w:szCs w:val="32"/>
        </w:rPr>
        <w:t xml:space="preserve"> </w:t>
      </w:r>
      <w:bookmarkStart w:id="214" w:name="_Toc194665893"/>
      <w:r w:rsidR="00EF3340" w:rsidRPr="008B3C29">
        <w:rPr>
          <w:rFonts w:ascii="Times New Roman" w:hAnsi="Times New Roman"/>
          <w:szCs w:val="32"/>
        </w:rPr>
        <w:t>External domain</w:t>
      </w:r>
      <w:r w:rsidR="004154DF" w:rsidRPr="008B3C29">
        <w:rPr>
          <w:rFonts w:ascii="Times New Roman" w:hAnsi="Times New Roman"/>
          <w:szCs w:val="32"/>
        </w:rPr>
        <w:t xml:space="preserve"> messages</w:t>
      </w:r>
      <w:bookmarkEnd w:id="213"/>
      <w:bookmarkEnd w:id="214"/>
    </w:p>
    <w:p w14:paraId="056B7EFD" w14:textId="77777777" w:rsidR="002F438B" w:rsidRPr="002F438B" w:rsidRDefault="002F438B" w:rsidP="002F438B">
      <w:pPr>
        <w:pStyle w:val="Text2"/>
      </w:pPr>
    </w:p>
    <w:tbl>
      <w:tblPr>
        <w:tblW w:w="5562" w:type="pct"/>
        <w:tblLook w:val="04A0" w:firstRow="1" w:lastRow="0" w:firstColumn="1" w:lastColumn="0" w:noHBand="0" w:noVBand="1"/>
      </w:tblPr>
      <w:tblGrid>
        <w:gridCol w:w="1410"/>
        <w:gridCol w:w="1657"/>
        <w:gridCol w:w="3483"/>
        <w:gridCol w:w="3371"/>
      </w:tblGrid>
      <w:tr w:rsidR="00D2285F" w:rsidRPr="00326DF9" w14:paraId="13A25199" w14:textId="77777777" w:rsidTr="002F438B">
        <w:trPr>
          <w:cantSplit/>
          <w:trHeight w:val="300"/>
          <w:tblHeader/>
        </w:trPr>
        <w:tc>
          <w:tcPr>
            <w:tcW w:w="69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6469F9" w14:textId="77777777" w:rsidR="00487163" w:rsidRPr="005044EF" w:rsidRDefault="00487163" w:rsidP="004D4096">
            <w:pPr>
              <w:spacing w:after="0"/>
              <w:jc w:val="center"/>
              <w:rPr>
                <w:rFonts w:ascii="Times New Roman" w:hAnsi="Times New Roman"/>
                <w:b/>
                <w:bCs/>
                <w:color w:val="000000"/>
                <w:sz w:val="24"/>
                <w:szCs w:val="24"/>
                <w:lang w:eastAsia="en-GB"/>
              </w:rPr>
            </w:pPr>
            <w:r w:rsidRPr="005044EF">
              <w:rPr>
                <w:rFonts w:ascii="Times New Roman" w:hAnsi="Times New Roman"/>
                <w:b/>
                <w:bCs/>
                <w:color w:val="000000"/>
                <w:sz w:val="24"/>
                <w:szCs w:val="24"/>
                <w:lang w:eastAsia="en-GB"/>
              </w:rPr>
              <w:lastRenderedPageBreak/>
              <w:t>Message ID</w:t>
            </w:r>
          </w:p>
        </w:tc>
        <w:tc>
          <w:tcPr>
            <w:tcW w:w="814" w:type="pct"/>
            <w:tcBorders>
              <w:top w:val="single" w:sz="4" w:space="0" w:color="auto"/>
              <w:left w:val="nil"/>
              <w:bottom w:val="single" w:sz="4" w:space="0" w:color="auto"/>
              <w:right w:val="single" w:sz="4" w:space="0" w:color="auto"/>
            </w:tcBorders>
            <w:shd w:val="clear" w:color="000000" w:fill="D9D9D9"/>
            <w:noWrap/>
            <w:vAlign w:val="center"/>
            <w:hideMark/>
          </w:tcPr>
          <w:p w14:paraId="7F42354B" w14:textId="77777777" w:rsidR="00487163" w:rsidRPr="005044EF" w:rsidRDefault="00487163" w:rsidP="004D4096">
            <w:pPr>
              <w:spacing w:after="0"/>
              <w:jc w:val="center"/>
              <w:rPr>
                <w:rFonts w:ascii="Times New Roman" w:hAnsi="Times New Roman"/>
                <w:b/>
                <w:bCs/>
                <w:color w:val="000000"/>
                <w:sz w:val="24"/>
                <w:szCs w:val="24"/>
                <w:lang w:eastAsia="en-GB"/>
              </w:rPr>
            </w:pPr>
            <w:r w:rsidRPr="005044EF">
              <w:rPr>
                <w:rFonts w:ascii="Times New Roman" w:hAnsi="Times New Roman"/>
                <w:b/>
                <w:bCs/>
                <w:color w:val="000000"/>
                <w:sz w:val="24"/>
                <w:szCs w:val="24"/>
                <w:lang w:eastAsia="en-GB"/>
              </w:rPr>
              <w:t>Name</w:t>
            </w:r>
          </w:p>
        </w:tc>
        <w:tc>
          <w:tcPr>
            <w:tcW w:w="1712" w:type="pct"/>
            <w:tcBorders>
              <w:top w:val="single" w:sz="4" w:space="0" w:color="auto"/>
              <w:left w:val="nil"/>
              <w:bottom w:val="single" w:sz="4" w:space="0" w:color="auto"/>
              <w:right w:val="single" w:sz="4" w:space="0" w:color="auto"/>
            </w:tcBorders>
            <w:shd w:val="clear" w:color="000000" w:fill="D9D9D9"/>
            <w:noWrap/>
            <w:vAlign w:val="center"/>
            <w:hideMark/>
          </w:tcPr>
          <w:p w14:paraId="2A037529" w14:textId="77777777" w:rsidR="00487163" w:rsidRPr="005044EF" w:rsidRDefault="00487163" w:rsidP="004D4096">
            <w:pPr>
              <w:spacing w:after="0"/>
              <w:jc w:val="center"/>
              <w:rPr>
                <w:rFonts w:ascii="Times New Roman" w:hAnsi="Times New Roman"/>
                <w:b/>
                <w:bCs/>
                <w:color w:val="000000"/>
                <w:sz w:val="24"/>
                <w:szCs w:val="24"/>
                <w:lang w:eastAsia="en-GB"/>
              </w:rPr>
            </w:pPr>
            <w:r w:rsidRPr="005044EF">
              <w:rPr>
                <w:rFonts w:ascii="Times New Roman" w:hAnsi="Times New Roman"/>
                <w:b/>
                <w:bCs/>
                <w:color w:val="000000"/>
                <w:sz w:val="24"/>
                <w:szCs w:val="24"/>
                <w:lang w:eastAsia="en-GB"/>
              </w:rPr>
              <w:t>Full name</w:t>
            </w:r>
          </w:p>
        </w:tc>
        <w:tc>
          <w:tcPr>
            <w:tcW w:w="1781" w:type="pct"/>
            <w:tcBorders>
              <w:top w:val="single" w:sz="4" w:space="0" w:color="auto"/>
              <w:left w:val="nil"/>
              <w:bottom w:val="single" w:sz="4" w:space="0" w:color="auto"/>
              <w:right w:val="single" w:sz="4" w:space="0" w:color="auto"/>
            </w:tcBorders>
            <w:shd w:val="clear" w:color="000000" w:fill="D9D9D9"/>
            <w:vAlign w:val="center"/>
          </w:tcPr>
          <w:p w14:paraId="61B2638F" w14:textId="77777777" w:rsidR="00487163" w:rsidRPr="005044EF" w:rsidRDefault="00487163" w:rsidP="004D4096">
            <w:pPr>
              <w:spacing w:after="0"/>
              <w:jc w:val="center"/>
              <w:rPr>
                <w:rFonts w:ascii="Times New Roman" w:hAnsi="Times New Roman"/>
                <w:b/>
                <w:bCs/>
                <w:color w:val="000000"/>
                <w:sz w:val="24"/>
                <w:szCs w:val="24"/>
                <w:lang w:val="en-IE" w:eastAsia="en-GB"/>
              </w:rPr>
            </w:pPr>
            <w:r w:rsidRPr="005044EF">
              <w:rPr>
                <w:rFonts w:ascii="Times New Roman" w:hAnsi="Times New Roman"/>
                <w:b/>
                <w:bCs/>
                <w:color w:val="000000"/>
                <w:sz w:val="24"/>
                <w:szCs w:val="24"/>
                <w:lang w:val="en-IE" w:eastAsia="en-GB"/>
              </w:rPr>
              <w:t>Capabilities</w:t>
            </w:r>
          </w:p>
        </w:tc>
      </w:tr>
      <w:tr w:rsidR="00487163" w:rsidRPr="00326DF9" w14:paraId="7252CE07" w14:textId="77777777" w:rsidTr="00D2285F">
        <w:trPr>
          <w:cantSplit/>
          <w:trHeight w:val="300"/>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tcPr>
          <w:p w14:paraId="55211C98" w14:textId="77777777" w:rsidR="00487163" w:rsidRPr="005044EF" w:rsidRDefault="00487163" w:rsidP="004D4096">
            <w:pPr>
              <w:spacing w:after="0"/>
              <w:jc w:val="left"/>
              <w:rPr>
                <w:rFonts w:ascii="Times New Roman" w:hAnsi="Times New Roman"/>
                <w:b/>
                <w:bCs/>
                <w:color w:val="000000"/>
                <w:sz w:val="24"/>
                <w:szCs w:val="24"/>
                <w:lang w:val="en-IE" w:eastAsia="en-GB"/>
              </w:rPr>
            </w:pPr>
            <w:r w:rsidRPr="005044EF">
              <w:rPr>
                <w:rFonts w:ascii="Times New Roman" w:hAnsi="Times New Roman"/>
                <w:b/>
                <w:bCs/>
                <w:color w:val="000000"/>
                <w:sz w:val="24"/>
                <w:szCs w:val="24"/>
                <w:lang w:val="en-IE" w:eastAsia="en-GB"/>
              </w:rPr>
              <w:t>DECLARANT TO SCI</w:t>
            </w:r>
          </w:p>
        </w:tc>
      </w:tr>
      <w:tr w:rsidR="00487163" w:rsidRPr="00326DF9" w14:paraId="5090EFC5" w14:textId="77777777" w:rsidTr="002F438B">
        <w:trPr>
          <w:cantSplit/>
          <w:trHeight w:val="300"/>
          <w:tblHeader/>
        </w:trPr>
        <w:tc>
          <w:tcPr>
            <w:tcW w:w="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6E870"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IE413</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14:paraId="1D00014F"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E_DEC_AMD</w:t>
            </w:r>
          </w:p>
        </w:tc>
        <w:tc>
          <w:tcPr>
            <w:tcW w:w="1712" w:type="pct"/>
            <w:tcBorders>
              <w:top w:val="single" w:sz="4" w:space="0" w:color="auto"/>
              <w:left w:val="nil"/>
              <w:bottom w:val="single" w:sz="4" w:space="0" w:color="auto"/>
              <w:right w:val="single" w:sz="4" w:space="0" w:color="auto"/>
            </w:tcBorders>
            <w:shd w:val="clear" w:color="auto" w:fill="auto"/>
            <w:noWrap/>
            <w:vAlign w:val="center"/>
            <w:hideMark/>
          </w:tcPr>
          <w:p w14:paraId="243EE77A"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Customs Declaration Amendment</w:t>
            </w:r>
          </w:p>
        </w:tc>
        <w:tc>
          <w:tcPr>
            <w:tcW w:w="1781" w:type="pct"/>
            <w:tcBorders>
              <w:top w:val="single" w:sz="4" w:space="0" w:color="auto"/>
              <w:left w:val="nil"/>
              <w:bottom w:val="single" w:sz="4" w:space="0" w:color="auto"/>
              <w:right w:val="single" w:sz="4" w:space="0" w:color="auto"/>
            </w:tcBorders>
            <w:shd w:val="clear" w:color="auto" w:fill="auto"/>
            <w:vAlign w:val="center"/>
          </w:tcPr>
          <w:p w14:paraId="1C42FA81"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Amendment</w:t>
            </w:r>
          </w:p>
        </w:tc>
      </w:tr>
      <w:tr w:rsidR="00487163" w:rsidRPr="00326DF9" w14:paraId="342EBACA" w14:textId="77777777" w:rsidTr="002F438B">
        <w:trPr>
          <w:cantSplit/>
          <w:trHeight w:val="300"/>
          <w:tblHeader/>
        </w:trPr>
        <w:tc>
          <w:tcPr>
            <w:tcW w:w="6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4B284A"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IE414</w:t>
            </w:r>
          </w:p>
        </w:tc>
        <w:tc>
          <w:tcPr>
            <w:tcW w:w="814" w:type="pct"/>
            <w:tcBorders>
              <w:top w:val="single" w:sz="4" w:space="0" w:color="auto"/>
              <w:left w:val="nil"/>
              <w:bottom w:val="single" w:sz="4" w:space="0" w:color="auto"/>
              <w:right w:val="single" w:sz="4" w:space="0" w:color="auto"/>
            </w:tcBorders>
            <w:shd w:val="clear" w:color="auto" w:fill="auto"/>
            <w:noWrap/>
            <w:vAlign w:val="center"/>
          </w:tcPr>
          <w:p w14:paraId="555582E9"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E_INV_REQ</w:t>
            </w:r>
          </w:p>
        </w:tc>
        <w:tc>
          <w:tcPr>
            <w:tcW w:w="1712" w:type="pct"/>
            <w:tcBorders>
              <w:top w:val="single" w:sz="4" w:space="0" w:color="auto"/>
              <w:left w:val="nil"/>
              <w:bottom w:val="single" w:sz="4" w:space="0" w:color="auto"/>
              <w:right w:val="single" w:sz="4" w:space="0" w:color="auto"/>
            </w:tcBorders>
            <w:shd w:val="clear" w:color="auto" w:fill="auto"/>
            <w:noWrap/>
            <w:vAlign w:val="center"/>
          </w:tcPr>
          <w:p w14:paraId="4C8C114A"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Invalidation request</w:t>
            </w:r>
          </w:p>
        </w:tc>
        <w:tc>
          <w:tcPr>
            <w:tcW w:w="1781" w:type="pct"/>
            <w:tcBorders>
              <w:top w:val="single" w:sz="4" w:space="0" w:color="auto"/>
              <w:left w:val="nil"/>
              <w:bottom w:val="single" w:sz="4" w:space="0" w:color="auto"/>
              <w:right w:val="single" w:sz="4" w:space="0" w:color="auto"/>
            </w:tcBorders>
            <w:shd w:val="clear" w:color="auto" w:fill="auto"/>
            <w:vAlign w:val="center"/>
          </w:tcPr>
          <w:p w14:paraId="34802C42"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Invalidation</w:t>
            </w:r>
          </w:p>
        </w:tc>
      </w:tr>
      <w:tr w:rsidR="00487163" w:rsidRPr="00326DF9" w14:paraId="63DFB135" w14:textId="77777777" w:rsidTr="002F438B">
        <w:trPr>
          <w:trHeight w:val="300"/>
          <w:tblHeader/>
        </w:trPr>
        <w:tc>
          <w:tcPr>
            <w:tcW w:w="693" w:type="pct"/>
            <w:tcBorders>
              <w:top w:val="nil"/>
              <w:left w:val="single" w:sz="4" w:space="0" w:color="auto"/>
              <w:bottom w:val="single" w:sz="4" w:space="0" w:color="auto"/>
              <w:right w:val="single" w:sz="4" w:space="0" w:color="auto"/>
            </w:tcBorders>
            <w:shd w:val="clear" w:color="auto" w:fill="auto"/>
            <w:vAlign w:val="center"/>
          </w:tcPr>
          <w:p w14:paraId="7FC0B6EA"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IE415</w:t>
            </w:r>
          </w:p>
        </w:tc>
        <w:tc>
          <w:tcPr>
            <w:tcW w:w="814" w:type="pct"/>
            <w:tcBorders>
              <w:top w:val="nil"/>
              <w:left w:val="nil"/>
              <w:bottom w:val="single" w:sz="4" w:space="0" w:color="auto"/>
              <w:right w:val="single" w:sz="4" w:space="0" w:color="auto"/>
            </w:tcBorders>
            <w:shd w:val="clear" w:color="auto" w:fill="auto"/>
            <w:vAlign w:val="center"/>
          </w:tcPr>
          <w:p w14:paraId="1F361F8D"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E_IMP_DAT</w:t>
            </w:r>
          </w:p>
        </w:tc>
        <w:tc>
          <w:tcPr>
            <w:tcW w:w="1712" w:type="pct"/>
            <w:tcBorders>
              <w:top w:val="nil"/>
              <w:left w:val="nil"/>
              <w:bottom w:val="single" w:sz="4" w:space="0" w:color="auto"/>
              <w:right w:val="single" w:sz="4" w:space="0" w:color="auto"/>
            </w:tcBorders>
            <w:shd w:val="clear" w:color="auto" w:fill="auto"/>
            <w:vAlign w:val="center"/>
          </w:tcPr>
          <w:p w14:paraId="7A653777"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Customs Declaration</w:t>
            </w:r>
          </w:p>
        </w:tc>
        <w:tc>
          <w:tcPr>
            <w:tcW w:w="1781" w:type="pct"/>
            <w:tcBorders>
              <w:top w:val="nil"/>
              <w:left w:val="nil"/>
              <w:bottom w:val="single" w:sz="4" w:space="0" w:color="auto"/>
              <w:right w:val="single" w:sz="4" w:space="0" w:color="auto"/>
            </w:tcBorders>
            <w:vAlign w:val="center"/>
          </w:tcPr>
          <w:p w14:paraId="180DC8DE" w14:textId="34A1ADA0"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Lodgement of customs declaration</w:t>
            </w:r>
          </w:p>
        </w:tc>
      </w:tr>
      <w:tr w:rsidR="00487163" w:rsidRPr="00326DF9" w14:paraId="7DCE494B" w14:textId="77777777" w:rsidTr="002F438B">
        <w:trPr>
          <w:trHeight w:val="300"/>
          <w:tblHeader/>
        </w:trPr>
        <w:tc>
          <w:tcPr>
            <w:tcW w:w="693" w:type="pct"/>
            <w:tcBorders>
              <w:top w:val="nil"/>
              <w:left w:val="single" w:sz="4" w:space="0" w:color="auto"/>
              <w:bottom w:val="single" w:sz="4" w:space="0" w:color="auto"/>
              <w:right w:val="single" w:sz="4" w:space="0" w:color="auto"/>
            </w:tcBorders>
            <w:shd w:val="clear" w:color="auto" w:fill="auto"/>
            <w:vAlign w:val="center"/>
          </w:tcPr>
          <w:p w14:paraId="179E1FD0"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IE432</w:t>
            </w:r>
          </w:p>
        </w:tc>
        <w:tc>
          <w:tcPr>
            <w:tcW w:w="814" w:type="pct"/>
            <w:tcBorders>
              <w:top w:val="nil"/>
              <w:left w:val="nil"/>
              <w:bottom w:val="single" w:sz="4" w:space="0" w:color="auto"/>
              <w:right w:val="single" w:sz="4" w:space="0" w:color="auto"/>
            </w:tcBorders>
            <w:shd w:val="clear" w:color="auto" w:fill="auto"/>
            <w:vAlign w:val="center"/>
          </w:tcPr>
          <w:p w14:paraId="28373512"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E_PRE_NOT</w:t>
            </w:r>
          </w:p>
        </w:tc>
        <w:tc>
          <w:tcPr>
            <w:tcW w:w="1712" w:type="pct"/>
            <w:tcBorders>
              <w:top w:val="nil"/>
              <w:left w:val="nil"/>
              <w:bottom w:val="single" w:sz="4" w:space="0" w:color="auto"/>
              <w:right w:val="single" w:sz="4" w:space="0" w:color="auto"/>
            </w:tcBorders>
            <w:shd w:val="clear" w:color="auto" w:fill="auto"/>
            <w:vAlign w:val="center"/>
          </w:tcPr>
          <w:p w14:paraId="68FBCA74"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Presentation notification</w:t>
            </w:r>
          </w:p>
        </w:tc>
        <w:tc>
          <w:tcPr>
            <w:tcW w:w="1781" w:type="pct"/>
            <w:tcBorders>
              <w:top w:val="nil"/>
              <w:left w:val="nil"/>
              <w:bottom w:val="single" w:sz="4" w:space="0" w:color="auto"/>
              <w:right w:val="single" w:sz="4" w:space="0" w:color="auto"/>
            </w:tcBorders>
            <w:vAlign w:val="center"/>
          </w:tcPr>
          <w:p w14:paraId="1E92B8F5" w14:textId="2FADABB9" w:rsidR="00487163" w:rsidRPr="005044EF" w:rsidRDefault="00487163" w:rsidP="00D2285F">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Lodgement of presentation notification</w:t>
            </w:r>
          </w:p>
        </w:tc>
      </w:tr>
      <w:tr w:rsidR="00A73E5C" w:rsidRPr="00326DF9" w14:paraId="211DB14F" w14:textId="77777777" w:rsidTr="002F438B">
        <w:trPr>
          <w:trHeight w:val="300"/>
          <w:tblHeader/>
        </w:trPr>
        <w:tc>
          <w:tcPr>
            <w:tcW w:w="693" w:type="pct"/>
            <w:tcBorders>
              <w:top w:val="nil"/>
              <w:left w:val="single" w:sz="4" w:space="0" w:color="auto"/>
              <w:bottom w:val="single" w:sz="4" w:space="0" w:color="auto"/>
              <w:right w:val="single" w:sz="4" w:space="0" w:color="auto"/>
            </w:tcBorders>
            <w:shd w:val="clear" w:color="auto" w:fill="auto"/>
            <w:vAlign w:val="center"/>
          </w:tcPr>
          <w:p w14:paraId="76EE1F29" w14:textId="088ECA0E" w:rsidR="00A73E5C" w:rsidRPr="005044EF" w:rsidRDefault="00A73E5C" w:rsidP="004D4096">
            <w:pPr>
              <w:spacing w:after="0"/>
              <w:jc w:val="left"/>
              <w:rPr>
                <w:rFonts w:ascii="Times New Roman" w:hAnsi="Times New Roman"/>
                <w:color w:val="000000"/>
                <w:sz w:val="24"/>
                <w:szCs w:val="24"/>
                <w:lang w:eastAsia="en-GB"/>
              </w:rPr>
            </w:pPr>
            <w:r>
              <w:rPr>
                <w:rFonts w:ascii="Times New Roman" w:hAnsi="Times New Roman"/>
                <w:color w:val="000000"/>
                <w:sz w:val="24"/>
                <w:szCs w:val="24"/>
                <w:lang w:eastAsia="en-GB"/>
              </w:rPr>
              <w:t>IE433</w:t>
            </w:r>
          </w:p>
        </w:tc>
        <w:tc>
          <w:tcPr>
            <w:tcW w:w="814" w:type="pct"/>
            <w:tcBorders>
              <w:top w:val="nil"/>
              <w:left w:val="nil"/>
              <w:bottom w:val="single" w:sz="4" w:space="0" w:color="auto"/>
              <w:right w:val="single" w:sz="4" w:space="0" w:color="auto"/>
            </w:tcBorders>
            <w:shd w:val="clear" w:color="auto" w:fill="auto"/>
            <w:vAlign w:val="center"/>
          </w:tcPr>
          <w:p w14:paraId="282E584A" w14:textId="71B55DCE" w:rsidR="00A73E5C" w:rsidRPr="005044EF" w:rsidRDefault="00A51EFD" w:rsidP="004D4096">
            <w:pPr>
              <w:spacing w:after="0"/>
              <w:jc w:val="left"/>
              <w:rPr>
                <w:rFonts w:ascii="Times New Roman" w:hAnsi="Times New Roman"/>
                <w:color w:val="000000"/>
                <w:sz w:val="24"/>
                <w:szCs w:val="24"/>
                <w:lang w:eastAsia="en-GB"/>
              </w:rPr>
            </w:pPr>
            <w:r w:rsidRPr="00A51EFD">
              <w:rPr>
                <w:rFonts w:ascii="Times New Roman" w:hAnsi="Times New Roman"/>
                <w:color w:val="000000"/>
                <w:sz w:val="24"/>
                <w:szCs w:val="24"/>
                <w:lang w:eastAsia="en-GB"/>
              </w:rPr>
              <w:t>E_PNO_EDR</w:t>
            </w:r>
          </w:p>
        </w:tc>
        <w:tc>
          <w:tcPr>
            <w:tcW w:w="1712" w:type="pct"/>
            <w:tcBorders>
              <w:top w:val="nil"/>
              <w:left w:val="nil"/>
              <w:bottom w:val="single" w:sz="4" w:space="0" w:color="auto"/>
              <w:right w:val="single" w:sz="4" w:space="0" w:color="auto"/>
            </w:tcBorders>
            <w:shd w:val="clear" w:color="auto" w:fill="auto"/>
            <w:vAlign w:val="center"/>
          </w:tcPr>
          <w:p w14:paraId="14FDD40B" w14:textId="504D7ACC" w:rsidR="00A73E5C" w:rsidRPr="005044EF" w:rsidRDefault="00A51EFD" w:rsidP="004D4096">
            <w:pPr>
              <w:spacing w:after="0"/>
              <w:jc w:val="left"/>
              <w:rPr>
                <w:rFonts w:ascii="Times New Roman" w:hAnsi="Times New Roman"/>
                <w:color w:val="000000"/>
                <w:sz w:val="24"/>
                <w:szCs w:val="24"/>
                <w:lang w:eastAsia="en-GB"/>
              </w:rPr>
            </w:pPr>
            <w:r w:rsidRPr="00A51EFD">
              <w:rPr>
                <w:rFonts w:ascii="Times New Roman" w:hAnsi="Times New Roman"/>
                <w:color w:val="000000"/>
                <w:sz w:val="24"/>
                <w:szCs w:val="24"/>
                <w:lang w:eastAsia="en-GB"/>
              </w:rPr>
              <w:t>Presentation Notification for EIDR</w:t>
            </w:r>
          </w:p>
        </w:tc>
        <w:tc>
          <w:tcPr>
            <w:tcW w:w="1781" w:type="pct"/>
            <w:tcBorders>
              <w:top w:val="nil"/>
              <w:left w:val="nil"/>
              <w:bottom w:val="single" w:sz="4" w:space="0" w:color="auto"/>
              <w:right w:val="single" w:sz="4" w:space="0" w:color="auto"/>
            </w:tcBorders>
            <w:vAlign w:val="center"/>
          </w:tcPr>
          <w:p w14:paraId="68BC7692" w14:textId="77777777" w:rsidR="00A73E5C" w:rsidRPr="005044EF" w:rsidRDefault="00A73E5C" w:rsidP="004D4096">
            <w:pPr>
              <w:spacing w:after="0"/>
              <w:jc w:val="left"/>
              <w:rPr>
                <w:rFonts w:ascii="Times New Roman" w:hAnsi="Times New Roman"/>
                <w:color w:val="000000"/>
                <w:sz w:val="24"/>
                <w:szCs w:val="24"/>
                <w:lang w:eastAsia="en-GB"/>
              </w:rPr>
            </w:pPr>
          </w:p>
        </w:tc>
      </w:tr>
      <w:tr w:rsidR="00487163" w:rsidRPr="00326DF9" w14:paraId="66A85774" w14:textId="77777777" w:rsidTr="002F438B">
        <w:trPr>
          <w:trHeight w:val="300"/>
          <w:tblHeader/>
        </w:trPr>
        <w:tc>
          <w:tcPr>
            <w:tcW w:w="693" w:type="pct"/>
            <w:tcBorders>
              <w:top w:val="nil"/>
              <w:left w:val="single" w:sz="4" w:space="0" w:color="auto"/>
              <w:bottom w:val="single" w:sz="4" w:space="0" w:color="auto"/>
              <w:right w:val="single" w:sz="4" w:space="0" w:color="auto"/>
            </w:tcBorders>
            <w:shd w:val="clear" w:color="auto" w:fill="auto"/>
            <w:vAlign w:val="center"/>
          </w:tcPr>
          <w:p w14:paraId="6DDECE96"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IE446</w:t>
            </w:r>
          </w:p>
        </w:tc>
        <w:tc>
          <w:tcPr>
            <w:tcW w:w="814" w:type="pct"/>
            <w:tcBorders>
              <w:top w:val="nil"/>
              <w:left w:val="nil"/>
              <w:bottom w:val="single" w:sz="4" w:space="0" w:color="auto"/>
              <w:right w:val="single" w:sz="4" w:space="0" w:color="auto"/>
            </w:tcBorders>
            <w:shd w:val="clear" w:color="auto" w:fill="auto"/>
            <w:vAlign w:val="center"/>
          </w:tcPr>
          <w:p w14:paraId="17A83293"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E_SUP_DOC</w:t>
            </w:r>
          </w:p>
        </w:tc>
        <w:tc>
          <w:tcPr>
            <w:tcW w:w="1712" w:type="pct"/>
            <w:tcBorders>
              <w:top w:val="nil"/>
              <w:left w:val="nil"/>
              <w:bottom w:val="single" w:sz="4" w:space="0" w:color="auto"/>
              <w:right w:val="single" w:sz="4" w:space="0" w:color="auto"/>
            </w:tcBorders>
            <w:shd w:val="clear" w:color="auto" w:fill="auto"/>
            <w:vAlign w:val="center"/>
          </w:tcPr>
          <w:p w14:paraId="2AA90267"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Provide Supporting Documents</w:t>
            </w:r>
          </w:p>
        </w:tc>
        <w:tc>
          <w:tcPr>
            <w:tcW w:w="1781" w:type="pct"/>
            <w:tcBorders>
              <w:top w:val="nil"/>
              <w:left w:val="nil"/>
              <w:bottom w:val="single" w:sz="4" w:space="0" w:color="auto"/>
              <w:right w:val="single" w:sz="4" w:space="0" w:color="auto"/>
            </w:tcBorders>
            <w:vAlign w:val="center"/>
          </w:tcPr>
          <w:p w14:paraId="30CDEA75"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Provide requested documents</w:t>
            </w:r>
          </w:p>
        </w:tc>
      </w:tr>
      <w:tr w:rsidR="00487163" w:rsidRPr="00326DF9" w14:paraId="407928C6" w14:textId="77777777" w:rsidTr="00D2285F">
        <w:trPr>
          <w:trHeight w:val="30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2FEBE2" w14:textId="77777777" w:rsidR="00487163" w:rsidRPr="005044EF" w:rsidRDefault="00487163" w:rsidP="004D4096">
            <w:pPr>
              <w:spacing w:after="0"/>
              <w:jc w:val="left"/>
              <w:rPr>
                <w:rFonts w:ascii="Times New Roman" w:hAnsi="Times New Roman"/>
                <w:b/>
                <w:bCs/>
                <w:color w:val="000000"/>
                <w:sz w:val="24"/>
                <w:szCs w:val="24"/>
                <w:lang w:val="en-IE" w:eastAsia="en-GB"/>
              </w:rPr>
            </w:pPr>
            <w:r w:rsidRPr="005044EF">
              <w:rPr>
                <w:rFonts w:ascii="Times New Roman" w:hAnsi="Times New Roman"/>
                <w:b/>
                <w:bCs/>
                <w:color w:val="000000"/>
                <w:sz w:val="24"/>
                <w:szCs w:val="24"/>
                <w:lang w:val="en-IE" w:eastAsia="en-GB"/>
              </w:rPr>
              <w:t>SCI TO DECLARANT</w:t>
            </w:r>
          </w:p>
        </w:tc>
      </w:tr>
      <w:tr w:rsidR="00487163" w:rsidRPr="00326DF9" w14:paraId="15A1DA27" w14:textId="77777777" w:rsidTr="002F438B">
        <w:trPr>
          <w:trHeight w:val="300"/>
          <w:tblHeader/>
        </w:trPr>
        <w:tc>
          <w:tcPr>
            <w:tcW w:w="693" w:type="pct"/>
            <w:tcBorders>
              <w:top w:val="nil"/>
              <w:left w:val="single" w:sz="4" w:space="0" w:color="auto"/>
              <w:bottom w:val="single" w:sz="4" w:space="0" w:color="auto"/>
              <w:right w:val="single" w:sz="4" w:space="0" w:color="auto"/>
            </w:tcBorders>
            <w:shd w:val="clear" w:color="auto" w:fill="auto"/>
            <w:vAlign w:val="center"/>
          </w:tcPr>
          <w:p w14:paraId="031E0E72"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IE404</w:t>
            </w:r>
          </w:p>
        </w:tc>
        <w:tc>
          <w:tcPr>
            <w:tcW w:w="814" w:type="pct"/>
            <w:tcBorders>
              <w:top w:val="nil"/>
              <w:left w:val="nil"/>
              <w:bottom w:val="single" w:sz="4" w:space="0" w:color="auto"/>
              <w:right w:val="single" w:sz="4" w:space="0" w:color="auto"/>
            </w:tcBorders>
            <w:shd w:val="clear" w:color="auto" w:fill="auto"/>
            <w:vAlign w:val="center"/>
          </w:tcPr>
          <w:p w14:paraId="331CEF13"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E_AMD_ACC</w:t>
            </w:r>
          </w:p>
        </w:tc>
        <w:tc>
          <w:tcPr>
            <w:tcW w:w="1712" w:type="pct"/>
            <w:tcBorders>
              <w:top w:val="nil"/>
              <w:left w:val="nil"/>
              <w:bottom w:val="single" w:sz="4" w:space="0" w:color="auto"/>
              <w:right w:val="single" w:sz="4" w:space="0" w:color="auto"/>
            </w:tcBorders>
            <w:shd w:val="clear" w:color="auto" w:fill="auto"/>
            <w:vAlign w:val="center"/>
          </w:tcPr>
          <w:p w14:paraId="780C8691"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Declaration Amendment Acceptance</w:t>
            </w:r>
          </w:p>
        </w:tc>
        <w:tc>
          <w:tcPr>
            <w:tcW w:w="1781" w:type="pct"/>
            <w:tcBorders>
              <w:top w:val="nil"/>
              <w:left w:val="nil"/>
              <w:bottom w:val="single" w:sz="4" w:space="0" w:color="auto"/>
              <w:right w:val="single" w:sz="4" w:space="0" w:color="auto"/>
            </w:tcBorders>
            <w:vAlign w:val="center"/>
          </w:tcPr>
          <w:p w14:paraId="13935147"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Customs declaration amendment</w:t>
            </w:r>
          </w:p>
        </w:tc>
      </w:tr>
      <w:tr w:rsidR="00487163" w:rsidRPr="00326DF9" w14:paraId="7AAA3638" w14:textId="77777777" w:rsidTr="002F438B">
        <w:trPr>
          <w:trHeight w:val="300"/>
          <w:tblHeader/>
        </w:trPr>
        <w:tc>
          <w:tcPr>
            <w:tcW w:w="693" w:type="pct"/>
            <w:tcBorders>
              <w:top w:val="nil"/>
              <w:left w:val="single" w:sz="4" w:space="0" w:color="auto"/>
              <w:bottom w:val="single" w:sz="4" w:space="0" w:color="auto"/>
              <w:right w:val="single" w:sz="4" w:space="0" w:color="auto"/>
            </w:tcBorders>
            <w:shd w:val="clear" w:color="auto" w:fill="auto"/>
            <w:vAlign w:val="center"/>
          </w:tcPr>
          <w:p w14:paraId="0039A6C5"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IE428</w:t>
            </w:r>
          </w:p>
        </w:tc>
        <w:tc>
          <w:tcPr>
            <w:tcW w:w="814" w:type="pct"/>
            <w:tcBorders>
              <w:top w:val="nil"/>
              <w:left w:val="nil"/>
              <w:bottom w:val="single" w:sz="4" w:space="0" w:color="auto"/>
              <w:right w:val="single" w:sz="4" w:space="0" w:color="auto"/>
            </w:tcBorders>
            <w:shd w:val="clear" w:color="auto" w:fill="auto"/>
            <w:vAlign w:val="center"/>
          </w:tcPr>
          <w:p w14:paraId="3EBF7270"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E_ACC_DEC</w:t>
            </w:r>
          </w:p>
        </w:tc>
        <w:tc>
          <w:tcPr>
            <w:tcW w:w="1712" w:type="pct"/>
            <w:tcBorders>
              <w:top w:val="nil"/>
              <w:left w:val="nil"/>
              <w:bottom w:val="single" w:sz="4" w:space="0" w:color="auto"/>
              <w:right w:val="single" w:sz="4" w:space="0" w:color="auto"/>
            </w:tcBorders>
            <w:shd w:val="clear" w:color="auto" w:fill="auto"/>
            <w:vAlign w:val="center"/>
          </w:tcPr>
          <w:p w14:paraId="5196063C"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Acceptance of Customs Declaration</w:t>
            </w:r>
          </w:p>
        </w:tc>
        <w:tc>
          <w:tcPr>
            <w:tcW w:w="1781" w:type="pct"/>
            <w:tcBorders>
              <w:top w:val="nil"/>
              <w:left w:val="nil"/>
              <w:bottom w:val="single" w:sz="4" w:space="0" w:color="auto"/>
              <w:right w:val="single" w:sz="4" w:space="0" w:color="auto"/>
            </w:tcBorders>
            <w:vAlign w:val="center"/>
          </w:tcPr>
          <w:p w14:paraId="037A01F8"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Customs declaration validation, registration and acceptance</w:t>
            </w:r>
          </w:p>
        </w:tc>
      </w:tr>
      <w:tr w:rsidR="00487163" w:rsidRPr="00326DF9" w14:paraId="584EA77C" w14:textId="77777777" w:rsidTr="002F438B">
        <w:trPr>
          <w:trHeight w:val="300"/>
          <w:tblHeader/>
        </w:trPr>
        <w:tc>
          <w:tcPr>
            <w:tcW w:w="693" w:type="pct"/>
            <w:tcBorders>
              <w:top w:val="nil"/>
              <w:left w:val="single" w:sz="4" w:space="0" w:color="auto"/>
              <w:bottom w:val="single" w:sz="4" w:space="0" w:color="auto"/>
              <w:right w:val="single" w:sz="4" w:space="0" w:color="auto"/>
            </w:tcBorders>
            <w:shd w:val="clear" w:color="auto" w:fill="auto"/>
            <w:vAlign w:val="center"/>
          </w:tcPr>
          <w:p w14:paraId="6EEF0C36"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IE429</w:t>
            </w:r>
          </w:p>
        </w:tc>
        <w:tc>
          <w:tcPr>
            <w:tcW w:w="814" w:type="pct"/>
            <w:tcBorders>
              <w:top w:val="nil"/>
              <w:left w:val="nil"/>
              <w:bottom w:val="single" w:sz="4" w:space="0" w:color="auto"/>
              <w:right w:val="single" w:sz="4" w:space="0" w:color="auto"/>
            </w:tcBorders>
            <w:shd w:val="clear" w:color="auto" w:fill="auto"/>
            <w:vAlign w:val="center"/>
          </w:tcPr>
          <w:p w14:paraId="63B455D9"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E_REL_FIM</w:t>
            </w:r>
          </w:p>
        </w:tc>
        <w:tc>
          <w:tcPr>
            <w:tcW w:w="1712" w:type="pct"/>
            <w:tcBorders>
              <w:top w:val="nil"/>
              <w:left w:val="nil"/>
              <w:bottom w:val="single" w:sz="4" w:space="0" w:color="auto"/>
              <w:right w:val="single" w:sz="4" w:space="0" w:color="auto"/>
            </w:tcBorders>
            <w:shd w:val="clear" w:color="auto" w:fill="auto"/>
            <w:vAlign w:val="center"/>
          </w:tcPr>
          <w:p w14:paraId="184E44C5"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 xml:space="preserve">Release For Import/Confirmation </w:t>
            </w:r>
            <w:proofErr w:type="gramStart"/>
            <w:r w:rsidRPr="005044EF">
              <w:rPr>
                <w:rFonts w:ascii="Times New Roman" w:hAnsi="Times New Roman"/>
                <w:color w:val="000000"/>
                <w:sz w:val="24"/>
                <w:szCs w:val="24"/>
                <w:lang w:eastAsia="en-GB"/>
              </w:rPr>
              <w:t>Of</w:t>
            </w:r>
            <w:proofErr w:type="gramEnd"/>
            <w:r w:rsidRPr="005044EF">
              <w:rPr>
                <w:rFonts w:ascii="Times New Roman" w:hAnsi="Times New Roman"/>
                <w:color w:val="000000"/>
                <w:sz w:val="24"/>
                <w:szCs w:val="24"/>
                <w:lang w:eastAsia="en-GB"/>
              </w:rPr>
              <w:t xml:space="preserve"> Supplementary Declaration</w:t>
            </w:r>
          </w:p>
        </w:tc>
        <w:tc>
          <w:tcPr>
            <w:tcW w:w="1781" w:type="pct"/>
            <w:tcBorders>
              <w:top w:val="nil"/>
              <w:left w:val="nil"/>
              <w:bottom w:val="single" w:sz="4" w:space="0" w:color="auto"/>
              <w:right w:val="single" w:sz="4" w:space="0" w:color="auto"/>
            </w:tcBorders>
            <w:vAlign w:val="center"/>
          </w:tcPr>
          <w:p w14:paraId="0DB0F25E"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Release of goods</w:t>
            </w:r>
          </w:p>
        </w:tc>
      </w:tr>
      <w:tr w:rsidR="00487163" w:rsidRPr="00326DF9" w14:paraId="319409BB" w14:textId="77777777" w:rsidTr="002F438B">
        <w:trPr>
          <w:trHeight w:val="300"/>
          <w:tblHeader/>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2B083343"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IE444</w:t>
            </w:r>
          </w:p>
        </w:tc>
        <w:tc>
          <w:tcPr>
            <w:tcW w:w="814" w:type="pct"/>
            <w:tcBorders>
              <w:top w:val="single" w:sz="4" w:space="0" w:color="auto"/>
              <w:left w:val="nil"/>
              <w:bottom w:val="single" w:sz="4" w:space="0" w:color="auto"/>
              <w:right w:val="single" w:sz="4" w:space="0" w:color="auto"/>
            </w:tcBorders>
            <w:shd w:val="clear" w:color="auto" w:fill="auto"/>
            <w:vAlign w:val="center"/>
          </w:tcPr>
          <w:p w14:paraId="74A36D93"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E_CTR_RES</w:t>
            </w:r>
          </w:p>
        </w:tc>
        <w:tc>
          <w:tcPr>
            <w:tcW w:w="1712" w:type="pct"/>
            <w:tcBorders>
              <w:top w:val="single" w:sz="4" w:space="0" w:color="auto"/>
              <w:left w:val="nil"/>
              <w:bottom w:val="single" w:sz="4" w:space="0" w:color="auto"/>
              <w:right w:val="single" w:sz="4" w:space="0" w:color="auto"/>
            </w:tcBorders>
            <w:shd w:val="clear" w:color="auto" w:fill="auto"/>
            <w:vAlign w:val="center"/>
          </w:tcPr>
          <w:p w14:paraId="3CAF913F"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Control Results</w:t>
            </w:r>
          </w:p>
        </w:tc>
        <w:tc>
          <w:tcPr>
            <w:tcW w:w="1781" w:type="pct"/>
            <w:tcBorders>
              <w:top w:val="single" w:sz="4" w:space="0" w:color="auto"/>
              <w:left w:val="nil"/>
              <w:bottom w:val="single" w:sz="4" w:space="0" w:color="auto"/>
              <w:right w:val="single" w:sz="4" w:space="0" w:color="auto"/>
            </w:tcBorders>
            <w:vAlign w:val="center"/>
          </w:tcPr>
          <w:p w14:paraId="3663E6A5"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Documentary controls of goods and control decision and results</w:t>
            </w:r>
          </w:p>
        </w:tc>
      </w:tr>
      <w:tr w:rsidR="00487163" w:rsidRPr="00326DF9" w14:paraId="02071611" w14:textId="77777777" w:rsidTr="002F438B">
        <w:trPr>
          <w:trHeight w:val="300"/>
          <w:tblHeader/>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174610D8"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IE447</w:t>
            </w:r>
          </w:p>
        </w:tc>
        <w:tc>
          <w:tcPr>
            <w:tcW w:w="814" w:type="pct"/>
            <w:tcBorders>
              <w:top w:val="single" w:sz="4" w:space="0" w:color="auto"/>
              <w:left w:val="nil"/>
              <w:bottom w:val="single" w:sz="4" w:space="0" w:color="auto"/>
              <w:right w:val="single" w:sz="4" w:space="0" w:color="auto"/>
            </w:tcBorders>
            <w:shd w:val="clear" w:color="auto" w:fill="auto"/>
            <w:vAlign w:val="center"/>
          </w:tcPr>
          <w:p w14:paraId="7600F400"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E_DOC_RES</w:t>
            </w:r>
          </w:p>
        </w:tc>
        <w:tc>
          <w:tcPr>
            <w:tcW w:w="1712" w:type="pct"/>
            <w:tcBorders>
              <w:top w:val="single" w:sz="4" w:space="0" w:color="auto"/>
              <w:left w:val="nil"/>
              <w:bottom w:val="single" w:sz="4" w:space="0" w:color="auto"/>
              <w:right w:val="single" w:sz="4" w:space="0" w:color="auto"/>
            </w:tcBorders>
            <w:shd w:val="clear" w:color="auto" w:fill="auto"/>
            <w:vAlign w:val="center"/>
          </w:tcPr>
          <w:p w14:paraId="1D9D936C"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Documentary Control Results</w:t>
            </w:r>
          </w:p>
        </w:tc>
        <w:tc>
          <w:tcPr>
            <w:tcW w:w="1781" w:type="pct"/>
            <w:tcBorders>
              <w:top w:val="single" w:sz="4" w:space="0" w:color="auto"/>
              <w:left w:val="nil"/>
              <w:bottom w:val="single" w:sz="4" w:space="0" w:color="auto"/>
              <w:right w:val="single" w:sz="4" w:space="0" w:color="auto"/>
            </w:tcBorders>
            <w:vAlign w:val="center"/>
          </w:tcPr>
          <w:p w14:paraId="412D4D9B"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Documentary controls of goods and control decision and results</w:t>
            </w:r>
          </w:p>
        </w:tc>
      </w:tr>
      <w:tr w:rsidR="00487163" w:rsidRPr="00326DF9" w14:paraId="675EDF39" w14:textId="77777777" w:rsidTr="002F438B">
        <w:trPr>
          <w:trHeight w:val="300"/>
          <w:tblHeader/>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64E64D16"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IE451</w:t>
            </w:r>
          </w:p>
        </w:tc>
        <w:tc>
          <w:tcPr>
            <w:tcW w:w="814" w:type="pct"/>
            <w:tcBorders>
              <w:top w:val="single" w:sz="4" w:space="0" w:color="auto"/>
              <w:left w:val="nil"/>
              <w:bottom w:val="single" w:sz="4" w:space="0" w:color="auto"/>
              <w:right w:val="single" w:sz="4" w:space="0" w:color="auto"/>
            </w:tcBorders>
            <w:shd w:val="clear" w:color="auto" w:fill="auto"/>
            <w:vAlign w:val="center"/>
          </w:tcPr>
          <w:p w14:paraId="722826B3"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E_CCI_NRL</w:t>
            </w:r>
          </w:p>
        </w:tc>
        <w:tc>
          <w:tcPr>
            <w:tcW w:w="1712" w:type="pct"/>
            <w:tcBorders>
              <w:top w:val="single" w:sz="4" w:space="0" w:color="auto"/>
              <w:left w:val="nil"/>
              <w:bottom w:val="single" w:sz="4" w:space="0" w:color="auto"/>
              <w:right w:val="single" w:sz="4" w:space="0" w:color="auto"/>
            </w:tcBorders>
            <w:shd w:val="clear" w:color="auto" w:fill="auto"/>
            <w:vAlign w:val="center"/>
          </w:tcPr>
          <w:p w14:paraId="09618C7A"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No Release</w:t>
            </w:r>
          </w:p>
        </w:tc>
        <w:tc>
          <w:tcPr>
            <w:tcW w:w="1781" w:type="pct"/>
            <w:tcBorders>
              <w:top w:val="single" w:sz="4" w:space="0" w:color="auto"/>
              <w:left w:val="nil"/>
              <w:bottom w:val="single" w:sz="4" w:space="0" w:color="auto"/>
              <w:right w:val="single" w:sz="4" w:space="0" w:color="auto"/>
            </w:tcBorders>
            <w:vAlign w:val="center"/>
          </w:tcPr>
          <w:p w14:paraId="7E56EA13"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Release of goods</w:t>
            </w:r>
          </w:p>
        </w:tc>
      </w:tr>
      <w:tr w:rsidR="00487163" w:rsidRPr="00326DF9" w14:paraId="115D22B4" w14:textId="77777777" w:rsidTr="002F438B">
        <w:trPr>
          <w:trHeight w:val="300"/>
          <w:tblHeader/>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3DA68585"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IE456</w:t>
            </w:r>
          </w:p>
        </w:tc>
        <w:tc>
          <w:tcPr>
            <w:tcW w:w="814" w:type="pct"/>
            <w:tcBorders>
              <w:top w:val="single" w:sz="4" w:space="0" w:color="auto"/>
              <w:left w:val="nil"/>
              <w:bottom w:val="single" w:sz="4" w:space="0" w:color="auto"/>
              <w:right w:val="single" w:sz="4" w:space="0" w:color="auto"/>
            </w:tcBorders>
            <w:shd w:val="clear" w:color="auto" w:fill="auto"/>
            <w:vAlign w:val="center"/>
          </w:tcPr>
          <w:p w14:paraId="385D03CD"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E_CCI_REJ</w:t>
            </w:r>
          </w:p>
        </w:tc>
        <w:tc>
          <w:tcPr>
            <w:tcW w:w="1712" w:type="pct"/>
            <w:tcBorders>
              <w:top w:val="single" w:sz="4" w:space="0" w:color="auto"/>
              <w:left w:val="nil"/>
              <w:bottom w:val="single" w:sz="4" w:space="0" w:color="auto"/>
              <w:right w:val="single" w:sz="4" w:space="0" w:color="auto"/>
            </w:tcBorders>
            <w:shd w:val="clear" w:color="auto" w:fill="auto"/>
            <w:vAlign w:val="center"/>
          </w:tcPr>
          <w:p w14:paraId="6367AA0F"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CCI Rejection from SCI</w:t>
            </w:r>
          </w:p>
        </w:tc>
        <w:tc>
          <w:tcPr>
            <w:tcW w:w="1781" w:type="pct"/>
            <w:tcBorders>
              <w:top w:val="single" w:sz="4" w:space="0" w:color="auto"/>
              <w:left w:val="nil"/>
              <w:bottom w:val="single" w:sz="4" w:space="0" w:color="auto"/>
              <w:right w:val="single" w:sz="4" w:space="0" w:color="auto"/>
            </w:tcBorders>
            <w:vAlign w:val="center"/>
          </w:tcPr>
          <w:p w14:paraId="1AF3F272"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Customs declaration validation, registration and acceptance</w:t>
            </w:r>
          </w:p>
          <w:p w14:paraId="1BA8AF98"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Customs declaration amendment</w:t>
            </w:r>
          </w:p>
          <w:p w14:paraId="31652C31"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Customs declaration Invalidation</w:t>
            </w:r>
          </w:p>
        </w:tc>
      </w:tr>
      <w:tr w:rsidR="00487163" w:rsidRPr="00326DF9" w14:paraId="6844EC34" w14:textId="77777777" w:rsidTr="002F438B">
        <w:trPr>
          <w:trHeight w:val="300"/>
          <w:tblHeader/>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476026B6" w14:textId="77777777" w:rsidR="00487163" w:rsidRPr="005044EF" w:rsidRDefault="00487163" w:rsidP="004D4096">
            <w:pPr>
              <w:spacing w:after="0"/>
              <w:jc w:val="left"/>
              <w:rPr>
                <w:rFonts w:ascii="Times New Roman" w:hAnsi="Times New Roman"/>
                <w:color w:val="000000"/>
                <w:sz w:val="24"/>
                <w:szCs w:val="24"/>
                <w:lang w:eastAsia="en-GB"/>
              </w:rPr>
            </w:pPr>
            <w:bookmarkStart w:id="215" w:name="_Hlk144216765"/>
            <w:r w:rsidRPr="005044EF">
              <w:rPr>
                <w:rFonts w:ascii="Times New Roman" w:hAnsi="Times New Roman"/>
                <w:color w:val="000000"/>
                <w:sz w:val="24"/>
                <w:szCs w:val="24"/>
                <w:lang w:eastAsia="en-GB"/>
              </w:rPr>
              <w:t>IE460</w:t>
            </w:r>
          </w:p>
        </w:tc>
        <w:tc>
          <w:tcPr>
            <w:tcW w:w="814" w:type="pct"/>
            <w:tcBorders>
              <w:top w:val="single" w:sz="4" w:space="0" w:color="auto"/>
              <w:left w:val="nil"/>
              <w:bottom w:val="single" w:sz="4" w:space="0" w:color="auto"/>
              <w:right w:val="single" w:sz="4" w:space="0" w:color="auto"/>
            </w:tcBorders>
            <w:shd w:val="clear" w:color="auto" w:fill="auto"/>
            <w:vAlign w:val="center"/>
          </w:tcPr>
          <w:p w14:paraId="4EB9E916"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E_IMP_CTR</w:t>
            </w:r>
          </w:p>
        </w:tc>
        <w:tc>
          <w:tcPr>
            <w:tcW w:w="1712" w:type="pct"/>
            <w:tcBorders>
              <w:top w:val="single" w:sz="4" w:space="0" w:color="auto"/>
              <w:left w:val="nil"/>
              <w:bottom w:val="single" w:sz="4" w:space="0" w:color="auto"/>
              <w:right w:val="single" w:sz="4" w:space="0" w:color="auto"/>
            </w:tcBorders>
            <w:shd w:val="clear" w:color="auto" w:fill="auto"/>
            <w:vAlign w:val="center"/>
          </w:tcPr>
          <w:p w14:paraId="4D2FCA15"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Import Control Decision Notification</w:t>
            </w:r>
          </w:p>
        </w:tc>
        <w:tc>
          <w:tcPr>
            <w:tcW w:w="1781" w:type="pct"/>
            <w:tcBorders>
              <w:top w:val="single" w:sz="4" w:space="0" w:color="auto"/>
              <w:left w:val="nil"/>
              <w:bottom w:val="single" w:sz="4" w:space="0" w:color="auto"/>
              <w:right w:val="single" w:sz="4" w:space="0" w:color="auto"/>
            </w:tcBorders>
            <w:vAlign w:val="center"/>
          </w:tcPr>
          <w:p w14:paraId="3D686058"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Documentary controls of goods and control decision and results</w:t>
            </w:r>
          </w:p>
        </w:tc>
      </w:tr>
      <w:bookmarkEnd w:id="215"/>
      <w:tr w:rsidR="00DB7983" w:rsidRPr="005044EF" w14:paraId="7859BEED" w14:textId="77777777" w:rsidTr="00DB7983">
        <w:trPr>
          <w:trHeight w:val="300"/>
          <w:tblHeader/>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5364A458" w14:textId="57A5CBE7" w:rsidR="00DB7983" w:rsidRPr="005044EF" w:rsidRDefault="00DB7983" w:rsidP="00413E7C">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IE46</w:t>
            </w:r>
            <w:r>
              <w:rPr>
                <w:rFonts w:ascii="Times New Roman" w:hAnsi="Times New Roman"/>
                <w:color w:val="000000"/>
                <w:sz w:val="24"/>
                <w:szCs w:val="24"/>
                <w:lang w:eastAsia="en-GB"/>
              </w:rPr>
              <w:t>2</w:t>
            </w:r>
          </w:p>
        </w:tc>
        <w:tc>
          <w:tcPr>
            <w:tcW w:w="814" w:type="pct"/>
            <w:tcBorders>
              <w:top w:val="single" w:sz="4" w:space="0" w:color="auto"/>
              <w:left w:val="nil"/>
              <w:bottom w:val="single" w:sz="4" w:space="0" w:color="auto"/>
              <w:right w:val="single" w:sz="4" w:space="0" w:color="auto"/>
            </w:tcBorders>
            <w:shd w:val="clear" w:color="auto" w:fill="auto"/>
            <w:vAlign w:val="center"/>
          </w:tcPr>
          <w:p w14:paraId="5701A021" w14:textId="68C5633F" w:rsidR="00DB7983" w:rsidRPr="005044EF" w:rsidRDefault="00DB7983" w:rsidP="00413E7C">
            <w:pPr>
              <w:spacing w:after="0"/>
              <w:jc w:val="left"/>
              <w:rPr>
                <w:rFonts w:ascii="Times New Roman" w:hAnsi="Times New Roman"/>
                <w:color w:val="000000"/>
                <w:sz w:val="24"/>
                <w:szCs w:val="24"/>
                <w:lang w:eastAsia="en-GB"/>
              </w:rPr>
            </w:pPr>
            <w:r w:rsidRPr="00DB7983">
              <w:rPr>
                <w:rFonts w:ascii="Times New Roman" w:hAnsi="Times New Roman"/>
                <w:color w:val="000000"/>
                <w:sz w:val="24"/>
                <w:szCs w:val="24"/>
                <w:lang w:eastAsia="en-GB"/>
              </w:rPr>
              <w:t>E_PRE_REQ</w:t>
            </w:r>
          </w:p>
        </w:tc>
        <w:tc>
          <w:tcPr>
            <w:tcW w:w="1712" w:type="pct"/>
            <w:tcBorders>
              <w:top w:val="single" w:sz="4" w:space="0" w:color="auto"/>
              <w:left w:val="nil"/>
              <w:bottom w:val="single" w:sz="4" w:space="0" w:color="auto"/>
              <w:right w:val="single" w:sz="4" w:space="0" w:color="auto"/>
            </w:tcBorders>
            <w:shd w:val="clear" w:color="auto" w:fill="auto"/>
            <w:vAlign w:val="center"/>
          </w:tcPr>
          <w:p w14:paraId="7468FBDC" w14:textId="0D9E6A50" w:rsidR="00DB7983" w:rsidRPr="005044EF" w:rsidRDefault="00DB7983" w:rsidP="00413E7C">
            <w:pPr>
              <w:spacing w:after="0"/>
              <w:jc w:val="left"/>
              <w:rPr>
                <w:rFonts w:ascii="Times New Roman" w:hAnsi="Times New Roman"/>
                <w:color w:val="000000"/>
                <w:sz w:val="24"/>
                <w:szCs w:val="24"/>
                <w:lang w:eastAsia="en-GB"/>
              </w:rPr>
            </w:pPr>
            <w:r w:rsidRPr="00DB7983">
              <w:rPr>
                <w:rFonts w:ascii="Times New Roman" w:hAnsi="Times New Roman"/>
                <w:color w:val="000000"/>
                <w:sz w:val="24"/>
                <w:szCs w:val="24"/>
                <w:lang w:eastAsia="en-GB"/>
              </w:rPr>
              <w:t>Presentation Notification Request</w:t>
            </w:r>
          </w:p>
        </w:tc>
        <w:tc>
          <w:tcPr>
            <w:tcW w:w="1781" w:type="pct"/>
            <w:tcBorders>
              <w:top w:val="single" w:sz="4" w:space="0" w:color="auto"/>
              <w:left w:val="nil"/>
              <w:bottom w:val="single" w:sz="4" w:space="0" w:color="auto"/>
              <w:right w:val="single" w:sz="4" w:space="0" w:color="auto"/>
            </w:tcBorders>
            <w:vAlign w:val="center"/>
          </w:tcPr>
          <w:p w14:paraId="7A931A02" w14:textId="6E80553D" w:rsidR="00DB7983" w:rsidRPr="005044EF" w:rsidRDefault="00DB7983" w:rsidP="00413E7C">
            <w:pPr>
              <w:spacing w:after="0"/>
              <w:jc w:val="left"/>
              <w:rPr>
                <w:rFonts w:ascii="Times New Roman" w:hAnsi="Times New Roman"/>
                <w:color w:val="000000"/>
                <w:sz w:val="24"/>
                <w:szCs w:val="24"/>
                <w:lang w:eastAsia="en-GB"/>
              </w:rPr>
            </w:pPr>
          </w:p>
        </w:tc>
      </w:tr>
    </w:tbl>
    <w:p w14:paraId="76A9C623" w14:textId="77777777" w:rsidR="00487163" w:rsidRPr="005044EF" w:rsidRDefault="00487163" w:rsidP="00C35D8D">
      <w:pPr>
        <w:rPr>
          <w:rFonts w:ascii="Times New Roman" w:hAnsi="Times New Roman"/>
          <w:sz w:val="24"/>
          <w:szCs w:val="24"/>
        </w:rPr>
        <w:sectPr w:rsidR="00487163" w:rsidRPr="005044EF" w:rsidSect="00380B7A">
          <w:footerReference w:type="default" r:id="rId81"/>
          <w:pgSz w:w="11907" w:h="16839" w:code="9"/>
          <w:pgMar w:top="1034" w:right="1418" w:bottom="709" w:left="1560" w:header="567" w:footer="476" w:gutter="0"/>
          <w:cols w:space="720"/>
          <w:docGrid w:linePitch="299"/>
        </w:sectPr>
      </w:pPr>
    </w:p>
    <w:p w14:paraId="6A2325B9" w14:textId="4A1B76CA" w:rsidR="001954BC" w:rsidRPr="009E4AFB" w:rsidRDefault="002C20DC" w:rsidP="008B3761">
      <w:pPr>
        <w:pStyle w:val="Heading2"/>
        <w:jc w:val="left"/>
        <w:rPr>
          <w:rFonts w:ascii="Times New Roman" w:hAnsi="Times New Roman"/>
          <w:szCs w:val="32"/>
        </w:rPr>
      </w:pPr>
      <w:bookmarkStart w:id="216" w:name="_Toc58488021"/>
      <w:r>
        <w:rPr>
          <w:rFonts w:ascii="Times New Roman" w:hAnsi="Times New Roman"/>
          <w:szCs w:val="32"/>
        </w:rPr>
        <w:lastRenderedPageBreak/>
        <w:t xml:space="preserve"> </w:t>
      </w:r>
      <w:bookmarkStart w:id="217" w:name="_Toc194665894"/>
      <w:r w:rsidR="00EF3340" w:rsidRPr="008B3C29">
        <w:rPr>
          <w:rFonts w:ascii="Times New Roman" w:hAnsi="Times New Roman"/>
          <w:szCs w:val="32"/>
        </w:rPr>
        <w:t>Common domain</w:t>
      </w:r>
      <w:r w:rsidR="004154DF" w:rsidRPr="008B3C29">
        <w:rPr>
          <w:rFonts w:ascii="Times New Roman" w:hAnsi="Times New Roman"/>
          <w:szCs w:val="32"/>
        </w:rPr>
        <w:t xml:space="preserve"> messages</w:t>
      </w:r>
      <w:bookmarkEnd w:id="216"/>
      <w:bookmarkEnd w:id="217"/>
      <w:r w:rsidR="00E26F2D">
        <w:rPr>
          <w:rFonts w:ascii="Times New Roman" w:hAnsi="Times New Roman"/>
          <w:szCs w:val="32"/>
        </w:rPr>
        <w:t xml:space="preserve"> </w:t>
      </w:r>
    </w:p>
    <w:tbl>
      <w:tblPr>
        <w:tblW w:w="5917" w:type="pct"/>
        <w:tblInd w:w="-431" w:type="dxa"/>
        <w:tblLook w:val="04A0" w:firstRow="1" w:lastRow="0" w:firstColumn="1" w:lastColumn="0" w:noHBand="0" w:noVBand="1"/>
      </w:tblPr>
      <w:tblGrid>
        <w:gridCol w:w="1410"/>
        <w:gridCol w:w="1683"/>
        <w:gridCol w:w="4702"/>
        <w:gridCol w:w="2257"/>
      </w:tblGrid>
      <w:tr w:rsidR="00487163" w:rsidRPr="00326DF9" w14:paraId="075E147E" w14:textId="77777777" w:rsidTr="00311E7A">
        <w:trPr>
          <w:cantSplit/>
          <w:trHeight w:val="300"/>
          <w:tblHeader/>
        </w:trPr>
        <w:tc>
          <w:tcPr>
            <w:tcW w:w="68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F3EFAA4" w14:textId="77777777" w:rsidR="00487163" w:rsidRPr="005044EF" w:rsidRDefault="00487163" w:rsidP="004D4096">
            <w:pPr>
              <w:spacing w:after="0"/>
              <w:jc w:val="center"/>
              <w:rPr>
                <w:rFonts w:ascii="Times New Roman" w:hAnsi="Times New Roman"/>
                <w:b/>
                <w:bCs/>
                <w:color w:val="000000"/>
                <w:sz w:val="24"/>
                <w:szCs w:val="24"/>
                <w:lang w:eastAsia="en-GB"/>
              </w:rPr>
            </w:pPr>
            <w:r w:rsidRPr="005044EF">
              <w:rPr>
                <w:rFonts w:ascii="Times New Roman" w:hAnsi="Times New Roman"/>
                <w:b/>
                <w:bCs/>
                <w:color w:val="000000"/>
                <w:sz w:val="24"/>
                <w:szCs w:val="24"/>
                <w:lang w:eastAsia="en-GB"/>
              </w:rPr>
              <w:lastRenderedPageBreak/>
              <w:t>Message ID</w:t>
            </w:r>
          </w:p>
        </w:tc>
        <w:tc>
          <w:tcPr>
            <w:tcW w:w="815" w:type="pct"/>
            <w:tcBorders>
              <w:top w:val="single" w:sz="4" w:space="0" w:color="auto"/>
              <w:left w:val="nil"/>
              <w:bottom w:val="single" w:sz="4" w:space="0" w:color="auto"/>
              <w:right w:val="single" w:sz="4" w:space="0" w:color="auto"/>
            </w:tcBorders>
            <w:shd w:val="clear" w:color="000000" w:fill="D9D9D9"/>
            <w:noWrap/>
            <w:vAlign w:val="center"/>
            <w:hideMark/>
          </w:tcPr>
          <w:p w14:paraId="7E22293C" w14:textId="77777777" w:rsidR="00487163" w:rsidRPr="005044EF" w:rsidRDefault="00487163" w:rsidP="004D4096">
            <w:pPr>
              <w:spacing w:after="0"/>
              <w:jc w:val="center"/>
              <w:rPr>
                <w:rFonts w:ascii="Times New Roman" w:hAnsi="Times New Roman"/>
                <w:b/>
                <w:bCs/>
                <w:color w:val="000000"/>
                <w:sz w:val="24"/>
                <w:szCs w:val="24"/>
                <w:lang w:eastAsia="en-GB"/>
              </w:rPr>
            </w:pPr>
            <w:r w:rsidRPr="005044EF">
              <w:rPr>
                <w:rFonts w:ascii="Times New Roman" w:hAnsi="Times New Roman"/>
                <w:b/>
                <w:bCs/>
                <w:color w:val="000000"/>
                <w:sz w:val="24"/>
                <w:szCs w:val="24"/>
                <w:lang w:eastAsia="en-GB"/>
              </w:rPr>
              <w:t>Name</w:t>
            </w:r>
          </w:p>
        </w:tc>
        <w:tc>
          <w:tcPr>
            <w:tcW w:w="2278" w:type="pct"/>
            <w:tcBorders>
              <w:top w:val="single" w:sz="4" w:space="0" w:color="auto"/>
              <w:left w:val="nil"/>
              <w:bottom w:val="single" w:sz="4" w:space="0" w:color="auto"/>
              <w:right w:val="single" w:sz="4" w:space="0" w:color="auto"/>
            </w:tcBorders>
            <w:shd w:val="clear" w:color="000000" w:fill="D9D9D9"/>
            <w:noWrap/>
            <w:vAlign w:val="center"/>
            <w:hideMark/>
          </w:tcPr>
          <w:p w14:paraId="7F94E3D2" w14:textId="77777777" w:rsidR="00487163" w:rsidRPr="005044EF" w:rsidRDefault="00487163" w:rsidP="004D4096">
            <w:pPr>
              <w:spacing w:after="0"/>
              <w:jc w:val="center"/>
              <w:rPr>
                <w:rFonts w:ascii="Times New Roman" w:hAnsi="Times New Roman"/>
                <w:b/>
                <w:bCs/>
                <w:color w:val="000000"/>
                <w:sz w:val="24"/>
                <w:szCs w:val="24"/>
                <w:lang w:eastAsia="en-GB"/>
              </w:rPr>
            </w:pPr>
            <w:r w:rsidRPr="005044EF">
              <w:rPr>
                <w:rFonts w:ascii="Times New Roman" w:hAnsi="Times New Roman"/>
                <w:b/>
                <w:bCs/>
                <w:color w:val="000000"/>
                <w:sz w:val="24"/>
                <w:szCs w:val="24"/>
                <w:lang w:eastAsia="en-GB"/>
              </w:rPr>
              <w:t>Full name</w:t>
            </w:r>
          </w:p>
        </w:tc>
        <w:tc>
          <w:tcPr>
            <w:tcW w:w="1223" w:type="pct"/>
            <w:tcBorders>
              <w:top w:val="single" w:sz="4" w:space="0" w:color="auto"/>
              <w:left w:val="nil"/>
              <w:bottom w:val="single" w:sz="4" w:space="0" w:color="auto"/>
              <w:right w:val="single" w:sz="4" w:space="0" w:color="auto"/>
            </w:tcBorders>
            <w:shd w:val="clear" w:color="000000" w:fill="D9D9D9"/>
            <w:vAlign w:val="center"/>
          </w:tcPr>
          <w:p w14:paraId="0DF4E767" w14:textId="77777777" w:rsidR="00487163" w:rsidRPr="005044EF" w:rsidRDefault="00487163" w:rsidP="004D4096">
            <w:pPr>
              <w:spacing w:after="0"/>
              <w:jc w:val="center"/>
              <w:rPr>
                <w:rFonts w:ascii="Times New Roman" w:hAnsi="Times New Roman"/>
                <w:b/>
                <w:bCs/>
                <w:color w:val="000000"/>
                <w:sz w:val="24"/>
                <w:szCs w:val="24"/>
                <w:lang w:val="en-IE" w:eastAsia="en-GB"/>
              </w:rPr>
            </w:pPr>
            <w:r w:rsidRPr="005044EF">
              <w:rPr>
                <w:rFonts w:ascii="Times New Roman" w:hAnsi="Times New Roman"/>
                <w:b/>
                <w:bCs/>
                <w:color w:val="000000"/>
                <w:sz w:val="24"/>
                <w:szCs w:val="24"/>
                <w:lang w:val="en-IE" w:eastAsia="en-GB"/>
              </w:rPr>
              <w:t>Capabilities</w:t>
            </w:r>
          </w:p>
        </w:tc>
      </w:tr>
      <w:tr w:rsidR="00487163" w:rsidRPr="00326DF9" w14:paraId="4DFEED0D" w14:textId="77777777" w:rsidTr="00D2285F">
        <w:trPr>
          <w:cantSplit/>
          <w:trHeight w:val="300"/>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tcPr>
          <w:p w14:paraId="3F44D07C" w14:textId="77777777" w:rsidR="00487163" w:rsidRPr="005044EF" w:rsidRDefault="00487163" w:rsidP="004D4096">
            <w:pPr>
              <w:spacing w:after="0"/>
              <w:jc w:val="left"/>
              <w:rPr>
                <w:rFonts w:ascii="Times New Roman" w:hAnsi="Times New Roman"/>
                <w:b/>
                <w:bCs/>
                <w:color w:val="000000"/>
                <w:sz w:val="24"/>
                <w:szCs w:val="24"/>
                <w:lang w:val="en-IE" w:eastAsia="en-GB"/>
              </w:rPr>
            </w:pPr>
            <w:r w:rsidRPr="005044EF">
              <w:rPr>
                <w:rFonts w:ascii="Times New Roman" w:hAnsi="Times New Roman"/>
                <w:b/>
                <w:bCs/>
                <w:color w:val="000000"/>
                <w:sz w:val="24"/>
                <w:szCs w:val="24"/>
                <w:lang w:val="en-IE" w:eastAsia="en-GB"/>
              </w:rPr>
              <w:t>SCI TO PCI</w:t>
            </w:r>
          </w:p>
        </w:tc>
      </w:tr>
      <w:tr w:rsidR="00487163" w:rsidRPr="00691FC0" w14:paraId="67D46D6C" w14:textId="77777777" w:rsidTr="00311E7A">
        <w:trPr>
          <w:cantSplit/>
          <w:trHeight w:val="300"/>
          <w:tblHeader/>
        </w:trPr>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D8FAEB"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IE401</w:t>
            </w:r>
          </w:p>
        </w:tc>
        <w:tc>
          <w:tcPr>
            <w:tcW w:w="815" w:type="pct"/>
            <w:tcBorders>
              <w:top w:val="single" w:sz="4" w:space="0" w:color="auto"/>
              <w:left w:val="nil"/>
              <w:bottom w:val="single" w:sz="4" w:space="0" w:color="auto"/>
              <w:right w:val="single" w:sz="4" w:space="0" w:color="auto"/>
            </w:tcBorders>
            <w:shd w:val="clear" w:color="auto" w:fill="auto"/>
            <w:noWrap/>
            <w:vAlign w:val="center"/>
          </w:tcPr>
          <w:p w14:paraId="6A1ED220"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C_DEC_NOT</w:t>
            </w:r>
          </w:p>
        </w:tc>
        <w:tc>
          <w:tcPr>
            <w:tcW w:w="2278" w:type="pct"/>
            <w:tcBorders>
              <w:top w:val="single" w:sz="4" w:space="0" w:color="auto"/>
              <w:left w:val="nil"/>
              <w:bottom w:val="single" w:sz="4" w:space="0" w:color="auto"/>
              <w:right w:val="single" w:sz="4" w:space="0" w:color="auto"/>
            </w:tcBorders>
            <w:shd w:val="clear" w:color="auto" w:fill="auto"/>
            <w:noWrap/>
            <w:vAlign w:val="center"/>
          </w:tcPr>
          <w:p w14:paraId="3B6FFDC7"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Customs Declaration Notification to PCI</w:t>
            </w:r>
          </w:p>
        </w:tc>
        <w:tc>
          <w:tcPr>
            <w:tcW w:w="1223" w:type="pct"/>
            <w:tcBorders>
              <w:top w:val="single" w:sz="4" w:space="0" w:color="auto"/>
              <w:left w:val="nil"/>
              <w:bottom w:val="single" w:sz="4" w:space="0" w:color="auto"/>
              <w:right w:val="single" w:sz="4" w:space="0" w:color="auto"/>
            </w:tcBorders>
            <w:shd w:val="clear" w:color="auto" w:fill="auto"/>
            <w:vAlign w:val="center"/>
          </w:tcPr>
          <w:p w14:paraId="52678133"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Customs declaration validation, registration and acceptance</w:t>
            </w:r>
          </w:p>
        </w:tc>
      </w:tr>
      <w:tr w:rsidR="00487163" w:rsidRPr="00691FC0" w14:paraId="10396F5B" w14:textId="77777777" w:rsidTr="00311E7A">
        <w:trPr>
          <w:cantSplit/>
          <w:trHeight w:val="300"/>
          <w:tblHeader/>
        </w:trPr>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76B7A7"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IE403</w:t>
            </w:r>
          </w:p>
        </w:tc>
        <w:tc>
          <w:tcPr>
            <w:tcW w:w="815" w:type="pct"/>
            <w:tcBorders>
              <w:top w:val="single" w:sz="4" w:space="0" w:color="auto"/>
              <w:left w:val="nil"/>
              <w:bottom w:val="single" w:sz="4" w:space="0" w:color="auto"/>
              <w:right w:val="single" w:sz="4" w:space="0" w:color="auto"/>
            </w:tcBorders>
            <w:shd w:val="clear" w:color="auto" w:fill="auto"/>
            <w:noWrap/>
            <w:vAlign w:val="center"/>
          </w:tcPr>
          <w:p w14:paraId="74705F53"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C_AMD_NOT</w:t>
            </w:r>
          </w:p>
        </w:tc>
        <w:tc>
          <w:tcPr>
            <w:tcW w:w="2278" w:type="pct"/>
            <w:tcBorders>
              <w:top w:val="single" w:sz="4" w:space="0" w:color="auto"/>
              <w:left w:val="nil"/>
              <w:bottom w:val="single" w:sz="4" w:space="0" w:color="auto"/>
              <w:right w:val="single" w:sz="4" w:space="0" w:color="auto"/>
            </w:tcBorders>
            <w:shd w:val="clear" w:color="auto" w:fill="auto"/>
            <w:noWrap/>
            <w:vAlign w:val="center"/>
          </w:tcPr>
          <w:p w14:paraId="1605F54E"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Customs Declaration Amendment Notification</w:t>
            </w:r>
          </w:p>
        </w:tc>
        <w:tc>
          <w:tcPr>
            <w:tcW w:w="1223" w:type="pct"/>
            <w:tcBorders>
              <w:top w:val="single" w:sz="4" w:space="0" w:color="auto"/>
              <w:left w:val="nil"/>
              <w:bottom w:val="single" w:sz="4" w:space="0" w:color="auto"/>
              <w:right w:val="single" w:sz="4" w:space="0" w:color="auto"/>
            </w:tcBorders>
            <w:shd w:val="clear" w:color="auto" w:fill="auto"/>
            <w:vAlign w:val="center"/>
          </w:tcPr>
          <w:p w14:paraId="7DA07870"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Customs declaration amendment</w:t>
            </w:r>
          </w:p>
        </w:tc>
      </w:tr>
      <w:tr w:rsidR="00487163" w:rsidRPr="00691FC0" w14:paraId="59B28906"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0671A38B"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IE406</w:t>
            </w:r>
          </w:p>
        </w:tc>
        <w:tc>
          <w:tcPr>
            <w:tcW w:w="815" w:type="pct"/>
            <w:tcBorders>
              <w:top w:val="nil"/>
              <w:left w:val="nil"/>
              <w:bottom w:val="single" w:sz="4" w:space="0" w:color="auto"/>
              <w:right w:val="single" w:sz="4" w:space="0" w:color="auto"/>
            </w:tcBorders>
            <w:shd w:val="clear" w:color="auto" w:fill="auto"/>
            <w:vAlign w:val="center"/>
          </w:tcPr>
          <w:p w14:paraId="509BC8C9"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C_DEC_AMD</w:t>
            </w:r>
          </w:p>
        </w:tc>
        <w:tc>
          <w:tcPr>
            <w:tcW w:w="2278" w:type="pct"/>
            <w:tcBorders>
              <w:top w:val="nil"/>
              <w:left w:val="nil"/>
              <w:bottom w:val="single" w:sz="4" w:space="0" w:color="auto"/>
              <w:right w:val="single" w:sz="4" w:space="0" w:color="auto"/>
            </w:tcBorders>
            <w:shd w:val="clear" w:color="auto" w:fill="auto"/>
            <w:vAlign w:val="center"/>
          </w:tcPr>
          <w:p w14:paraId="0372B731"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Customs Declaration Amended</w:t>
            </w:r>
          </w:p>
        </w:tc>
        <w:tc>
          <w:tcPr>
            <w:tcW w:w="1223" w:type="pct"/>
            <w:tcBorders>
              <w:top w:val="nil"/>
              <w:left w:val="nil"/>
              <w:bottom w:val="single" w:sz="4" w:space="0" w:color="auto"/>
              <w:right w:val="single" w:sz="4" w:space="0" w:color="auto"/>
            </w:tcBorders>
            <w:vAlign w:val="center"/>
          </w:tcPr>
          <w:p w14:paraId="62EA830E"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Customs declaration amendment</w:t>
            </w:r>
          </w:p>
        </w:tc>
      </w:tr>
      <w:tr w:rsidR="00487163" w:rsidRPr="00691FC0" w14:paraId="0C3A8E8A"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313F9C53"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IE407</w:t>
            </w:r>
          </w:p>
        </w:tc>
        <w:tc>
          <w:tcPr>
            <w:tcW w:w="815" w:type="pct"/>
            <w:tcBorders>
              <w:top w:val="nil"/>
              <w:left w:val="nil"/>
              <w:bottom w:val="single" w:sz="4" w:space="0" w:color="auto"/>
              <w:right w:val="single" w:sz="4" w:space="0" w:color="auto"/>
            </w:tcBorders>
            <w:shd w:val="clear" w:color="auto" w:fill="auto"/>
            <w:vAlign w:val="center"/>
          </w:tcPr>
          <w:p w14:paraId="705CDA44"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C_AMD_RNO</w:t>
            </w:r>
          </w:p>
        </w:tc>
        <w:tc>
          <w:tcPr>
            <w:tcW w:w="2278" w:type="pct"/>
            <w:tcBorders>
              <w:top w:val="nil"/>
              <w:left w:val="nil"/>
              <w:bottom w:val="single" w:sz="4" w:space="0" w:color="auto"/>
              <w:right w:val="single" w:sz="4" w:space="0" w:color="auto"/>
            </w:tcBorders>
            <w:shd w:val="clear" w:color="auto" w:fill="auto"/>
            <w:vAlign w:val="center"/>
          </w:tcPr>
          <w:p w14:paraId="352E52CC"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Customs Declaration Amendment Rejection Notification</w:t>
            </w:r>
          </w:p>
        </w:tc>
        <w:tc>
          <w:tcPr>
            <w:tcW w:w="1223" w:type="pct"/>
            <w:tcBorders>
              <w:top w:val="nil"/>
              <w:left w:val="nil"/>
              <w:bottom w:val="single" w:sz="4" w:space="0" w:color="auto"/>
              <w:right w:val="single" w:sz="4" w:space="0" w:color="auto"/>
            </w:tcBorders>
            <w:vAlign w:val="center"/>
          </w:tcPr>
          <w:p w14:paraId="4D2B2BC2"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Customs declaration amendment</w:t>
            </w:r>
          </w:p>
        </w:tc>
      </w:tr>
      <w:tr w:rsidR="00487163" w:rsidRPr="00691FC0" w14:paraId="1919A81F"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3D7B0E89"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IE425</w:t>
            </w:r>
          </w:p>
        </w:tc>
        <w:tc>
          <w:tcPr>
            <w:tcW w:w="815" w:type="pct"/>
            <w:tcBorders>
              <w:top w:val="nil"/>
              <w:left w:val="nil"/>
              <w:bottom w:val="single" w:sz="4" w:space="0" w:color="auto"/>
              <w:right w:val="single" w:sz="4" w:space="0" w:color="auto"/>
            </w:tcBorders>
            <w:shd w:val="clear" w:color="auto" w:fill="auto"/>
            <w:vAlign w:val="center"/>
          </w:tcPr>
          <w:p w14:paraId="34E985C5"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C_REG_NOT</w:t>
            </w:r>
          </w:p>
        </w:tc>
        <w:tc>
          <w:tcPr>
            <w:tcW w:w="2278" w:type="pct"/>
            <w:tcBorders>
              <w:top w:val="nil"/>
              <w:left w:val="nil"/>
              <w:bottom w:val="single" w:sz="4" w:space="0" w:color="auto"/>
              <w:right w:val="single" w:sz="4" w:space="0" w:color="auto"/>
            </w:tcBorders>
            <w:shd w:val="clear" w:color="auto" w:fill="auto"/>
            <w:vAlign w:val="center"/>
          </w:tcPr>
          <w:p w14:paraId="7DBDB4E6"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Registration Notification to PCI</w:t>
            </w:r>
          </w:p>
        </w:tc>
        <w:tc>
          <w:tcPr>
            <w:tcW w:w="1223" w:type="pct"/>
            <w:tcBorders>
              <w:top w:val="nil"/>
              <w:left w:val="nil"/>
              <w:bottom w:val="single" w:sz="4" w:space="0" w:color="auto"/>
              <w:right w:val="single" w:sz="4" w:space="0" w:color="auto"/>
            </w:tcBorders>
            <w:vAlign w:val="center"/>
          </w:tcPr>
          <w:p w14:paraId="71D1CFB1"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Customs declaration validation, registration and acceptance</w:t>
            </w:r>
          </w:p>
        </w:tc>
      </w:tr>
      <w:tr w:rsidR="00487163" w:rsidRPr="00691FC0" w14:paraId="3F09A281"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0853799E"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IE427</w:t>
            </w:r>
          </w:p>
        </w:tc>
        <w:tc>
          <w:tcPr>
            <w:tcW w:w="815" w:type="pct"/>
            <w:tcBorders>
              <w:top w:val="nil"/>
              <w:left w:val="nil"/>
              <w:bottom w:val="single" w:sz="4" w:space="0" w:color="auto"/>
              <w:right w:val="single" w:sz="4" w:space="0" w:color="auto"/>
            </w:tcBorders>
            <w:shd w:val="clear" w:color="auto" w:fill="auto"/>
            <w:vAlign w:val="center"/>
          </w:tcPr>
          <w:p w14:paraId="056D5966"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C_ACC_DEC</w:t>
            </w:r>
          </w:p>
        </w:tc>
        <w:tc>
          <w:tcPr>
            <w:tcW w:w="2278" w:type="pct"/>
            <w:tcBorders>
              <w:top w:val="nil"/>
              <w:left w:val="nil"/>
              <w:bottom w:val="single" w:sz="4" w:space="0" w:color="auto"/>
              <w:right w:val="single" w:sz="4" w:space="0" w:color="auto"/>
            </w:tcBorders>
            <w:shd w:val="clear" w:color="auto" w:fill="auto"/>
            <w:vAlign w:val="center"/>
          </w:tcPr>
          <w:p w14:paraId="4F0B5DF8"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Acceptance of Customs Declaration to PCI</w:t>
            </w:r>
          </w:p>
        </w:tc>
        <w:tc>
          <w:tcPr>
            <w:tcW w:w="1223" w:type="pct"/>
            <w:tcBorders>
              <w:top w:val="nil"/>
              <w:left w:val="nil"/>
              <w:bottom w:val="single" w:sz="4" w:space="0" w:color="auto"/>
              <w:right w:val="single" w:sz="4" w:space="0" w:color="auto"/>
            </w:tcBorders>
            <w:vAlign w:val="center"/>
          </w:tcPr>
          <w:p w14:paraId="0220CA9D"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Customs declaration validation, registration and acceptance</w:t>
            </w:r>
          </w:p>
        </w:tc>
      </w:tr>
      <w:tr w:rsidR="00487163" w:rsidRPr="00691FC0" w14:paraId="00B5250D"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6FAC14EA"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IE434</w:t>
            </w:r>
          </w:p>
        </w:tc>
        <w:tc>
          <w:tcPr>
            <w:tcW w:w="815" w:type="pct"/>
            <w:tcBorders>
              <w:top w:val="nil"/>
              <w:left w:val="nil"/>
              <w:bottom w:val="single" w:sz="4" w:space="0" w:color="auto"/>
              <w:right w:val="single" w:sz="4" w:space="0" w:color="auto"/>
            </w:tcBorders>
            <w:shd w:val="clear" w:color="auto" w:fill="auto"/>
            <w:vAlign w:val="center"/>
          </w:tcPr>
          <w:p w14:paraId="37AB54FC"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C_DEC_REJ</w:t>
            </w:r>
          </w:p>
        </w:tc>
        <w:tc>
          <w:tcPr>
            <w:tcW w:w="2278" w:type="pct"/>
            <w:tcBorders>
              <w:top w:val="nil"/>
              <w:left w:val="nil"/>
              <w:bottom w:val="single" w:sz="4" w:space="0" w:color="auto"/>
              <w:right w:val="single" w:sz="4" w:space="0" w:color="auto"/>
            </w:tcBorders>
            <w:shd w:val="clear" w:color="auto" w:fill="auto"/>
            <w:vAlign w:val="center"/>
          </w:tcPr>
          <w:p w14:paraId="42E82AAD"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Customs Declaration Rejection to PCI</w:t>
            </w:r>
          </w:p>
        </w:tc>
        <w:tc>
          <w:tcPr>
            <w:tcW w:w="1223" w:type="pct"/>
            <w:tcBorders>
              <w:top w:val="nil"/>
              <w:left w:val="nil"/>
              <w:bottom w:val="single" w:sz="4" w:space="0" w:color="auto"/>
              <w:right w:val="single" w:sz="4" w:space="0" w:color="auto"/>
            </w:tcBorders>
            <w:vAlign w:val="center"/>
          </w:tcPr>
          <w:p w14:paraId="5FBA1499"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Customs declaration validation, registration and acceptance</w:t>
            </w:r>
          </w:p>
        </w:tc>
      </w:tr>
      <w:tr w:rsidR="00487163" w:rsidRPr="00691FC0" w14:paraId="49758EC4"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405B13AD"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IE435</w:t>
            </w:r>
          </w:p>
        </w:tc>
        <w:tc>
          <w:tcPr>
            <w:tcW w:w="815" w:type="pct"/>
            <w:tcBorders>
              <w:top w:val="nil"/>
              <w:left w:val="nil"/>
              <w:bottom w:val="single" w:sz="4" w:space="0" w:color="auto"/>
              <w:right w:val="single" w:sz="4" w:space="0" w:color="auto"/>
            </w:tcBorders>
            <w:shd w:val="clear" w:color="auto" w:fill="auto"/>
            <w:vAlign w:val="center"/>
          </w:tcPr>
          <w:p w14:paraId="010EB748"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C_RSK_REQ</w:t>
            </w:r>
          </w:p>
        </w:tc>
        <w:tc>
          <w:tcPr>
            <w:tcW w:w="2278" w:type="pct"/>
            <w:tcBorders>
              <w:top w:val="nil"/>
              <w:left w:val="nil"/>
              <w:bottom w:val="single" w:sz="4" w:space="0" w:color="auto"/>
              <w:right w:val="single" w:sz="4" w:space="0" w:color="auto"/>
            </w:tcBorders>
            <w:shd w:val="clear" w:color="auto" w:fill="auto"/>
            <w:vAlign w:val="center"/>
          </w:tcPr>
          <w:p w14:paraId="2C9A0585"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Customs Declaration for Risk Analysis to PCI</w:t>
            </w:r>
          </w:p>
        </w:tc>
        <w:tc>
          <w:tcPr>
            <w:tcW w:w="1223" w:type="pct"/>
            <w:tcBorders>
              <w:top w:val="nil"/>
              <w:left w:val="nil"/>
              <w:bottom w:val="single" w:sz="4" w:space="0" w:color="auto"/>
              <w:right w:val="single" w:sz="4" w:space="0" w:color="auto"/>
            </w:tcBorders>
            <w:vAlign w:val="center"/>
          </w:tcPr>
          <w:p w14:paraId="2BD29A48"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Risk analysis</w:t>
            </w:r>
          </w:p>
        </w:tc>
      </w:tr>
      <w:tr w:rsidR="00487163" w:rsidRPr="00691FC0" w14:paraId="5F7EB581"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3DF2C5CA"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IE440</w:t>
            </w:r>
          </w:p>
        </w:tc>
        <w:tc>
          <w:tcPr>
            <w:tcW w:w="815" w:type="pct"/>
            <w:tcBorders>
              <w:top w:val="nil"/>
              <w:left w:val="nil"/>
              <w:bottom w:val="single" w:sz="4" w:space="0" w:color="auto"/>
              <w:right w:val="single" w:sz="4" w:space="0" w:color="auto"/>
            </w:tcBorders>
            <w:shd w:val="clear" w:color="auto" w:fill="auto"/>
            <w:vAlign w:val="center"/>
          </w:tcPr>
          <w:p w14:paraId="259AAA9B"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C_REQ_CTR</w:t>
            </w:r>
          </w:p>
        </w:tc>
        <w:tc>
          <w:tcPr>
            <w:tcW w:w="2278" w:type="pct"/>
            <w:tcBorders>
              <w:top w:val="nil"/>
              <w:left w:val="nil"/>
              <w:bottom w:val="single" w:sz="4" w:space="0" w:color="auto"/>
              <w:right w:val="single" w:sz="4" w:space="0" w:color="auto"/>
            </w:tcBorders>
            <w:shd w:val="clear" w:color="auto" w:fill="auto"/>
            <w:vAlign w:val="center"/>
          </w:tcPr>
          <w:p w14:paraId="398FB614"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Request To Control</w:t>
            </w:r>
          </w:p>
        </w:tc>
        <w:tc>
          <w:tcPr>
            <w:tcW w:w="1223" w:type="pct"/>
            <w:tcBorders>
              <w:top w:val="nil"/>
              <w:left w:val="nil"/>
              <w:bottom w:val="single" w:sz="4" w:space="0" w:color="auto"/>
              <w:right w:val="single" w:sz="4" w:space="0" w:color="auto"/>
            </w:tcBorders>
            <w:vAlign w:val="center"/>
          </w:tcPr>
          <w:p w14:paraId="5948F8D4"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Documentary controls of goods and control decision and results</w:t>
            </w:r>
          </w:p>
        </w:tc>
      </w:tr>
      <w:tr w:rsidR="00487163" w:rsidRPr="00691FC0" w14:paraId="209D5D83"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1B060390"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IE442</w:t>
            </w:r>
          </w:p>
        </w:tc>
        <w:tc>
          <w:tcPr>
            <w:tcW w:w="815" w:type="pct"/>
            <w:tcBorders>
              <w:top w:val="nil"/>
              <w:left w:val="nil"/>
              <w:bottom w:val="single" w:sz="4" w:space="0" w:color="auto"/>
              <w:right w:val="single" w:sz="4" w:space="0" w:color="auto"/>
            </w:tcBorders>
            <w:shd w:val="clear" w:color="auto" w:fill="auto"/>
            <w:vAlign w:val="center"/>
          </w:tcPr>
          <w:p w14:paraId="50C35BCA"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C_REL_REJ</w:t>
            </w:r>
          </w:p>
        </w:tc>
        <w:tc>
          <w:tcPr>
            <w:tcW w:w="2278" w:type="pct"/>
            <w:tcBorders>
              <w:top w:val="nil"/>
              <w:left w:val="nil"/>
              <w:bottom w:val="single" w:sz="4" w:space="0" w:color="auto"/>
              <w:right w:val="single" w:sz="4" w:space="0" w:color="auto"/>
            </w:tcBorders>
            <w:shd w:val="clear" w:color="auto" w:fill="auto"/>
            <w:vAlign w:val="center"/>
          </w:tcPr>
          <w:p w14:paraId="71A5423A"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Release Rejection Notification</w:t>
            </w:r>
          </w:p>
        </w:tc>
        <w:tc>
          <w:tcPr>
            <w:tcW w:w="1223" w:type="pct"/>
            <w:tcBorders>
              <w:top w:val="nil"/>
              <w:left w:val="nil"/>
              <w:bottom w:val="single" w:sz="4" w:space="0" w:color="auto"/>
              <w:right w:val="single" w:sz="4" w:space="0" w:color="auto"/>
            </w:tcBorders>
            <w:vAlign w:val="center"/>
          </w:tcPr>
          <w:p w14:paraId="6BEA8FD9"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Release of goods</w:t>
            </w:r>
          </w:p>
        </w:tc>
      </w:tr>
      <w:tr w:rsidR="00487163" w:rsidRPr="00691FC0" w14:paraId="7BA3E3B1"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501930CC"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IE443</w:t>
            </w:r>
          </w:p>
        </w:tc>
        <w:tc>
          <w:tcPr>
            <w:tcW w:w="815" w:type="pct"/>
            <w:tcBorders>
              <w:top w:val="nil"/>
              <w:left w:val="nil"/>
              <w:bottom w:val="single" w:sz="4" w:space="0" w:color="auto"/>
              <w:right w:val="single" w:sz="4" w:space="0" w:color="auto"/>
            </w:tcBorders>
            <w:shd w:val="clear" w:color="auto" w:fill="auto"/>
            <w:vAlign w:val="center"/>
          </w:tcPr>
          <w:p w14:paraId="7171E383"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C_REL_NOT</w:t>
            </w:r>
          </w:p>
        </w:tc>
        <w:tc>
          <w:tcPr>
            <w:tcW w:w="2278" w:type="pct"/>
            <w:tcBorders>
              <w:top w:val="nil"/>
              <w:left w:val="nil"/>
              <w:bottom w:val="single" w:sz="4" w:space="0" w:color="auto"/>
              <w:right w:val="single" w:sz="4" w:space="0" w:color="auto"/>
            </w:tcBorders>
            <w:shd w:val="clear" w:color="auto" w:fill="auto"/>
            <w:vAlign w:val="center"/>
          </w:tcPr>
          <w:p w14:paraId="39321DE3"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Release Notification to PCI</w:t>
            </w:r>
          </w:p>
        </w:tc>
        <w:tc>
          <w:tcPr>
            <w:tcW w:w="1223" w:type="pct"/>
            <w:tcBorders>
              <w:top w:val="nil"/>
              <w:left w:val="nil"/>
              <w:bottom w:val="single" w:sz="4" w:space="0" w:color="auto"/>
              <w:right w:val="single" w:sz="4" w:space="0" w:color="auto"/>
            </w:tcBorders>
            <w:vAlign w:val="center"/>
          </w:tcPr>
          <w:p w14:paraId="52B16CB3"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Release of goods</w:t>
            </w:r>
          </w:p>
        </w:tc>
      </w:tr>
      <w:tr w:rsidR="00487163" w:rsidRPr="00691FC0" w14:paraId="57BDDA2F"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5963073E"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IE449</w:t>
            </w:r>
          </w:p>
        </w:tc>
        <w:tc>
          <w:tcPr>
            <w:tcW w:w="815" w:type="pct"/>
            <w:tcBorders>
              <w:top w:val="nil"/>
              <w:left w:val="nil"/>
              <w:bottom w:val="single" w:sz="4" w:space="0" w:color="auto"/>
              <w:right w:val="single" w:sz="4" w:space="0" w:color="auto"/>
            </w:tcBorders>
            <w:shd w:val="clear" w:color="auto" w:fill="auto"/>
            <w:vAlign w:val="center"/>
          </w:tcPr>
          <w:p w14:paraId="4719BECC"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C_INV_DEC</w:t>
            </w:r>
          </w:p>
        </w:tc>
        <w:tc>
          <w:tcPr>
            <w:tcW w:w="2278" w:type="pct"/>
            <w:tcBorders>
              <w:top w:val="nil"/>
              <w:left w:val="nil"/>
              <w:bottom w:val="single" w:sz="4" w:space="0" w:color="auto"/>
              <w:right w:val="single" w:sz="4" w:space="0" w:color="auto"/>
            </w:tcBorders>
            <w:shd w:val="clear" w:color="auto" w:fill="auto"/>
            <w:vAlign w:val="center"/>
          </w:tcPr>
          <w:p w14:paraId="41B979D1"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Invalidation Of Customs Declaration to PCI</w:t>
            </w:r>
          </w:p>
        </w:tc>
        <w:tc>
          <w:tcPr>
            <w:tcW w:w="1223" w:type="pct"/>
            <w:tcBorders>
              <w:top w:val="nil"/>
              <w:left w:val="nil"/>
              <w:bottom w:val="single" w:sz="4" w:space="0" w:color="auto"/>
              <w:right w:val="single" w:sz="4" w:space="0" w:color="auto"/>
            </w:tcBorders>
            <w:vAlign w:val="center"/>
          </w:tcPr>
          <w:p w14:paraId="03831B60"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Customs declaration Invalidation</w:t>
            </w:r>
          </w:p>
        </w:tc>
      </w:tr>
      <w:tr w:rsidR="00311E7A" w:rsidRPr="00691FC0" w14:paraId="0356D826"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61E62B74" w14:textId="18975202" w:rsidR="00311E7A" w:rsidRPr="00691FC0" w:rsidRDefault="00311E7A" w:rsidP="004D4096">
            <w:pPr>
              <w:spacing w:after="0"/>
              <w:jc w:val="left"/>
              <w:rPr>
                <w:rFonts w:ascii="Times New Roman" w:hAnsi="Times New Roman"/>
                <w:color w:val="000000"/>
                <w:sz w:val="24"/>
                <w:szCs w:val="24"/>
                <w:lang w:eastAsia="en-GB"/>
              </w:rPr>
            </w:pPr>
            <w:r>
              <w:rPr>
                <w:rFonts w:ascii="Times New Roman" w:hAnsi="Times New Roman"/>
                <w:color w:val="000000"/>
                <w:sz w:val="24"/>
                <w:szCs w:val="24"/>
                <w:lang w:eastAsia="en-GB"/>
              </w:rPr>
              <w:t>IE463</w:t>
            </w:r>
          </w:p>
        </w:tc>
        <w:tc>
          <w:tcPr>
            <w:tcW w:w="815" w:type="pct"/>
            <w:tcBorders>
              <w:top w:val="nil"/>
              <w:left w:val="nil"/>
              <w:bottom w:val="single" w:sz="4" w:space="0" w:color="auto"/>
              <w:right w:val="single" w:sz="4" w:space="0" w:color="auto"/>
            </w:tcBorders>
            <w:shd w:val="clear" w:color="auto" w:fill="auto"/>
            <w:vAlign w:val="center"/>
          </w:tcPr>
          <w:p w14:paraId="561DF1C2" w14:textId="5FCF61A2" w:rsidR="00311E7A" w:rsidRPr="00691FC0" w:rsidRDefault="00311E7A" w:rsidP="004D4096">
            <w:pPr>
              <w:spacing w:after="0"/>
              <w:jc w:val="left"/>
              <w:rPr>
                <w:rFonts w:ascii="Times New Roman" w:hAnsi="Times New Roman"/>
                <w:color w:val="000000"/>
                <w:sz w:val="24"/>
                <w:szCs w:val="24"/>
                <w:lang w:eastAsia="en-GB"/>
              </w:rPr>
            </w:pPr>
            <w:r w:rsidRPr="00311E7A">
              <w:rPr>
                <w:rFonts w:ascii="Times New Roman" w:hAnsi="Times New Roman"/>
                <w:color w:val="000000"/>
                <w:sz w:val="24"/>
                <w:szCs w:val="24"/>
                <w:lang w:eastAsia="en-GB"/>
              </w:rPr>
              <w:t>C_PRE_REQ</w:t>
            </w:r>
          </w:p>
        </w:tc>
        <w:tc>
          <w:tcPr>
            <w:tcW w:w="2278" w:type="pct"/>
            <w:tcBorders>
              <w:top w:val="nil"/>
              <w:left w:val="nil"/>
              <w:bottom w:val="single" w:sz="4" w:space="0" w:color="auto"/>
              <w:right w:val="single" w:sz="4" w:space="0" w:color="auto"/>
            </w:tcBorders>
            <w:shd w:val="clear" w:color="auto" w:fill="auto"/>
            <w:vAlign w:val="center"/>
          </w:tcPr>
          <w:p w14:paraId="46991EFB" w14:textId="77777777" w:rsidR="00311E7A" w:rsidRPr="00311E7A" w:rsidRDefault="00311E7A" w:rsidP="00311E7A">
            <w:pPr>
              <w:spacing w:after="0"/>
              <w:jc w:val="left"/>
              <w:rPr>
                <w:rFonts w:ascii="Times New Roman" w:hAnsi="Times New Roman"/>
                <w:color w:val="000000"/>
                <w:sz w:val="24"/>
                <w:szCs w:val="24"/>
                <w:lang w:eastAsia="en-GB"/>
              </w:rPr>
            </w:pPr>
            <w:r w:rsidRPr="00311E7A">
              <w:rPr>
                <w:rFonts w:ascii="Times New Roman" w:hAnsi="Times New Roman"/>
                <w:color w:val="000000"/>
                <w:sz w:val="24"/>
                <w:szCs w:val="24"/>
                <w:lang w:eastAsia="en-GB"/>
              </w:rPr>
              <w:t xml:space="preserve">Presentation Notification Request to </w:t>
            </w:r>
          </w:p>
          <w:p w14:paraId="55D0798A" w14:textId="7B46633D" w:rsidR="00311E7A" w:rsidRPr="00691FC0" w:rsidRDefault="00311E7A" w:rsidP="00311E7A">
            <w:pPr>
              <w:spacing w:after="0"/>
              <w:jc w:val="left"/>
              <w:rPr>
                <w:rFonts w:ascii="Times New Roman" w:hAnsi="Times New Roman"/>
                <w:color w:val="000000"/>
                <w:sz w:val="24"/>
                <w:szCs w:val="24"/>
                <w:lang w:eastAsia="en-GB"/>
              </w:rPr>
            </w:pPr>
            <w:r w:rsidRPr="00311E7A">
              <w:rPr>
                <w:rFonts w:ascii="Times New Roman" w:hAnsi="Times New Roman"/>
                <w:color w:val="000000"/>
                <w:sz w:val="24"/>
                <w:szCs w:val="24"/>
                <w:lang w:eastAsia="en-GB"/>
              </w:rPr>
              <w:t>PCO</w:t>
            </w:r>
          </w:p>
        </w:tc>
        <w:tc>
          <w:tcPr>
            <w:tcW w:w="1223" w:type="pct"/>
            <w:tcBorders>
              <w:top w:val="nil"/>
              <w:left w:val="nil"/>
              <w:bottom w:val="single" w:sz="4" w:space="0" w:color="auto"/>
              <w:right w:val="single" w:sz="4" w:space="0" w:color="auto"/>
            </w:tcBorders>
            <w:vAlign w:val="center"/>
          </w:tcPr>
          <w:p w14:paraId="39D389B6" w14:textId="77777777" w:rsidR="00311E7A" w:rsidRPr="00691FC0" w:rsidRDefault="00311E7A" w:rsidP="004D4096">
            <w:pPr>
              <w:spacing w:after="0"/>
              <w:jc w:val="left"/>
              <w:rPr>
                <w:rFonts w:ascii="Times New Roman" w:hAnsi="Times New Roman"/>
                <w:color w:val="000000"/>
                <w:sz w:val="24"/>
                <w:szCs w:val="24"/>
                <w:lang w:eastAsia="en-GB"/>
              </w:rPr>
            </w:pPr>
          </w:p>
        </w:tc>
      </w:tr>
      <w:tr w:rsidR="00311E7A" w:rsidRPr="00691FC0" w14:paraId="31345CB8"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71D51142" w14:textId="5049B4D8" w:rsidR="00311E7A" w:rsidRPr="00691FC0" w:rsidRDefault="00311E7A" w:rsidP="004D4096">
            <w:pPr>
              <w:spacing w:after="0"/>
              <w:jc w:val="left"/>
              <w:rPr>
                <w:rFonts w:ascii="Times New Roman" w:hAnsi="Times New Roman"/>
                <w:color w:val="000000"/>
                <w:sz w:val="24"/>
                <w:szCs w:val="24"/>
                <w:lang w:eastAsia="en-GB"/>
              </w:rPr>
            </w:pPr>
            <w:r>
              <w:rPr>
                <w:rFonts w:ascii="Times New Roman" w:hAnsi="Times New Roman"/>
                <w:color w:val="000000"/>
                <w:sz w:val="24"/>
                <w:szCs w:val="24"/>
                <w:lang w:eastAsia="en-GB"/>
              </w:rPr>
              <w:t>IE465</w:t>
            </w:r>
          </w:p>
        </w:tc>
        <w:tc>
          <w:tcPr>
            <w:tcW w:w="815" w:type="pct"/>
            <w:tcBorders>
              <w:top w:val="nil"/>
              <w:left w:val="nil"/>
              <w:bottom w:val="single" w:sz="4" w:space="0" w:color="auto"/>
              <w:right w:val="single" w:sz="4" w:space="0" w:color="auto"/>
            </w:tcBorders>
            <w:shd w:val="clear" w:color="auto" w:fill="auto"/>
            <w:vAlign w:val="center"/>
          </w:tcPr>
          <w:p w14:paraId="1603F41C" w14:textId="5F8F2D18" w:rsidR="00311E7A" w:rsidRPr="00691FC0" w:rsidRDefault="00DB7983" w:rsidP="004D4096">
            <w:pPr>
              <w:spacing w:after="0"/>
              <w:jc w:val="left"/>
              <w:rPr>
                <w:rFonts w:ascii="Times New Roman" w:hAnsi="Times New Roman"/>
                <w:color w:val="000000"/>
                <w:sz w:val="24"/>
                <w:szCs w:val="24"/>
                <w:lang w:eastAsia="en-GB"/>
              </w:rPr>
            </w:pPr>
            <w:r w:rsidRPr="00DB7983">
              <w:rPr>
                <w:rFonts w:ascii="Times New Roman" w:hAnsi="Times New Roman"/>
                <w:color w:val="000000"/>
                <w:sz w:val="24"/>
                <w:szCs w:val="24"/>
                <w:lang w:eastAsia="en-GB"/>
              </w:rPr>
              <w:t>C_EXC_PCO</w:t>
            </w:r>
          </w:p>
        </w:tc>
        <w:tc>
          <w:tcPr>
            <w:tcW w:w="2278" w:type="pct"/>
            <w:tcBorders>
              <w:top w:val="nil"/>
              <w:left w:val="nil"/>
              <w:bottom w:val="single" w:sz="4" w:space="0" w:color="auto"/>
              <w:right w:val="single" w:sz="4" w:space="0" w:color="auto"/>
            </w:tcBorders>
            <w:shd w:val="clear" w:color="auto" w:fill="auto"/>
            <w:vAlign w:val="center"/>
          </w:tcPr>
          <w:p w14:paraId="30B895A3" w14:textId="23CD68D9" w:rsidR="00311E7A" w:rsidRPr="00691FC0" w:rsidRDefault="00DB7983" w:rsidP="004D4096">
            <w:pPr>
              <w:spacing w:after="0"/>
              <w:jc w:val="left"/>
              <w:rPr>
                <w:rFonts w:ascii="Times New Roman" w:hAnsi="Times New Roman"/>
                <w:color w:val="000000"/>
                <w:sz w:val="24"/>
                <w:szCs w:val="24"/>
                <w:lang w:eastAsia="en-GB"/>
              </w:rPr>
            </w:pPr>
            <w:r w:rsidRPr="00DB7983">
              <w:rPr>
                <w:rFonts w:ascii="Times New Roman" w:hAnsi="Times New Roman"/>
                <w:color w:val="000000"/>
                <w:sz w:val="24"/>
                <w:szCs w:val="24"/>
                <w:lang w:eastAsia="en-GB"/>
              </w:rPr>
              <w:t xml:space="preserve">Excise Goods </w:t>
            </w:r>
            <w:proofErr w:type="gramStart"/>
            <w:r w:rsidRPr="00DB7983">
              <w:rPr>
                <w:rFonts w:ascii="Times New Roman" w:hAnsi="Times New Roman"/>
                <w:color w:val="000000"/>
                <w:sz w:val="24"/>
                <w:szCs w:val="24"/>
                <w:lang w:eastAsia="en-GB"/>
              </w:rPr>
              <w:t>To</w:t>
            </w:r>
            <w:proofErr w:type="gramEnd"/>
            <w:r w:rsidRPr="00DB7983">
              <w:rPr>
                <w:rFonts w:ascii="Times New Roman" w:hAnsi="Times New Roman"/>
                <w:color w:val="000000"/>
                <w:sz w:val="24"/>
                <w:szCs w:val="24"/>
                <w:lang w:eastAsia="en-GB"/>
              </w:rPr>
              <w:t xml:space="preserve"> Be Handled By PCO</w:t>
            </w:r>
          </w:p>
        </w:tc>
        <w:tc>
          <w:tcPr>
            <w:tcW w:w="1223" w:type="pct"/>
            <w:tcBorders>
              <w:top w:val="nil"/>
              <w:left w:val="nil"/>
              <w:bottom w:val="single" w:sz="4" w:space="0" w:color="auto"/>
              <w:right w:val="single" w:sz="4" w:space="0" w:color="auto"/>
            </w:tcBorders>
            <w:vAlign w:val="center"/>
          </w:tcPr>
          <w:p w14:paraId="34516249" w14:textId="77777777" w:rsidR="00311E7A" w:rsidRPr="00691FC0" w:rsidRDefault="00311E7A" w:rsidP="004D4096">
            <w:pPr>
              <w:spacing w:after="0"/>
              <w:jc w:val="left"/>
              <w:rPr>
                <w:rFonts w:ascii="Times New Roman" w:hAnsi="Times New Roman"/>
                <w:color w:val="000000"/>
                <w:sz w:val="24"/>
                <w:szCs w:val="24"/>
                <w:lang w:eastAsia="en-GB"/>
              </w:rPr>
            </w:pPr>
          </w:p>
        </w:tc>
      </w:tr>
      <w:tr w:rsidR="00487163" w:rsidRPr="00691FC0" w14:paraId="263E7044"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296832A3"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IE468</w:t>
            </w:r>
          </w:p>
        </w:tc>
        <w:tc>
          <w:tcPr>
            <w:tcW w:w="815" w:type="pct"/>
            <w:tcBorders>
              <w:top w:val="nil"/>
              <w:left w:val="nil"/>
              <w:bottom w:val="single" w:sz="4" w:space="0" w:color="auto"/>
              <w:right w:val="single" w:sz="4" w:space="0" w:color="auto"/>
            </w:tcBorders>
            <w:shd w:val="clear" w:color="auto" w:fill="auto"/>
            <w:vAlign w:val="center"/>
          </w:tcPr>
          <w:p w14:paraId="1D6B70D5"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C_PRE_NOT</w:t>
            </w:r>
          </w:p>
        </w:tc>
        <w:tc>
          <w:tcPr>
            <w:tcW w:w="2278" w:type="pct"/>
            <w:tcBorders>
              <w:top w:val="nil"/>
              <w:left w:val="nil"/>
              <w:bottom w:val="single" w:sz="4" w:space="0" w:color="auto"/>
              <w:right w:val="single" w:sz="4" w:space="0" w:color="auto"/>
            </w:tcBorders>
            <w:shd w:val="clear" w:color="auto" w:fill="auto"/>
            <w:vAlign w:val="center"/>
          </w:tcPr>
          <w:p w14:paraId="3DD45825"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Pre-Release Notification</w:t>
            </w:r>
          </w:p>
        </w:tc>
        <w:tc>
          <w:tcPr>
            <w:tcW w:w="1223" w:type="pct"/>
            <w:tcBorders>
              <w:top w:val="nil"/>
              <w:left w:val="nil"/>
              <w:bottom w:val="single" w:sz="4" w:space="0" w:color="auto"/>
              <w:right w:val="single" w:sz="4" w:space="0" w:color="auto"/>
            </w:tcBorders>
            <w:vAlign w:val="center"/>
          </w:tcPr>
          <w:p w14:paraId="16466932" w14:textId="77777777" w:rsidR="00487163" w:rsidRPr="00691FC0" w:rsidRDefault="00487163" w:rsidP="004D4096">
            <w:pPr>
              <w:spacing w:after="0"/>
              <w:jc w:val="left"/>
              <w:rPr>
                <w:rFonts w:ascii="Times New Roman" w:hAnsi="Times New Roman"/>
                <w:color w:val="000000"/>
                <w:sz w:val="24"/>
                <w:szCs w:val="24"/>
                <w:lang w:eastAsia="en-GB"/>
              </w:rPr>
            </w:pPr>
            <w:r w:rsidRPr="00691FC0">
              <w:rPr>
                <w:rFonts w:ascii="Times New Roman" w:hAnsi="Times New Roman"/>
                <w:color w:val="000000"/>
                <w:sz w:val="24"/>
                <w:szCs w:val="24"/>
                <w:lang w:eastAsia="en-GB"/>
              </w:rPr>
              <w:t>Release of goods</w:t>
            </w:r>
          </w:p>
        </w:tc>
      </w:tr>
      <w:tr w:rsidR="00487163" w:rsidRPr="00326DF9" w14:paraId="16BAE890" w14:textId="77777777" w:rsidTr="00D2285F">
        <w:trPr>
          <w:cantSplit/>
          <w:trHeight w:val="300"/>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noWrap/>
            <w:vAlign w:val="center"/>
          </w:tcPr>
          <w:p w14:paraId="2F3B7316" w14:textId="77777777" w:rsidR="00487163" w:rsidRPr="005044EF" w:rsidRDefault="00487163" w:rsidP="004D4096">
            <w:pPr>
              <w:spacing w:after="0"/>
              <w:jc w:val="left"/>
              <w:rPr>
                <w:rFonts w:ascii="Times New Roman" w:hAnsi="Times New Roman"/>
                <w:b/>
                <w:bCs/>
                <w:color w:val="000000"/>
                <w:sz w:val="24"/>
                <w:szCs w:val="24"/>
                <w:lang w:val="en-IE" w:eastAsia="en-GB"/>
              </w:rPr>
            </w:pPr>
            <w:r w:rsidRPr="005044EF">
              <w:rPr>
                <w:rFonts w:ascii="Times New Roman" w:hAnsi="Times New Roman"/>
                <w:b/>
                <w:bCs/>
                <w:color w:val="000000"/>
                <w:sz w:val="24"/>
                <w:szCs w:val="24"/>
                <w:lang w:val="en-IE" w:eastAsia="en-GB"/>
              </w:rPr>
              <w:t>PCI TO SCI</w:t>
            </w:r>
          </w:p>
        </w:tc>
      </w:tr>
      <w:tr w:rsidR="00487163" w:rsidRPr="00326DF9" w14:paraId="1D599C67"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1B78A06D"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IE402</w:t>
            </w:r>
          </w:p>
        </w:tc>
        <w:tc>
          <w:tcPr>
            <w:tcW w:w="815" w:type="pct"/>
            <w:tcBorders>
              <w:top w:val="nil"/>
              <w:left w:val="nil"/>
              <w:bottom w:val="single" w:sz="4" w:space="0" w:color="auto"/>
              <w:right w:val="single" w:sz="4" w:space="0" w:color="auto"/>
            </w:tcBorders>
            <w:shd w:val="clear" w:color="auto" w:fill="auto"/>
            <w:vAlign w:val="center"/>
          </w:tcPr>
          <w:p w14:paraId="7DAF2D57"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C_VAL_DEC</w:t>
            </w:r>
          </w:p>
        </w:tc>
        <w:tc>
          <w:tcPr>
            <w:tcW w:w="2278" w:type="pct"/>
            <w:tcBorders>
              <w:top w:val="nil"/>
              <w:left w:val="nil"/>
              <w:bottom w:val="single" w:sz="4" w:space="0" w:color="auto"/>
              <w:right w:val="single" w:sz="4" w:space="0" w:color="auto"/>
            </w:tcBorders>
            <w:shd w:val="clear" w:color="auto" w:fill="auto"/>
            <w:vAlign w:val="center"/>
          </w:tcPr>
          <w:p w14:paraId="446B6834"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Validation Result of Customs declaration to SCI</w:t>
            </w:r>
          </w:p>
        </w:tc>
        <w:tc>
          <w:tcPr>
            <w:tcW w:w="1223" w:type="pct"/>
            <w:tcBorders>
              <w:top w:val="nil"/>
              <w:left w:val="nil"/>
              <w:bottom w:val="single" w:sz="4" w:space="0" w:color="auto"/>
              <w:right w:val="single" w:sz="4" w:space="0" w:color="auto"/>
            </w:tcBorders>
            <w:vAlign w:val="center"/>
          </w:tcPr>
          <w:p w14:paraId="678967A2"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Customs declaration validation</w:t>
            </w:r>
          </w:p>
        </w:tc>
      </w:tr>
      <w:tr w:rsidR="00487163" w:rsidRPr="00326DF9" w14:paraId="403A8C01"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11D1DA23"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IE436</w:t>
            </w:r>
          </w:p>
        </w:tc>
        <w:tc>
          <w:tcPr>
            <w:tcW w:w="815" w:type="pct"/>
            <w:tcBorders>
              <w:top w:val="nil"/>
              <w:left w:val="nil"/>
              <w:bottom w:val="single" w:sz="4" w:space="0" w:color="auto"/>
              <w:right w:val="single" w:sz="4" w:space="0" w:color="auto"/>
            </w:tcBorders>
            <w:shd w:val="clear" w:color="auto" w:fill="auto"/>
            <w:vAlign w:val="center"/>
          </w:tcPr>
          <w:p w14:paraId="3AAA2577"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C_RSK_RES</w:t>
            </w:r>
          </w:p>
        </w:tc>
        <w:tc>
          <w:tcPr>
            <w:tcW w:w="2278" w:type="pct"/>
            <w:tcBorders>
              <w:top w:val="nil"/>
              <w:left w:val="nil"/>
              <w:bottom w:val="single" w:sz="4" w:space="0" w:color="auto"/>
              <w:right w:val="single" w:sz="4" w:space="0" w:color="auto"/>
            </w:tcBorders>
            <w:shd w:val="clear" w:color="auto" w:fill="auto"/>
            <w:vAlign w:val="center"/>
          </w:tcPr>
          <w:p w14:paraId="2C6C1B47"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Risk analysis result to SCI</w:t>
            </w:r>
          </w:p>
        </w:tc>
        <w:tc>
          <w:tcPr>
            <w:tcW w:w="1223" w:type="pct"/>
            <w:tcBorders>
              <w:top w:val="nil"/>
              <w:left w:val="nil"/>
              <w:bottom w:val="single" w:sz="4" w:space="0" w:color="auto"/>
              <w:right w:val="single" w:sz="4" w:space="0" w:color="auto"/>
            </w:tcBorders>
            <w:vAlign w:val="center"/>
          </w:tcPr>
          <w:p w14:paraId="4A5F2C7D"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Risk analysis</w:t>
            </w:r>
          </w:p>
        </w:tc>
      </w:tr>
      <w:tr w:rsidR="00487163" w:rsidRPr="00326DF9" w14:paraId="03CEE18D"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2119DEFA"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IE437</w:t>
            </w:r>
          </w:p>
        </w:tc>
        <w:tc>
          <w:tcPr>
            <w:tcW w:w="815" w:type="pct"/>
            <w:tcBorders>
              <w:top w:val="nil"/>
              <w:left w:val="nil"/>
              <w:bottom w:val="single" w:sz="4" w:space="0" w:color="auto"/>
              <w:right w:val="single" w:sz="4" w:space="0" w:color="auto"/>
            </w:tcBorders>
            <w:shd w:val="clear" w:color="auto" w:fill="auto"/>
            <w:vAlign w:val="center"/>
          </w:tcPr>
          <w:p w14:paraId="788BE3C6" w14:textId="77777777" w:rsidR="00487163" w:rsidRPr="005044EF" w:rsidRDefault="00487163" w:rsidP="004D4096">
            <w:pPr>
              <w:spacing w:after="0"/>
              <w:jc w:val="left"/>
              <w:rPr>
                <w:rFonts w:ascii="Times New Roman" w:hAnsi="Times New Roman"/>
                <w:color w:val="000000"/>
                <w:sz w:val="24"/>
                <w:szCs w:val="24"/>
                <w:lang w:val="bg-BG" w:eastAsia="en-GB"/>
              </w:rPr>
            </w:pPr>
            <w:r w:rsidRPr="005044EF">
              <w:rPr>
                <w:rFonts w:ascii="Times New Roman" w:hAnsi="Times New Roman"/>
                <w:color w:val="000000"/>
                <w:sz w:val="24"/>
                <w:szCs w:val="24"/>
                <w:lang w:val="bg-BG" w:eastAsia="en-GB"/>
              </w:rPr>
              <w:t>C_VAL_AMD</w:t>
            </w:r>
          </w:p>
        </w:tc>
        <w:tc>
          <w:tcPr>
            <w:tcW w:w="2278" w:type="pct"/>
            <w:tcBorders>
              <w:top w:val="nil"/>
              <w:left w:val="nil"/>
              <w:bottom w:val="single" w:sz="4" w:space="0" w:color="auto"/>
              <w:right w:val="single" w:sz="4" w:space="0" w:color="auto"/>
            </w:tcBorders>
            <w:shd w:val="clear" w:color="auto" w:fill="auto"/>
            <w:vAlign w:val="center"/>
          </w:tcPr>
          <w:p w14:paraId="29AE23A8" w14:textId="78A7E3D0"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 xml:space="preserve">Validation Result </w:t>
            </w:r>
            <w:r w:rsidR="001E6BA0">
              <w:rPr>
                <w:rFonts w:ascii="Times New Roman" w:hAnsi="Times New Roman"/>
                <w:color w:val="000000"/>
                <w:sz w:val="24"/>
                <w:szCs w:val="24"/>
                <w:lang w:eastAsia="en-GB"/>
              </w:rPr>
              <w:t>o</w:t>
            </w:r>
            <w:r w:rsidRPr="005044EF">
              <w:rPr>
                <w:rFonts w:ascii="Times New Roman" w:hAnsi="Times New Roman"/>
                <w:color w:val="000000"/>
                <w:sz w:val="24"/>
                <w:szCs w:val="24"/>
                <w:lang w:eastAsia="en-GB"/>
              </w:rPr>
              <w:t>f Custom Declaration Amendment To SCI</w:t>
            </w:r>
          </w:p>
        </w:tc>
        <w:tc>
          <w:tcPr>
            <w:tcW w:w="1223" w:type="pct"/>
            <w:tcBorders>
              <w:top w:val="nil"/>
              <w:left w:val="nil"/>
              <w:bottom w:val="single" w:sz="4" w:space="0" w:color="auto"/>
              <w:right w:val="single" w:sz="4" w:space="0" w:color="auto"/>
            </w:tcBorders>
            <w:vAlign w:val="center"/>
          </w:tcPr>
          <w:p w14:paraId="189AC045"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Validation and Processing of Amendment request</w:t>
            </w:r>
          </w:p>
        </w:tc>
      </w:tr>
      <w:tr w:rsidR="00487163" w:rsidRPr="00326DF9" w14:paraId="08A7C7F8"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32AF8077"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IE441</w:t>
            </w:r>
          </w:p>
        </w:tc>
        <w:tc>
          <w:tcPr>
            <w:tcW w:w="815" w:type="pct"/>
            <w:tcBorders>
              <w:top w:val="nil"/>
              <w:left w:val="nil"/>
              <w:bottom w:val="single" w:sz="4" w:space="0" w:color="auto"/>
              <w:right w:val="single" w:sz="4" w:space="0" w:color="auto"/>
            </w:tcBorders>
            <w:shd w:val="clear" w:color="auto" w:fill="auto"/>
            <w:vAlign w:val="center"/>
          </w:tcPr>
          <w:p w14:paraId="11E02F73"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C_CTR_PCI</w:t>
            </w:r>
          </w:p>
        </w:tc>
        <w:tc>
          <w:tcPr>
            <w:tcW w:w="2278" w:type="pct"/>
            <w:tcBorders>
              <w:top w:val="nil"/>
              <w:left w:val="nil"/>
              <w:bottom w:val="single" w:sz="4" w:space="0" w:color="auto"/>
              <w:right w:val="single" w:sz="4" w:space="0" w:color="auto"/>
            </w:tcBorders>
            <w:shd w:val="clear" w:color="auto" w:fill="auto"/>
            <w:vAlign w:val="center"/>
          </w:tcPr>
          <w:p w14:paraId="6088F690"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Control Results from PCI</w:t>
            </w:r>
          </w:p>
        </w:tc>
        <w:tc>
          <w:tcPr>
            <w:tcW w:w="1223" w:type="pct"/>
            <w:tcBorders>
              <w:top w:val="nil"/>
              <w:left w:val="nil"/>
              <w:bottom w:val="single" w:sz="4" w:space="0" w:color="auto"/>
              <w:right w:val="single" w:sz="4" w:space="0" w:color="auto"/>
            </w:tcBorders>
            <w:vAlign w:val="center"/>
          </w:tcPr>
          <w:p w14:paraId="0167DD77"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Control of goods</w:t>
            </w:r>
          </w:p>
        </w:tc>
      </w:tr>
      <w:tr w:rsidR="00487163" w:rsidRPr="00326DF9" w14:paraId="131422E6"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27AF2F3E"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IE445</w:t>
            </w:r>
          </w:p>
        </w:tc>
        <w:tc>
          <w:tcPr>
            <w:tcW w:w="815" w:type="pct"/>
            <w:tcBorders>
              <w:top w:val="nil"/>
              <w:left w:val="nil"/>
              <w:bottom w:val="single" w:sz="4" w:space="0" w:color="auto"/>
              <w:right w:val="single" w:sz="4" w:space="0" w:color="auto"/>
            </w:tcBorders>
            <w:shd w:val="clear" w:color="auto" w:fill="auto"/>
            <w:vAlign w:val="center"/>
          </w:tcPr>
          <w:p w14:paraId="06B41AB5"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C_ACK_CTR</w:t>
            </w:r>
          </w:p>
        </w:tc>
        <w:tc>
          <w:tcPr>
            <w:tcW w:w="2278" w:type="pct"/>
            <w:tcBorders>
              <w:top w:val="nil"/>
              <w:left w:val="nil"/>
              <w:bottom w:val="single" w:sz="4" w:space="0" w:color="auto"/>
              <w:right w:val="single" w:sz="4" w:space="0" w:color="auto"/>
            </w:tcBorders>
            <w:shd w:val="clear" w:color="auto" w:fill="auto"/>
            <w:vAlign w:val="center"/>
          </w:tcPr>
          <w:p w14:paraId="46713DED" w14:textId="277599BA" w:rsidR="00487163" w:rsidRPr="005044EF" w:rsidRDefault="001E6BA0" w:rsidP="004D4096">
            <w:pPr>
              <w:spacing w:after="0"/>
              <w:jc w:val="left"/>
              <w:rPr>
                <w:rFonts w:ascii="Times New Roman" w:hAnsi="Times New Roman"/>
                <w:color w:val="000000"/>
                <w:sz w:val="24"/>
                <w:szCs w:val="24"/>
                <w:lang w:eastAsia="en-GB"/>
              </w:rPr>
            </w:pPr>
            <w:r>
              <w:rPr>
                <w:rFonts w:ascii="Times New Roman" w:hAnsi="Times New Roman"/>
                <w:color w:val="000000"/>
                <w:sz w:val="24"/>
                <w:szCs w:val="24"/>
                <w:lang w:eastAsia="en-GB"/>
              </w:rPr>
              <w:t>PCI</w:t>
            </w:r>
            <w:r w:rsidR="00487163" w:rsidRPr="005044EF">
              <w:rPr>
                <w:rFonts w:ascii="Times New Roman" w:hAnsi="Times New Roman"/>
                <w:color w:val="000000"/>
                <w:sz w:val="24"/>
                <w:szCs w:val="24"/>
                <w:lang w:eastAsia="en-GB"/>
              </w:rPr>
              <w:t xml:space="preserve"> Control Decision</w:t>
            </w:r>
          </w:p>
        </w:tc>
        <w:tc>
          <w:tcPr>
            <w:tcW w:w="1223" w:type="pct"/>
            <w:tcBorders>
              <w:top w:val="nil"/>
              <w:left w:val="nil"/>
              <w:bottom w:val="single" w:sz="4" w:space="0" w:color="auto"/>
              <w:right w:val="single" w:sz="4" w:space="0" w:color="auto"/>
            </w:tcBorders>
            <w:vAlign w:val="center"/>
          </w:tcPr>
          <w:p w14:paraId="016176B8"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Control of goods</w:t>
            </w:r>
          </w:p>
        </w:tc>
      </w:tr>
      <w:tr w:rsidR="00487163" w:rsidRPr="00326DF9" w14:paraId="2E14ECDC"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068B91EC"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IE453</w:t>
            </w:r>
          </w:p>
        </w:tc>
        <w:tc>
          <w:tcPr>
            <w:tcW w:w="815" w:type="pct"/>
            <w:tcBorders>
              <w:top w:val="nil"/>
              <w:left w:val="nil"/>
              <w:bottom w:val="single" w:sz="4" w:space="0" w:color="auto"/>
              <w:right w:val="single" w:sz="4" w:space="0" w:color="auto"/>
            </w:tcBorders>
            <w:shd w:val="clear" w:color="auto" w:fill="auto"/>
            <w:vAlign w:val="center"/>
          </w:tcPr>
          <w:p w14:paraId="3369CAD6"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C_REQ_ADD</w:t>
            </w:r>
          </w:p>
        </w:tc>
        <w:tc>
          <w:tcPr>
            <w:tcW w:w="2278" w:type="pct"/>
            <w:tcBorders>
              <w:top w:val="nil"/>
              <w:left w:val="nil"/>
              <w:bottom w:val="single" w:sz="4" w:space="0" w:color="auto"/>
              <w:right w:val="single" w:sz="4" w:space="0" w:color="auto"/>
            </w:tcBorders>
            <w:shd w:val="clear" w:color="auto" w:fill="auto"/>
            <w:vAlign w:val="center"/>
          </w:tcPr>
          <w:p w14:paraId="7C97497F"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Request Additional Documents Notification</w:t>
            </w:r>
          </w:p>
        </w:tc>
        <w:tc>
          <w:tcPr>
            <w:tcW w:w="1223" w:type="pct"/>
            <w:tcBorders>
              <w:top w:val="nil"/>
              <w:left w:val="nil"/>
              <w:bottom w:val="single" w:sz="4" w:space="0" w:color="auto"/>
              <w:right w:val="single" w:sz="4" w:space="0" w:color="auto"/>
            </w:tcBorders>
            <w:vAlign w:val="center"/>
          </w:tcPr>
          <w:p w14:paraId="52EB75D9" w14:textId="77777777" w:rsidR="00487163" w:rsidRPr="005044EF" w:rsidRDefault="00487163" w:rsidP="004D4096">
            <w:pPr>
              <w:spacing w:after="0"/>
              <w:jc w:val="left"/>
              <w:rPr>
                <w:rFonts w:ascii="Times New Roman" w:hAnsi="Times New Roman"/>
                <w:color w:val="000000"/>
                <w:sz w:val="24"/>
                <w:szCs w:val="24"/>
                <w:lang w:eastAsia="en-GB"/>
              </w:rPr>
            </w:pPr>
            <w:r w:rsidRPr="005044EF">
              <w:rPr>
                <w:rFonts w:ascii="Times New Roman" w:hAnsi="Times New Roman"/>
                <w:color w:val="000000"/>
                <w:sz w:val="24"/>
                <w:szCs w:val="24"/>
                <w:lang w:eastAsia="en-GB"/>
              </w:rPr>
              <w:t>Control of goods</w:t>
            </w:r>
          </w:p>
        </w:tc>
      </w:tr>
      <w:tr w:rsidR="00DB7983" w:rsidRPr="00691FC0" w14:paraId="1CD7580B"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06648E3C" w14:textId="13A7506A" w:rsidR="00DB7983" w:rsidRDefault="00DB7983" w:rsidP="00413E7C">
            <w:pPr>
              <w:spacing w:after="0"/>
              <w:jc w:val="left"/>
              <w:rPr>
                <w:rFonts w:ascii="Times New Roman" w:hAnsi="Times New Roman"/>
                <w:color w:val="000000"/>
                <w:sz w:val="24"/>
                <w:szCs w:val="24"/>
                <w:lang w:eastAsia="en-GB"/>
              </w:rPr>
            </w:pPr>
            <w:r>
              <w:rPr>
                <w:rFonts w:ascii="Times New Roman" w:hAnsi="Times New Roman"/>
                <w:color w:val="000000"/>
                <w:sz w:val="24"/>
                <w:szCs w:val="24"/>
                <w:lang w:eastAsia="en-GB"/>
              </w:rPr>
              <w:t>IE464</w:t>
            </w:r>
          </w:p>
        </w:tc>
        <w:tc>
          <w:tcPr>
            <w:tcW w:w="815" w:type="pct"/>
            <w:tcBorders>
              <w:top w:val="nil"/>
              <w:left w:val="nil"/>
              <w:bottom w:val="single" w:sz="4" w:space="0" w:color="auto"/>
              <w:right w:val="single" w:sz="4" w:space="0" w:color="auto"/>
            </w:tcBorders>
            <w:shd w:val="clear" w:color="auto" w:fill="auto"/>
            <w:vAlign w:val="center"/>
          </w:tcPr>
          <w:p w14:paraId="5AB13E6E" w14:textId="22575E97" w:rsidR="00DB7983" w:rsidRPr="00691FC0" w:rsidRDefault="00DB7983" w:rsidP="00413E7C">
            <w:pPr>
              <w:spacing w:after="0"/>
              <w:jc w:val="left"/>
              <w:rPr>
                <w:rFonts w:ascii="Times New Roman" w:hAnsi="Times New Roman"/>
                <w:color w:val="000000"/>
                <w:sz w:val="24"/>
                <w:szCs w:val="24"/>
                <w:lang w:eastAsia="en-GB"/>
              </w:rPr>
            </w:pPr>
            <w:r w:rsidRPr="00DB7983">
              <w:rPr>
                <w:rFonts w:ascii="Times New Roman" w:hAnsi="Times New Roman"/>
                <w:color w:val="000000"/>
                <w:sz w:val="24"/>
                <w:szCs w:val="24"/>
                <w:lang w:eastAsia="en-GB"/>
              </w:rPr>
              <w:t>C_PRE_ACK</w:t>
            </w:r>
          </w:p>
        </w:tc>
        <w:tc>
          <w:tcPr>
            <w:tcW w:w="2278" w:type="pct"/>
            <w:tcBorders>
              <w:top w:val="nil"/>
              <w:left w:val="nil"/>
              <w:bottom w:val="single" w:sz="4" w:space="0" w:color="auto"/>
              <w:right w:val="single" w:sz="4" w:space="0" w:color="auto"/>
            </w:tcBorders>
            <w:shd w:val="clear" w:color="auto" w:fill="auto"/>
            <w:vAlign w:val="center"/>
          </w:tcPr>
          <w:p w14:paraId="0123281F" w14:textId="77777777" w:rsidR="00DB7983" w:rsidRPr="00DB7983" w:rsidRDefault="00DB7983" w:rsidP="00DB7983">
            <w:pPr>
              <w:spacing w:after="0"/>
              <w:jc w:val="left"/>
              <w:rPr>
                <w:rFonts w:ascii="Times New Roman" w:hAnsi="Times New Roman"/>
                <w:color w:val="000000"/>
                <w:sz w:val="24"/>
                <w:szCs w:val="24"/>
                <w:lang w:eastAsia="en-GB"/>
              </w:rPr>
            </w:pPr>
            <w:r w:rsidRPr="00DB7983">
              <w:rPr>
                <w:rFonts w:ascii="Times New Roman" w:hAnsi="Times New Roman"/>
                <w:color w:val="000000"/>
                <w:sz w:val="24"/>
                <w:szCs w:val="24"/>
                <w:lang w:eastAsia="en-GB"/>
              </w:rPr>
              <w:t xml:space="preserve">Presentation Notification Request </w:t>
            </w:r>
          </w:p>
          <w:p w14:paraId="5CB4E95C" w14:textId="3CC6D1E7" w:rsidR="00DB7983" w:rsidRPr="00691FC0" w:rsidRDefault="00DB7983" w:rsidP="00DB7983">
            <w:pPr>
              <w:spacing w:after="0"/>
              <w:jc w:val="left"/>
              <w:rPr>
                <w:rFonts w:ascii="Times New Roman" w:hAnsi="Times New Roman"/>
                <w:color w:val="000000"/>
                <w:sz w:val="24"/>
                <w:szCs w:val="24"/>
                <w:lang w:eastAsia="en-GB"/>
              </w:rPr>
            </w:pPr>
            <w:r w:rsidRPr="00DB7983">
              <w:rPr>
                <w:rFonts w:ascii="Times New Roman" w:hAnsi="Times New Roman"/>
                <w:color w:val="000000"/>
                <w:sz w:val="24"/>
                <w:szCs w:val="24"/>
                <w:lang w:eastAsia="en-GB"/>
              </w:rPr>
              <w:t>Acknowledgment</w:t>
            </w:r>
          </w:p>
        </w:tc>
        <w:tc>
          <w:tcPr>
            <w:tcW w:w="1223" w:type="pct"/>
            <w:tcBorders>
              <w:top w:val="nil"/>
              <w:left w:val="nil"/>
              <w:bottom w:val="single" w:sz="4" w:space="0" w:color="auto"/>
              <w:right w:val="single" w:sz="4" w:space="0" w:color="auto"/>
            </w:tcBorders>
            <w:vAlign w:val="center"/>
          </w:tcPr>
          <w:p w14:paraId="236961BD" w14:textId="77777777" w:rsidR="00DB7983" w:rsidRPr="00691FC0" w:rsidRDefault="00DB7983" w:rsidP="00413E7C">
            <w:pPr>
              <w:spacing w:after="0"/>
              <w:jc w:val="left"/>
              <w:rPr>
                <w:rFonts w:ascii="Times New Roman" w:hAnsi="Times New Roman"/>
                <w:color w:val="000000"/>
                <w:sz w:val="24"/>
                <w:szCs w:val="24"/>
                <w:lang w:eastAsia="en-GB"/>
              </w:rPr>
            </w:pPr>
          </w:p>
        </w:tc>
      </w:tr>
      <w:tr w:rsidR="00311E7A" w:rsidRPr="00691FC0" w14:paraId="680302D3" w14:textId="77777777" w:rsidTr="00311E7A">
        <w:trPr>
          <w:trHeight w:val="300"/>
          <w:tblHeader/>
        </w:trPr>
        <w:tc>
          <w:tcPr>
            <w:tcW w:w="683" w:type="pct"/>
            <w:tcBorders>
              <w:top w:val="nil"/>
              <w:left w:val="single" w:sz="4" w:space="0" w:color="auto"/>
              <w:bottom w:val="single" w:sz="4" w:space="0" w:color="auto"/>
              <w:right w:val="single" w:sz="4" w:space="0" w:color="auto"/>
            </w:tcBorders>
            <w:shd w:val="clear" w:color="auto" w:fill="auto"/>
            <w:vAlign w:val="center"/>
          </w:tcPr>
          <w:p w14:paraId="2DDDEF81" w14:textId="05C2DE46" w:rsidR="00311E7A" w:rsidRPr="00691FC0" w:rsidRDefault="00311E7A" w:rsidP="00413E7C">
            <w:pPr>
              <w:spacing w:after="0"/>
              <w:jc w:val="left"/>
              <w:rPr>
                <w:rFonts w:ascii="Times New Roman" w:hAnsi="Times New Roman"/>
                <w:color w:val="000000"/>
                <w:sz w:val="24"/>
                <w:szCs w:val="24"/>
                <w:lang w:eastAsia="en-GB"/>
              </w:rPr>
            </w:pPr>
            <w:r>
              <w:rPr>
                <w:rFonts w:ascii="Times New Roman" w:hAnsi="Times New Roman"/>
                <w:color w:val="000000"/>
                <w:sz w:val="24"/>
                <w:szCs w:val="24"/>
                <w:lang w:eastAsia="en-GB"/>
              </w:rPr>
              <w:t>IE466</w:t>
            </w:r>
          </w:p>
        </w:tc>
        <w:tc>
          <w:tcPr>
            <w:tcW w:w="815" w:type="pct"/>
            <w:tcBorders>
              <w:top w:val="nil"/>
              <w:left w:val="nil"/>
              <w:bottom w:val="single" w:sz="4" w:space="0" w:color="auto"/>
              <w:right w:val="single" w:sz="4" w:space="0" w:color="auto"/>
            </w:tcBorders>
            <w:shd w:val="clear" w:color="auto" w:fill="auto"/>
            <w:vAlign w:val="center"/>
          </w:tcPr>
          <w:p w14:paraId="3639E994" w14:textId="08A00920" w:rsidR="00311E7A" w:rsidRPr="00691FC0" w:rsidRDefault="00DB7983" w:rsidP="00413E7C">
            <w:pPr>
              <w:spacing w:after="0"/>
              <w:jc w:val="left"/>
              <w:rPr>
                <w:rFonts w:ascii="Times New Roman" w:hAnsi="Times New Roman"/>
                <w:color w:val="000000"/>
                <w:sz w:val="24"/>
                <w:szCs w:val="24"/>
                <w:lang w:eastAsia="en-GB"/>
              </w:rPr>
            </w:pPr>
            <w:r w:rsidRPr="00DB7983">
              <w:rPr>
                <w:rFonts w:ascii="Times New Roman" w:hAnsi="Times New Roman"/>
                <w:color w:val="000000"/>
                <w:sz w:val="24"/>
                <w:szCs w:val="24"/>
                <w:lang w:eastAsia="en-GB"/>
              </w:rPr>
              <w:t>C_EXC_NOT</w:t>
            </w:r>
          </w:p>
        </w:tc>
        <w:tc>
          <w:tcPr>
            <w:tcW w:w="2278" w:type="pct"/>
            <w:tcBorders>
              <w:top w:val="nil"/>
              <w:left w:val="nil"/>
              <w:bottom w:val="single" w:sz="4" w:space="0" w:color="auto"/>
              <w:right w:val="single" w:sz="4" w:space="0" w:color="auto"/>
            </w:tcBorders>
            <w:shd w:val="clear" w:color="auto" w:fill="auto"/>
            <w:vAlign w:val="center"/>
          </w:tcPr>
          <w:p w14:paraId="1BEE6B17" w14:textId="77777777" w:rsidR="00DB7983" w:rsidRPr="00DB7983" w:rsidRDefault="00DB7983" w:rsidP="00DB7983">
            <w:pPr>
              <w:spacing w:after="0"/>
              <w:jc w:val="left"/>
              <w:rPr>
                <w:rFonts w:ascii="Times New Roman" w:hAnsi="Times New Roman"/>
                <w:color w:val="000000"/>
                <w:sz w:val="24"/>
                <w:szCs w:val="24"/>
                <w:lang w:eastAsia="en-GB"/>
              </w:rPr>
            </w:pPr>
            <w:r w:rsidRPr="00DB7983">
              <w:rPr>
                <w:rFonts w:ascii="Times New Roman" w:hAnsi="Times New Roman"/>
                <w:color w:val="000000"/>
                <w:sz w:val="24"/>
                <w:szCs w:val="24"/>
                <w:lang w:eastAsia="en-GB"/>
              </w:rPr>
              <w:t xml:space="preserve">Notification That </w:t>
            </w:r>
            <w:proofErr w:type="gramStart"/>
            <w:r w:rsidRPr="00DB7983">
              <w:rPr>
                <w:rFonts w:ascii="Times New Roman" w:hAnsi="Times New Roman"/>
                <w:color w:val="000000"/>
                <w:sz w:val="24"/>
                <w:szCs w:val="24"/>
                <w:lang w:eastAsia="en-GB"/>
              </w:rPr>
              <w:t>Excise</w:t>
            </w:r>
            <w:proofErr w:type="gramEnd"/>
            <w:r w:rsidRPr="00DB7983">
              <w:rPr>
                <w:rFonts w:ascii="Times New Roman" w:hAnsi="Times New Roman"/>
                <w:color w:val="000000"/>
                <w:sz w:val="24"/>
                <w:szCs w:val="24"/>
                <w:lang w:eastAsia="en-GB"/>
              </w:rPr>
              <w:t xml:space="preserve"> Goods Are </w:t>
            </w:r>
          </w:p>
          <w:p w14:paraId="66C291B4" w14:textId="248F05A8" w:rsidR="00311E7A" w:rsidRPr="00691FC0" w:rsidRDefault="00DB7983" w:rsidP="00DB7983">
            <w:pPr>
              <w:spacing w:after="0"/>
              <w:jc w:val="left"/>
              <w:rPr>
                <w:rFonts w:ascii="Times New Roman" w:hAnsi="Times New Roman"/>
                <w:color w:val="000000"/>
                <w:sz w:val="24"/>
                <w:szCs w:val="24"/>
                <w:lang w:eastAsia="en-GB"/>
              </w:rPr>
            </w:pPr>
            <w:r w:rsidRPr="00DB7983">
              <w:rPr>
                <w:rFonts w:ascii="Times New Roman" w:hAnsi="Times New Roman"/>
                <w:color w:val="000000"/>
                <w:sz w:val="24"/>
                <w:szCs w:val="24"/>
                <w:lang w:eastAsia="en-GB"/>
              </w:rPr>
              <w:t>Handled By PCO</w:t>
            </w:r>
          </w:p>
        </w:tc>
        <w:tc>
          <w:tcPr>
            <w:tcW w:w="1223" w:type="pct"/>
            <w:tcBorders>
              <w:top w:val="nil"/>
              <w:left w:val="nil"/>
              <w:bottom w:val="single" w:sz="4" w:space="0" w:color="auto"/>
              <w:right w:val="single" w:sz="4" w:space="0" w:color="auto"/>
            </w:tcBorders>
            <w:vAlign w:val="center"/>
          </w:tcPr>
          <w:p w14:paraId="515C9668" w14:textId="77777777" w:rsidR="00311E7A" w:rsidRPr="00691FC0" w:rsidRDefault="00311E7A" w:rsidP="00413E7C">
            <w:pPr>
              <w:spacing w:after="0"/>
              <w:jc w:val="left"/>
              <w:rPr>
                <w:rFonts w:ascii="Times New Roman" w:hAnsi="Times New Roman"/>
                <w:color w:val="000000"/>
                <w:sz w:val="24"/>
                <w:szCs w:val="24"/>
                <w:lang w:eastAsia="en-GB"/>
              </w:rPr>
            </w:pPr>
          </w:p>
        </w:tc>
      </w:tr>
    </w:tbl>
    <w:p w14:paraId="72AA6DB0" w14:textId="77777777" w:rsidR="00487163" w:rsidRPr="00487163" w:rsidRDefault="00487163" w:rsidP="00487163">
      <w:pPr>
        <w:pStyle w:val="Text2"/>
      </w:pPr>
    </w:p>
    <w:bookmarkEnd w:id="3"/>
    <w:p w14:paraId="640E4327" w14:textId="019C5F14" w:rsidR="00981430" w:rsidRPr="005044EF" w:rsidRDefault="00981430" w:rsidP="00981430">
      <w:pPr>
        <w:pStyle w:val="Comment"/>
        <w:rPr>
          <w:rFonts w:ascii="Times New Roman" w:eastAsia="SimSun" w:hAnsi="Times New Roman" w:cs="Times New Roman"/>
          <w:iCs/>
          <w:color w:val="1B6FB5"/>
          <w:sz w:val="24"/>
          <w:szCs w:val="24"/>
          <w:lang w:eastAsia="zh-CN"/>
        </w:rPr>
      </w:pPr>
    </w:p>
    <w:p w14:paraId="66F8452D" w14:textId="2E195849" w:rsidR="00FB2336" w:rsidRPr="005044EF" w:rsidRDefault="001E6BA0" w:rsidP="00981430">
      <w:pPr>
        <w:pStyle w:val="Comment"/>
        <w:rPr>
          <w:rFonts w:ascii="Times New Roman" w:eastAsia="SimSun" w:hAnsi="Times New Roman" w:cs="Times New Roman"/>
          <w:iCs/>
          <w:color w:val="1B6FB5"/>
          <w:sz w:val="24"/>
          <w:szCs w:val="24"/>
          <w:lang w:eastAsia="zh-CN"/>
        </w:rPr>
      </w:pPr>
      <w:r w:rsidRPr="001E6BA0">
        <w:rPr>
          <w:rFonts w:ascii="Times New Roman" w:eastAsia="SimSun" w:hAnsi="Times New Roman" w:cs="Times New Roman"/>
          <w:iCs/>
          <w:color w:val="1B6FB5"/>
          <w:sz w:val="24"/>
          <w:szCs w:val="24"/>
          <w:lang w:eastAsia="zh-CN"/>
        </w:rPr>
        <w:t xml:space="preserve">Note: The above list is not exhaustive and reflects only the </w:t>
      </w:r>
      <w:r>
        <w:rPr>
          <w:rFonts w:ascii="Times New Roman" w:eastAsia="SimSun" w:hAnsi="Times New Roman" w:cs="Times New Roman"/>
          <w:iCs/>
          <w:color w:val="1B6FB5"/>
          <w:sz w:val="24"/>
          <w:szCs w:val="24"/>
          <w:lang w:eastAsia="zh-CN"/>
        </w:rPr>
        <w:t xml:space="preserve">CCI </w:t>
      </w:r>
      <w:r w:rsidRPr="001E6BA0">
        <w:rPr>
          <w:rFonts w:ascii="Times New Roman" w:eastAsia="SimSun" w:hAnsi="Times New Roman" w:cs="Times New Roman"/>
          <w:iCs/>
          <w:color w:val="1B6FB5"/>
          <w:sz w:val="24"/>
          <w:szCs w:val="24"/>
          <w:lang w:eastAsia="zh-CN"/>
        </w:rPr>
        <w:t>messages mentioned in this document.</w:t>
      </w:r>
    </w:p>
    <w:p w14:paraId="077CB689" w14:textId="5A68C430" w:rsidR="00FB2336" w:rsidRPr="005044EF" w:rsidRDefault="00FB2336" w:rsidP="00981430">
      <w:pPr>
        <w:pStyle w:val="Comment"/>
        <w:rPr>
          <w:rFonts w:ascii="Times New Roman" w:eastAsia="SimSun" w:hAnsi="Times New Roman" w:cs="Times New Roman"/>
          <w:iCs/>
          <w:color w:val="1B6FB5"/>
          <w:sz w:val="24"/>
          <w:szCs w:val="24"/>
          <w:lang w:eastAsia="zh-CN"/>
        </w:rPr>
      </w:pPr>
    </w:p>
    <w:p w14:paraId="6A38E0E3" w14:textId="63AC589C" w:rsidR="00CB5CF3" w:rsidRDefault="00981430" w:rsidP="006840C7">
      <w:pPr>
        <w:pBdr>
          <w:top w:val="single" w:sz="4" w:space="1" w:color="auto"/>
        </w:pBdr>
        <w:spacing w:after="0"/>
        <w:jc w:val="center"/>
        <w:rPr>
          <w:b/>
          <w:bCs/>
        </w:rPr>
      </w:pPr>
      <w:r w:rsidRPr="00B372CE">
        <w:rPr>
          <w:rFonts w:eastAsia="SimSun" w:cstheme="minorHAnsi"/>
          <w:i/>
          <w:iCs/>
          <w:lang w:eastAsia="zh-CN"/>
        </w:rPr>
        <w:t>End of document</w:t>
      </w:r>
    </w:p>
    <w:p w14:paraId="4F8AC4B0" w14:textId="77777777" w:rsidR="00514F0C" w:rsidRPr="00A97BAA" w:rsidRDefault="00514F0C" w:rsidP="00773231">
      <w:pPr>
        <w:pStyle w:val="Text3"/>
        <w:ind w:left="0"/>
        <w:rPr>
          <w:color w:val="FF0000"/>
        </w:rPr>
      </w:pPr>
    </w:p>
    <w:p w14:paraId="41D68CF0" w14:textId="77777777" w:rsidR="00773231" w:rsidRPr="00B11F67" w:rsidRDefault="00773231" w:rsidP="00B11F67">
      <w:pPr>
        <w:pBdr>
          <w:top w:val="single" w:sz="4" w:space="1" w:color="auto"/>
        </w:pBdr>
        <w:spacing w:after="0"/>
        <w:jc w:val="left"/>
        <w:rPr>
          <w:rFonts w:ascii="Times New Roman" w:eastAsia="SimSun" w:hAnsi="Times New Roman"/>
          <w:sz w:val="24"/>
          <w:szCs w:val="24"/>
          <w:lang w:eastAsia="zh-CN"/>
        </w:rPr>
      </w:pPr>
    </w:p>
    <w:sectPr w:rsidR="00773231" w:rsidRPr="00B11F67" w:rsidSect="00A3363B">
      <w:pgSz w:w="11907" w:h="16839" w:code="9"/>
      <w:pgMar w:top="1034" w:right="1418" w:bottom="851" w:left="1985" w:header="720" w:footer="4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243C0" w14:textId="77777777" w:rsidR="00FF73D1" w:rsidRDefault="00FF73D1">
      <w:pPr>
        <w:spacing w:after="0"/>
      </w:pPr>
      <w:r>
        <w:separator/>
      </w:r>
    </w:p>
  </w:endnote>
  <w:endnote w:type="continuationSeparator" w:id="0">
    <w:p w14:paraId="120F1A0B" w14:textId="77777777" w:rsidR="00FF73D1" w:rsidRDefault="00FF73D1">
      <w:pPr>
        <w:spacing w:after="0"/>
      </w:pPr>
      <w:r>
        <w:continuationSeparator/>
      </w:r>
    </w:p>
  </w:endnote>
  <w:endnote w:type="continuationNotice" w:id="1">
    <w:p w14:paraId="4D4D7376" w14:textId="77777777" w:rsidR="00FF73D1" w:rsidRDefault="00FF73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4F89" w14:textId="77777777" w:rsidR="000C26FE" w:rsidRPr="00C54E88" w:rsidRDefault="000C26FE" w:rsidP="00A3363B">
    <w:pPr>
      <w:pStyle w:val="FooterLine"/>
      <w:rPr>
        <w:rStyle w:val="PageNumber"/>
        <w:lang w:val="fr-BE"/>
      </w:rPr>
    </w:pPr>
    <w:r>
      <w:rPr>
        <w:rStyle w:val="PageNumber"/>
      </w:rPr>
      <w:fldChar w:fldCharType="begin"/>
    </w:r>
    <w:r w:rsidRPr="00C54E88">
      <w:rPr>
        <w:rStyle w:val="PageNumber"/>
        <w:lang w:val="fr-BE"/>
      </w:rPr>
      <w:instrText xml:space="preserve"> TITLE  \* MERGEFORMAT </w:instrText>
    </w:r>
    <w:r>
      <w:rPr>
        <w:rStyle w:val="PageNumber"/>
      </w:rPr>
      <w:fldChar w:fldCharType="end"/>
    </w:r>
    <w:r w:rsidRPr="00C54E88">
      <w:rPr>
        <w:rStyle w:val="PageNumber"/>
        <w:lang w:val="fr-BE"/>
      </w:rPr>
      <w:t xml:space="preserve"> - </w:t>
    </w:r>
    <w:fldSimple w:instr="SUBJECT  \* MERGEFORMAT">
      <w:r>
        <w:rPr>
          <w:rStyle w:val="PageNumber"/>
          <w:lang w:val="fr-BE"/>
        </w:rPr>
        <w:t>CCI</w:t>
      </w:r>
    </w:fldSimple>
    <w:r w:rsidRPr="00C54E88">
      <w:rPr>
        <w:rStyle w:val="PageNumber"/>
        <w:lang w:val="fr-BE"/>
      </w:rPr>
      <w:tab/>
      <w:t xml:space="preserve">Page </w:t>
    </w:r>
    <w:r>
      <w:rPr>
        <w:rStyle w:val="PageNumber"/>
      </w:rPr>
      <w:fldChar w:fldCharType="begin"/>
    </w:r>
    <w:r w:rsidRPr="00C54E88">
      <w:rPr>
        <w:rStyle w:val="PageNumber"/>
        <w:lang w:val="fr-BE"/>
      </w:rPr>
      <w:instrText xml:space="preserve"> PAGE </w:instrText>
    </w:r>
    <w:r>
      <w:rPr>
        <w:rStyle w:val="PageNumber"/>
      </w:rPr>
      <w:fldChar w:fldCharType="separate"/>
    </w:r>
    <w:r w:rsidRPr="00C54E88">
      <w:rPr>
        <w:rStyle w:val="PageNumber"/>
        <w:noProof/>
        <w:lang w:val="fr-BE"/>
      </w:rPr>
      <w:t>2</w:t>
    </w:r>
    <w:r>
      <w:rPr>
        <w:rStyle w:val="PageNumber"/>
      </w:rPr>
      <w:fldChar w:fldCharType="end"/>
    </w:r>
    <w:r w:rsidRPr="00C54E88">
      <w:rPr>
        <w:rStyle w:val="PageNumber"/>
        <w:lang w:val="fr-BE"/>
      </w:rPr>
      <w:t xml:space="preserve"> / </w:t>
    </w:r>
    <w:r>
      <w:rPr>
        <w:rStyle w:val="PageNumber"/>
        <w:snapToGrid w:val="0"/>
      </w:rPr>
      <w:fldChar w:fldCharType="begin"/>
    </w:r>
    <w:r w:rsidRPr="00C54E88">
      <w:rPr>
        <w:rStyle w:val="PageNumber"/>
        <w:snapToGrid w:val="0"/>
        <w:lang w:val="fr-BE"/>
      </w:rPr>
      <w:instrText xml:space="preserve"> NUMPAGES </w:instrText>
    </w:r>
    <w:r>
      <w:rPr>
        <w:rStyle w:val="PageNumber"/>
        <w:snapToGrid w:val="0"/>
      </w:rPr>
      <w:fldChar w:fldCharType="separate"/>
    </w:r>
    <w:r>
      <w:rPr>
        <w:rStyle w:val="PageNumber"/>
        <w:noProof/>
        <w:snapToGrid w:val="0"/>
        <w:lang w:val="fr-BE"/>
      </w:rPr>
      <w:t>20</w:t>
    </w:r>
    <w:r>
      <w:rPr>
        <w:rStyle w:val="PageNumber"/>
        <w:snapToGrid w:val="0"/>
      </w:rPr>
      <w:fldChar w:fldCharType="end"/>
    </w:r>
  </w:p>
  <w:p w14:paraId="434E0F83" w14:textId="77777777" w:rsidR="000C26FE" w:rsidRDefault="000C26FE" w:rsidP="00A3363B">
    <w:pPr>
      <w:pStyle w:val="Footer"/>
    </w:pPr>
  </w:p>
  <w:p w14:paraId="24B5FF24" w14:textId="77777777" w:rsidR="000C26FE" w:rsidRDefault="000C26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136E" w14:textId="026BDA1D" w:rsidR="000C26FE" w:rsidRPr="000F5C71" w:rsidRDefault="000C26FE" w:rsidP="00A3363B">
    <w:pPr>
      <w:pStyle w:val="FooterLine"/>
      <w:tabs>
        <w:tab w:val="clear" w:pos="8647"/>
        <w:tab w:val="left" w:pos="4140"/>
        <w:tab w:val="right" w:pos="8550"/>
      </w:tabs>
      <w:rPr>
        <w:rStyle w:val="PageNumber"/>
        <w:rFonts w:ascii="Calibri" w:hAnsi="Calibri"/>
        <w:sz w:val="20"/>
        <w:lang w:val="fr-BE"/>
      </w:rPr>
    </w:pPr>
    <w:proofErr w:type="gramStart"/>
    <w:r w:rsidRPr="00687B38">
      <w:rPr>
        <w:rFonts w:asciiTheme="minorHAnsi" w:hAnsiTheme="minorHAnsi" w:cstheme="minorHAnsi"/>
        <w:color w:val="000000" w:themeColor="text1"/>
        <w:szCs w:val="16"/>
        <w:lang w:val="fr-BE"/>
      </w:rPr>
      <w:t>Date:</w:t>
    </w:r>
    <w:proofErr w:type="gramEnd"/>
    <w:r w:rsidRPr="00687B38">
      <w:rPr>
        <w:rFonts w:asciiTheme="minorHAnsi" w:hAnsiTheme="minorHAnsi" w:cstheme="minorHAnsi"/>
        <w:color w:val="000000" w:themeColor="text1"/>
        <w:szCs w:val="16"/>
        <w:lang w:val="fr-BE"/>
      </w:rPr>
      <w:t xml:space="preserve"> </w:t>
    </w:r>
    <w:sdt>
      <w:sdtPr>
        <w:rPr>
          <w:rFonts w:asciiTheme="minorHAnsi" w:hAnsiTheme="minorHAnsi" w:cstheme="minorHAnsi"/>
          <w:bCs/>
          <w:color w:val="984806"/>
          <w:szCs w:val="16"/>
          <w:lang w:val="fr-BE"/>
        </w:rPr>
        <w:alias w:val="Issue Date"/>
        <w:id w:val="-315725071"/>
        <w:dataBinding w:prefixMappings="xmlns:ns0='http://schemas.microsoft.com/office/2006/coverPageProps' " w:xpath="/ns0:CoverPageProperties[1]/ns0:PublishDate[1]" w:storeItemID="{55AF091B-3C7A-41E3-B477-F2FDAA23CFDA}"/>
        <w:date w:fullDate="2025-04-04T00:00:00Z">
          <w:dateFormat w:val="dd/MM/yyyy"/>
          <w:lid w:val="en-GB"/>
          <w:storeMappedDataAs w:val="dateTime"/>
          <w:calendar w:val="gregorian"/>
        </w:date>
      </w:sdtPr>
      <w:sdtEndPr/>
      <w:sdtContent>
        <w:r w:rsidR="00C22483">
          <w:rPr>
            <w:rFonts w:asciiTheme="minorHAnsi" w:hAnsiTheme="minorHAnsi" w:cstheme="minorHAnsi"/>
            <w:bCs/>
            <w:color w:val="984806"/>
            <w:szCs w:val="16"/>
            <w:lang w:val="en-GB"/>
          </w:rPr>
          <w:t>04/04/2025</w:t>
        </w:r>
      </w:sdtContent>
    </w:sdt>
    <w:r>
      <w:rPr>
        <w:rFonts w:asciiTheme="minorHAnsi" w:hAnsiTheme="minorHAnsi" w:cstheme="minorHAnsi"/>
        <w:bCs/>
        <w:color w:val="984806"/>
        <w:szCs w:val="16"/>
        <w:lang w:val="fr-BE"/>
      </w:rPr>
      <w:t xml:space="preserve">     </w:t>
    </w:r>
    <w:r>
      <w:rPr>
        <w:rFonts w:asciiTheme="minorHAnsi" w:hAnsiTheme="minorHAnsi" w:cstheme="minorHAnsi"/>
        <w:bCs/>
        <w:color w:val="1B6FB5"/>
        <w:lang w:val="fr-BE"/>
      </w:rPr>
      <w:tab/>
    </w:r>
    <w:r w:rsidRPr="0030290B">
      <w:rPr>
        <w:rStyle w:val="PageNumber"/>
        <w:rFonts w:ascii="Calibri" w:hAnsi="Calibri"/>
      </w:rPr>
      <w:fldChar w:fldCharType="begin"/>
    </w:r>
    <w:r w:rsidRPr="00687B38">
      <w:rPr>
        <w:rStyle w:val="PageNumber"/>
        <w:rFonts w:ascii="Calibri" w:hAnsi="Calibri"/>
        <w:lang w:val="fr-BE"/>
      </w:rPr>
      <w:instrText xml:space="preserve"> PAGE </w:instrText>
    </w:r>
    <w:r w:rsidRPr="0030290B">
      <w:rPr>
        <w:rStyle w:val="PageNumber"/>
        <w:rFonts w:ascii="Calibri" w:hAnsi="Calibri"/>
      </w:rPr>
      <w:fldChar w:fldCharType="separate"/>
    </w:r>
    <w:r w:rsidR="00FE7D5C">
      <w:rPr>
        <w:rStyle w:val="PageNumber"/>
        <w:rFonts w:ascii="Calibri" w:hAnsi="Calibri"/>
        <w:noProof/>
        <w:lang w:val="fr-BE"/>
      </w:rPr>
      <w:t>13</w:t>
    </w:r>
    <w:r w:rsidRPr="0030290B">
      <w:rPr>
        <w:rStyle w:val="PageNumber"/>
        <w:rFonts w:ascii="Calibri" w:hAnsi="Calibri"/>
      </w:rPr>
      <w:fldChar w:fldCharType="end"/>
    </w:r>
    <w:r w:rsidRPr="00687B38">
      <w:rPr>
        <w:rStyle w:val="PageNumber"/>
        <w:rFonts w:ascii="Calibri" w:hAnsi="Calibri"/>
        <w:lang w:val="fr-BE"/>
      </w:rPr>
      <w:t xml:space="preserve"> / </w:t>
    </w:r>
    <w:r w:rsidRPr="0030290B">
      <w:rPr>
        <w:rStyle w:val="PageNumber"/>
        <w:rFonts w:ascii="Calibri" w:hAnsi="Calibri"/>
        <w:snapToGrid w:val="0"/>
      </w:rPr>
      <w:fldChar w:fldCharType="begin"/>
    </w:r>
    <w:r w:rsidRPr="00687B38">
      <w:rPr>
        <w:rStyle w:val="PageNumber"/>
        <w:rFonts w:ascii="Calibri" w:hAnsi="Calibri"/>
        <w:snapToGrid w:val="0"/>
        <w:lang w:val="fr-BE"/>
      </w:rPr>
      <w:instrText xml:space="preserve"> NUMPAGES </w:instrText>
    </w:r>
    <w:r w:rsidRPr="0030290B">
      <w:rPr>
        <w:rStyle w:val="PageNumber"/>
        <w:rFonts w:ascii="Calibri" w:hAnsi="Calibri"/>
        <w:snapToGrid w:val="0"/>
      </w:rPr>
      <w:fldChar w:fldCharType="separate"/>
    </w:r>
    <w:r w:rsidR="00FE7D5C">
      <w:rPr>
        <w:rStyle w:val="PageNumber"/>
        <w:rFonts w:ascii="Calibri" w:hAnsi="Calibri"/>
        <w:noProof/>
        <w:snapToGrid w:val="0"/>
        <w:lang w:val="fr-BE"/>
      </w:rPr>
      <w:t>91</w:t>
    </w:r>
    <w:r w:rsidRPr="0030290B">
      <w:rPr>
        <w:rStyle w:val="PageNumber"/>
        <w:rFonts w:ascii="Calibri" w:hAnsi="Calibri"/>
        <w:snapToGrid w:val="0"/>
      </w:rPr>
      <w:fldChar w:fldCharType="end"/>
    </w:r>
    <w:r w:rsidRPr="00AB1370">
      <w:rPr>
        <w:rStyle w:val="PageNumber"/>
        <w:rFonts w:ascii="Calibri" w:hAnsi="Calibri"/>
        <w:snapToGrid w:val="0"/>
        <w:lang w:val="fr-BE"/>
      </w:rPr>
      <w:tab/>
      <w:t>Doc.</w:t>
    </w:r>
    <w:r w:rsidRPr="00687B38">
      <w:rPr>
        <w:rFonts w:asciiTheme="minorHAnsi" w:hAnsiTheme="minorHAnsi" w:cstheme="minorHAnsi"/>
        <w:bCs/>
        <w:color w:val="1B6FB5"/>
        <w:lang w:val="fr-BE"/>
      </w:rPr>
      <w:t xml:space="preserve"> </w:t>
    </w:r>
    <w:proofErr w:type="gramStart"/>
    <w:r w:rsidRPr="00687B38">
      <w:rPr>
        <w:rFonts w:asciiTheme="minorHAnsi" w:hAnsiTheme="minorHAnsi" w:cstheme="minorHAnsi"/>
        <w:color w:val="000000" w:themeColor="text1"/>
        <w:szCs w:val="16"/>
        <w:lang w:val="fr-BE"/>
      </w:rPr>
      <w:t>Version:</w:t>
    </w:r>
    <w:proofErr w:type="gramEnd"/>
    <w:r w:rsidRPr="00687B38">
      <w:rPr>
        <w:rFonts w:asciiTheme="minorHAnsi" w:eastAsia="PMingLiU" w:hAnsiTheme="minorHAnsi" w:cstheme="minorHAnsi"/>
        <w:color w:val="1B6FB5"/>
        <w:szCs w:val="16"/>
        <w:lang w:val="fr-BE"/>
      </w:rPr>
      <w:t xml:space="preserve"> </w:t>
    </w:r>
    <w:sdt>
      <w:sdtPr>
        <w:rPr>
          <w:rFonts w:asciiTheme="minorHAnsi" w:eastAsia="PMingLiU" w:hAnsiTheme="minorHAnsi" w:cstheme="minorHAnsi"/>
          <w:color w:val="984806"/>
          <w:szCs w:val="16"/>
          <w:lang w:val="fr-BE"/>
        </w:rPr>
        <w:alias w:val="Status"/>
        <w:tag w:val=""/>
        <w:id w:val="-103813445"/>
        <w:dataBinding w:prefixMappings="xmlns:ns0='http://purl.org/dc/elements/1.1/' xmlns:ns1='http://schemas.openxmlformats.org/package/2006/metadata/core-properties' " w:xpath="/ns1:coreProperties[1]/ns1:contentStatus[1]" w:storeItemID="{6C3C8BC8-F283-45AE-878A-BAB7291924A1}"/>
        <w:text/>
      </w:sdtPr>
      <w:sdtEndPr/>
      <w:sdtContent>
        <w:r w:rsidR="00D52D20">
          <w:rPr>
            <w:rFonts w:asciiTheme="minorHAnsi" w:eastAsia="PMingLiU" w:hAnsiTheme="minorHAnsi" w:cstheme="minorHAnsi"/>
            <w:color w:val="984806"/>
            <w:szCs w:val="16"/>
            <w:lang w:val="fr-BE"/>
          </w:rPr>
          <w:t>1.06</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10A49" w14:textId="77777777" w:rsidR="00FF73D1" w:rsidRDefault="00FF73D1">
      <w:pPr>
        <w:spacing w:after="0"/>
      </w:pPr>
      <w:r>
        <w:separator/>
      </w:r>
    </w:p>
  </w:footnote>
  <w:footnote w:type="continuationSeparator" w:id="0">
    <w:p w14:paraId="5DC722EB" w14:textId="77777777" w:rsidR="00FF73D1" w:rsidRDefault="00FF73D1">
      <w:pPr>
        <w:spacing w:after="0"/>
      </w:pPr>
      <w:r>
        <w:continuationSeparator/>
      </w:r>
    </w:p>
  </w:footnote>
  <w:footnote w:type="continuationNotice" w:id="1">
    <w:p w14:paraId="25F43535" w14:textId="77777777" w:rsidR="00FF73D1" w:rsidRDefault="00FF73D1">
      <w:pPr>
        <w:spacing w:after="0"/>
      </w:pPr>
    </w:p>
  </w:footnote>
  <w:footnote w:id="2">
    <w:p w14:paraId="19CA83A9" w14:textId="4B67A608" w:rsidR="00B87EBB" w:rsidRPr="00F4444F" w:rsidRDefault="00B87EBB">
      <w:pPr>
        <w:pStyle w:val="FootnoteText"/>
        <w:rPr>
          <w:lang w:val="en-IE"/>
        </w:rPr>
      </w:pPr>
      <w:r>
        <w:rPr>
          <w:rStyle w:val="FootnoteReference"/>
        </w:rPr>
        <w:footnoteRef/>
      </w:r>
      <w:r>
        <w:t xml:space="preserve"> </w:t>
      </w:r>
      <w:r>
        <w:rPr>
          <w:rStyle w:val="cf01"/>
        </w:rPr>
        <w:t xml:space="preserve">The required information which need to be provided by the declarant for the </w:t>
      </w:r>
      <w:proofErr w:type="gramStart"/>
      <w:r>
        <w:rPr>
          <w:rStyle w:val="cf01"/>
        </w:rPr>
        <w:t>D.Es</w:t>
      </w:r>
      <w:proofErr w:type="gramEnd"/>
      <w:r>
        <w:rPr>
          <w:rStyle w:val="cf01"/>
        </w:rPr>
        <w:t xml:space="preserve"> where CC qualifier is applicable should be clarified with the applicant for CCI authorisation and among the involved MSs d</w:t>
      </w:r>
      <w:r w:rsidRPr="001C639C">
        <w:rPr>
          <w:rStyle w:val="cf01"/>
        </w:rPr>
        <w:t>uring the consultation procedure, before granting the CCI authorisation</w:t>
      </w:r>
      <w:r>
        <w:rPr>
          <w:rStyle w:val="cf01"/>
        </w:rPr>
        <w:t>.</w:t>
      </w:r>
    </w:p>
  </w:footnote>
  <w:footnote w:id="3">
    <w:p w14:paraId="75F685C5" w14:textId="168002B9" w:rsidR="00B96A8D" w:rsidRPr="00B96A8D" w:rsidRDefault="00B96A8D">
      <w:pPr>
        <w:pStyle w:val="FootnoteText"/>
      </w:pPr>
      <w:r>
        <w:rPr>
          <w:rStyle w:val="FootnoteReference"/>
        </w:rPr>
        <w:footnoteRef/>
      </w:r>
      <w:r>
        <w:t xml:space="preserve"> </w:t>
      </w:r>
      <w:r w:rsidRPr="00B96A8D">
        <w:t>Optional for the Member States: data that Member States may decide to waive</w:t>
      </w:r>
      <w:r>
        <w:t xml:space="preserve"> (Annex B-DA)</w:t>
      </w:r>
    </w:p>
  </w:footnote>
  <w:footnote w:id="4">
    <w:p w14:paraId="0D12833D" w14:textId="3741E4A9" w:rsidR="000C26FE" w:rsidRPr="00AE79D3" w:rsidRDefault="000C26FE" w:rsidP="00AE79D3">
      <w:pPr>
        <w:pStyle w:val="FootnoteText"/>
      </w:pPr>
      <w:r>
        <w:rPr>
          <w:rStyle w:val="FootnoteReference"/>
        </w:rPr>
        <w:footnoteRef/>
      </w:r>
      <w:r>
        <w:t xml:space="preserve"> The country codes provided for in Commission Regulation (EU) No 1106/2012 shall be used</w:t>
      </w:r>
    </w:p>
  </w:footnote>
  <w:footnote w:id="5">
    <w:p w14:paraId="75A45AD2" w14:textId="3CB92C05" w:rsidR="00E52D01" w:rsidRPr="00E52D01" w:rsidRDefault="00E52D01">
      <w:pPr>
        <w:pStyle w:val="FootnoteText"/>
      </w:pPr>
      <w:r>
        <w:rPr>
          <w:rStyle w:val="FootnoteReference"/>
        </w:rPr>
        <w:footnoteRef/>
      </w:r>
      <w:r>
        <w:t xml:space="preserve"> </w:t>
      </w:r>
      <w:r w:rsidRPr="00E52D01">
        <w:t>For the cases of standard and/or simplified declaration after their successful validation by the system, provided that the goods are presented, those declarations are in the state “Accepted”. For the cases of supplementary declarations after their successful validation by the system, they are in the state “Supplementary Declaration Registered</w:t>
      </w:r>
      <w:r w:rsidR="00652B50">
        <w:t>”</w:t>
      </w:r>
    </w:p>
  </w:footnote>
  <w:footnote w:id="6">
    <w:p w14:paraId="527F15FB" w14:textId="7951936E" w:rsidR="000C26FE" w:rsidRPr="00823381" w:rsidRDefault="000C26FE">
      <w:pPr>
        <w:pStyle w:val="FootnoteText"/>
        <w:rPr>
          <w:lang w:val="en-IE"/>
        </w:rPr>
      </w:pPr>
      <w:r>
        <w:rPr>
          <w:rStyle w:val="FootnoteReference"/>
        </w:rPr>
        <w:footnoteRef/>
      </w:r>
      <w:r>
        <w:rPr>
          <w:lang w:val="en-IE"/>
        </w:rPr>
        <w:t xml:space="preserve"> In the context of manage customs debt and VAT, the </w:t>
      </w:r>
      <w:r w:rsidRPr="00823381">
        <w:rPr>
          <w:lang w:val="en-IE"/>
        </w:rPr>
        <w:t xml:space="preserve">CCI system </w:t>
      </w:r>
      <w:r>
        <w:rPr>
          <w:lang w:val="en-IE"/>
        </w:rPr>
        <w:t xml:space="preserve">means </w:t>
      </w:r>
      <w:proofErr w:type="gramStart"/>
      <w:r>
        <w:rPr>
          <w:lang w:val="en-IE"/>
        </w:rPr>
        <w:t>the both</w:t>
      </w:r>
      <w:proofErr w:type="gramEnd"/>
      <w:r>
        <w:rPr>
          <w:lang w:val="en-IE"/>
        </w:rPr>
        <w:t xml:space="preserve"> SCI and PCI applications, where SCI checks if the amount of customs duties is secured, while the PCI checks if the VAT </w:t>
      </w:r>
      <w:r w:rsidR="00315E11" w:rsidRPr="00315E11">
        <w:rPr>
          <w:lang w:val="en-IE"/>
        </w:rPr>
        <w:t xml:space="preserve">and possible national taxes </w:t>
      </w:r>
      <w:r w:rsidR="00CE76E6" w:rsidRPr="00CE76E6">
        <w:rPr>
          <w:lang w:val="en-IE"/>
        </w:rPr>
        <w:t>(if any)</w:t>
      </w:r>
      <w:r w:rsidR="00315E11">
        <w:rPr>
          <w:lang w:val="en-IE"/>
        </w:rPr>
        <w:t xml:space="preserve">are </w:t>
      </w:r>
      <w:r>
        <w:rPr>
          <w:lang w:val="en-IE"/>
        </w:rPr>
        <w:t xml:space="preserve">secured.     </w:t>
      </w:r>
    </w:p>
  </w:footnote>
  <w:footnote w:id="7">
    <w:p w14:paraId="02A8E3B4" w14:textId="0CDF407B" w:rsidR="000C26FE" w:rsidRPr="00FC4EB7" w:rsidRDefault="000C26FE" w:rsidP="00FC4EB7">
      <w:pPr>
        <w:pStyle w:val="FootnoteText"/>
      </w:pPr>
      <w:r>
        <w:rPr>
          <w:rStyle w:val="FootnoteReference"/>
        </w:rPr>
        <w:footnoteRef/>
      </w:r>
      <w:r>
        <w:t xml:space="preserve"> The possibility to have different requested procedure codes, shall not be used for customs declarations lodged in the context of centralised clearance where more than one Member State is involved pursuant to Article 179 of the Code (Introductory note 5 of Annex B DA)</w:t>
      </w:r>
    </w:p>
  </w:footnote>
  <w:footnote w:id="8">
    <w:p w14:paraId="08025657" w14:textId="21D1FED2" w:rsidR="000C26FE" w:rsidRPr="003964C3" w:rsidRDefault="000C26FE" w:rsidP="003964C3">
      <w:pPr>
        <w:pStyle w:val="FootnoteText"/>
        <w:rPr>
          <w:lang w:val="en-IE"/>
        </w:rPr>
      </w:pPr>
      <w:r>
        <w:rPr>
          <w:rStyle w:val="FootnoteReference"/>
        </w:rPr>
        <w:footnoteRef/>
      </w:r>
      <w:r>
        <w:t xml:space="preserve"> Economic operator means a person who, in the course of his or her business, is involved in activities covered by the customs legislation (Art. 5, point 5 UCC) </w:t>
      </w:r>
    </w:p>
  </w:footnote>
  <w:footnote w:id="9">
    <w:p w14:paraId="61E6E6B5" w14:textId="2526190A" w:rsidR="00DC77FB" w:rsidRPr="00DC77FB" w:rsidRDefault="00DC77FB">
      <w:pPr>
        <w:pStyle w:val="FootnoteText"/>
        <w:rPr>
          <w:lang w:val="en-US"/>
        </w:rPr>
      </w:pPr>
      <w:r>
        <w:rPr>
          <w:rStyle w:val="FootnoteReference"/>
        </w:rPr>
        <w:footnoteRef/>
      </w:r>
      <w:r>
        <w:t xml:space="preserve"> </w:t>
      </w:r>
      <w:r w:rsidRPr="00DC77FB">
        <w:t>"customs controls" means specific acts performed by the customs authorities to ensure compliance with the customs legislation and other legislation governing the entry, exit, transit, movement, storage and end-use of goods moved between the customs territory of the Union and countries or territories outside that territory, and the presence and movement within the customs territory of the Union of non-Union goods and goods placed under the end-use procedure.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2105" w14:textId="31B9BBF5" w:rsidR="000C26FE" w:rsidRPr="00B96A8D" w:rsidRDefault="00DB5517" w:rsidP="00DB5517">
    <w:pPr>
      <w:pStyle w:val="Header"/>
      <w:rPr>
        <w:b/>
        <w:bCs/>
        <w:noProof/>
        <w:sz w:val="22"/>
        <w:szCs w:val="22"/>
        <w:lang w:eastAsia="en-GB"/>
      </w:rPr>
    </w:pPr>
    <w:r w:rsidRPr="00B96A8D">
      <w:rPr>
        <w:rFonts w:eastAsia="PMingLiU" w:cstheme="minorHAnsi"/>
        <w:b/>
        <w:bCs/>
        <w:color w:val="731A36" w:themeColor="accent6" w:themeShade="80"/>
        <w:sz w:val="22"/>
        <w:szCs w:val="22"/>
      </w:rPr>
      <w:t>UCC CCI Business guidance</w:t>
    </w:r>
    <w:r w:rsidR="000C26FE" w:rsidRPr="00B96A8D">
      <w:rPr>
        <w:rFonts w:eastAsia="PMingLiU" w:cstheme="minorHAnsi"/>
        <w:b/>
        <w:bCs/>
        <w:color w:val="731A36" w:themeColor="accent6" w:themeShade="80"/>
        <w:sz w:val="22"/>
        <w:szCs w:val="22"/>
      </w:rPr>
      <w:tab/>
    </w:r>
    <w:r w:rsidR="000C26FE" w:rsidRPr="00B96A8D">
      <w:rPr>
        <w:rFonts w:eastAsia="PMingLiU" w:cstheme="minorHAnsi"/>
        <w:b/>
        <w:bCs/>
        <w:color w:val="731A36" w:themeColor="accent6" w:themeShade="80"/>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C34DD" w14:textId="77777777" w:rsidR="000C26FE" w:rsidRDefault="000C26FE">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2FC9"/>
    <w:multiLevelType w:val="hybridMultilevel"/>
    <w:tmpl w:val="674E7CD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1222BE4"/>
    <w:multiLevelType w:val="hybridMultilevel"/>
    <w:tmpl w:val="7A58268C"/>
    <w:lvl w:ilvl="0" w:tplc="8DBAB29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3E109E7"/>
    <w:multiLevelType w:val="hybridMultilevel"/>
    <w:tmpl w:val="A98836D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43348B6"/>
    <w:multiLevelType w:val="hybridMultilevel"/>
    <w:tmpl w:val="78C6B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D0501"/>
    <w:multiLevelType w:val="hybridMultilevel"/>
    <w:tmpl w:val="6270E700"/>
    <w:lvl w:ilvl="0" w:tplc="1809000F">
      <w:start w:val="1"/>
      <w:numFmt w:val="decimal"/>
      <w:lvlText w:val="%1."/>
      <w:lvlJc w:val="left"/>
      <w:pPr>
        <w:ind w:left="1800" w:hanging="360"/>
      </w:pPr>
    </w:lvl>
    <w:lvl w:ilvl="1" w:tplc="18090019">
      <w:start w:val="1"/>
      <w:numFmt w:val="lowerLetter"/>
      <w:lvlText w:val="%2."/>
      <w:lvlJc w:val="left"/>
      <w:pPr>
        <w:ind w:left="2520" w:hanging="360"/>
      </w:pPr>
    </w:lvl>
    <w:lvl w:ilvl="2" w:tplc="1809001B">
      <w:start w:val="1"/>
      <w:numFmt w:val="lowerRoman"/>
      <w:lvlText w:val="%3."/>
      <w:lvlJc w:val="right"/>
      <w:pPr>
        <w:ind w:left="3240" w:hanging="180"/>
      </w:pPr>
    </w:lvl>
    <w:lvl w:ilvl="3" w:tplc="1809000F">
      <w:start w:val="1"/>
      <w:numFmt w:val="decimal"/>
      <w:lvlText w:val="%4."/>
      <w:lvlJc w:val="left"/>
      <w:pPr>
        <w:ind w:left="3960" w:hanging="360"/>
      </w:pPr>
    </w:lvl>
    <w:lvl w:ilvl="4" w:tplc="18090019">
      <w:start w:val="1"/>
      <w:numFmt w:val="lowerLetter"/>
      <w:lvlText w:val="%5."/>
      <w:lvlJc w:val="left"/>
      <w:pPr>
        <w:ind w:left="4680" w:hanging="360"/>
      </w:pPr>
    </w:lvl>
    <w:lvl w:ilvl="5" w:tplc="1809001B">
      <w:start w:val="1"/>
      <w:numFmt w:val="lowerRoman"/>
      <w:lvlText w:val="%6."/>
      <w:lvlJc w:val="right"/>
      <w:pPr>
        <w:ind w:left="5400" w:hanging="180"/>
      </w:pPr>
    </w:lvl>
    <w:lvl w:ilvl="6" w:tplc="1809000F">
      <w:start w:val="1"/>
      <w:numFmt w:val="decimal"/>
      <w:lvlText w:val="%7."/>
      <w:lvlJc w:val="left"/>
      <w:pPr>
        <w:ind w:left="6120" w:hanging="360"/>
      </w:pPr>
    </w:lvl>
    <w:lvl w:ilvl="7" w:tplc="18090019">
      <w:start w:val="1"/>
      <w:numFmt w:val="lowerLetter"/>
      <w:lvlText w:val="%8."/>
      <w:lvlJc w:val="left"/>
      <w:pPr>
        <w:ind w:left="6840" w:hanging="360"/>
      </w:pPr>
    </w:lvl>
    <w:lvl w:ilvl="8" w:tplc="1809001B">
      <w:start w:val="1"/>
      <w:numFmt w:val="lowerRoman"/>
      <w:lvlText w:val="%9."/>
      <w:lvlJc w:val="right"/>
      <w:pPr>
        <w:ind w:left="7560" w:hanging="180"/>
      </w:pPr>
    </w:lvl>
  </w:abstractNum>
  <w:abstractNum w:abstractNumId="5" w15:restartNumberingAfterBreak="0">
    <w:nsid w:val="0EB42F4E"/>
    <w:multiLevelType w:val="hybridMultilevel"/>
    <w:tmpl w:val="E804A9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36007C7"/>
    <w:multiLevelType w:val="hybridMultilevel"/>
    <w:tmpl w:val="4564779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98E18BE"/>
    <w:multiLevelType w:val="hybridMultilevel"/>
    <w:tmpl w:val="6A00193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A3937C6"/>
    <w:multiLevelType w:val="hybridMultilevel"/>
    <w:tmpl w:val="FFFFFFFF"/>
    <w:lvl w:ilvl="0" w:tplc="C1CE82C8">
      <w:start w:val="1"/>
      <w:numFmt w:val="bullet"/>
      <w:lvlText w:val="·"/>
      <w:lvlJc w:val="left"/>
      <w:pPr>
        <w:ind w:left="720" w:hanging="360"/>
      </w:pPr>
      <w:rPr>
        <w:rFonts w:ascii="Symbol" w:hAnsi="Symbol" w:hint="default"/>
      </w:rPr>
    </w:lvl>
    <w:lvl w:ilvl="1" w:tplc="BA7A60F8">
      <w:start w:val="1"/>
      <w:numFmt w:val="bullet"/>
      <w:lvlText w:val="o"/>
      <w:lvlJc w:val="left"/>
      <w:pPr>
        <w:ind w:left="1440" w:hanging="360"/>
      </w:pPr>
      <w:rPr>
        <w:rFonts w:ascii="Courier New" w:hAnsi="Courier New" w:hint="default"/>
      </w:rPr>
    </w:lvl>
    <w:lvl w:ilvl="2" w:tplc="84760DF0">
      <w:start w:val="1"/>
      <w:numFmt w:val="bullet"/>
      <w:lvlText w:val=""/>
      <w:lvlJc w:val="left"/>
      <w:pPr>
        <w:ind w:left="2160" w:hanging="360"/>
      </w:pPr>
      <w:rPr>
        <w:rFonts w:ascii="Wingdings" w:hAnsi="Wingdings" w:hint="default"/>
      </w:rPr>
    </w:lvl>
    <w:lvl w:ilvl="3" w:tplc="06D4766A">
      <w:start w:val="1"/>
      <w:numFmt w:val="bullet"/>
      <w:lvlText w:val=""/>
      <w:lvlJc w:val="left"/>
      <w:pPr>
        <w:ind w:left="2880" w:hanging="360"/>
      </w:pPr>
      <w:rPr>
        <w:rFonts w:ascii="Symbol" w:hAnsi="Symbol" w:hint="default"/>
      </w:rPr>
    </w:lvl>
    <w:lvl w:ilvl="4" w:tplc="24E843FC">
      <w:start w:val="1"/>
      <w:numFmt w:val="bullet"/>
      <w:lvlText w:val="o"/>
      <w:lvlJc w:val="left"/>
      <w:pPr>
        <w:ind w:left="3600" w:hanging="360"/>
      </w:pPr>
      <w:rPr>
        <w:rFonts w:ascii="Courier New" w:hAnsi="Courier New" w:hint="default"/>
      </w:rPr>
    </w:lvl>
    <w:lvl w:ilvl="5" w:tplc="70026AB6">
      <w:start w:val="1"/>
      <w:numFmt w:val="bullet"/>
      <w:lvlText w:val=""/>
      <w:lvlJc w:val="left"/>
      <w:pPr>
        <w:ind w:left="4320" w:hanging="360"/>
      </w:pPr>
      <w:rPr>
        <w:rFonts w:ascii="Wingdings" w:hAnsi="Wingdings" w:hint="default"/>
      </w:rPr>
    </w:lvl>
    <w:lvl w:ilvl="6" w:tplc="5B149916">
      <w:start w:val="1"/>
      <w:numFmt w:val="bullet"/>
      <w:lvlText w:val=""/>
      <w:lvlJc w:val="left"/>
      <w:pPr>
        <w:ind w:left="5040" w:hanging="360"/>
      </w:pPr>
      <w:rPr>
        <w:rFonts w:ascii="Symbol" w:hAnsi="Symbol" w:hint="default"/>
      </w:rPr>
    </w:lvl>
    <w:lvl w:ilvl="7" w:tplc="7908B1BC">
      <w:start w:val="1"/>
      <w:numFmt w:val="bullet"/>
      <w:lvlText w:val="o"/>
      <w:lvlJc w:val="left"/>
      <w:pPr>
        <w:ind w:left="5760" w:hanging="360"/>
      </w:pPr>
      <w:rPr>
        <w:rFonts w:ascii="Courier New" w:hAnsi="Courier New" w:hint="default"/>
      </w:rPr>
    </w:lvl>
    <w:lvl w:ilvl="8" w:tplc="07C8CD88">
      <w:start w:val="1"/>
      <w:numFmt w:val="bullet"/>
      <w:lvlText w:val=""/>
      <w:lvlJc w:val="left"/>
      <w:pPr>
        <w:ind w:left="6480" w:hanging="360"/>
      </w:pPr>
      <w:rPr>
        <w:rFonts w:ascii="Wingdings" w:hAnsi="Wingdings" w:hint="default"/>
      </w:rPr>
    </w:lvl>
  </w:abstractNum>
  <w:abstractNum w:abstractNumId="9" w15:restartNumberingAfterBreak="0">
    <w:nsid w:val="1E642891"/>
    <w:multiLevelType w:val="hybridMultilevel"/>
    <w:tmpl w:val="E11C7E60"/>
    <w:lvl w:ilvl="0" w:tplc="BA3623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F782B"/>
    <w:multiLevelType w:val="hybridMultilevel"/>
    <w:tmpl w:val="2F5889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32906DB"/>
    <w:multiLevelType w:val="hybridMultilevel"/>
    <w:tmpl w:val="E5A8FA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4E75ECD"/>
    <w:multiLevelType w:val="hybridMultilevel"/>
    <w:tmpl w:val="07DAB73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9270280"/>
    <w:multiLevelType w:val="hybridMultilevel"/>
    <w:tmpl w:val="0B38B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DCF2A9B"/>
    <w:multiLevelType w:val="hybridMultilevel"/>
    <w:tmpl w:val="9118C20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F6E5E47"/>
    <w:multiLevelType w:val="hybridMultilevel"/>
    <w:tmpl w:val="3DF69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C1683E"/>
    <w:multiLevelType w:val="hybridMultilevel"/>
    <w:tmpl w:val="ED463A7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2077FD2"/>
    <w:multiLevelType w:val="hybridMultilevel"/>
    <w:tmpl w:val="840C3C68"/>
    <w:lvl w:ilvl="0" w:tplc="04090001">
      <w:start w:val="1"/>
      <w:numFmt w:val="bullet"/>
      <w:lvlText w:val=""/>
      <w:lvlJc w:val="left"/>
      <w:pPr>
        <w:ind w:left="720" w:hanging="360"/>
      </w:pPr>
      <w:rPr>
        <w:rFonts w:ascii="Symbol" w:hAnsi="Symbol" w:hint="default"/>
      </w:rPr>
    </w:lvl>
    <w:lvl w:ilvl="1" w:tplc="E6780D18">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322539"/>
    <w:multiLevelType w:val="hybridMultilevel"/>
    <w:tmpl w:val="57108484"/>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0" w15:restartNumberingAfterBreak="0">
    <w:nsid w:val="3885073E"/>
    <w:multiLevelType w:val="hybridMultilevel"/>
    <w:tmpl w:val="EDCEB552"/>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1" w15:restartNumberingAfterBreak="0">
    <w:nsid w:val="3E173713"/>
    <w:multiLevelType w:val="hybridMultilevel"/>
    <w:tmpl w:val="9F7E151C"/>
    <w:lvl w:ilvl="0" w:tplc="1809000F">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F3D4841"/>
    <w:multiLevelType w:val="hybridMultilevel"/>
    <w:tmpl w:val="31E0A6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FCA59B8"/>
    <w:multiLevelType w:val="hybridMultilevel"/>
    <w:tmpl w:val="5C2C87F6"/>
    <w:lvl w:ilvl="0" w:tplc="1809000B">
      <w:start w:val="1"/>
      <w:numFmt w:val="bullet"/>
      <w:lvlText w:val=""/>
      <w:lvlJc w:val="left"/>
      <w:pPr>
        <w:ind w:left="720" w:hanging="360"/>
      </w:pPr>
      <w:rPr>
        <w:rFonts w:ascii="Wingdings" w:hAnsi="Wingdings" w:hint="default"/>
      </w:rPr>
    </w:lvl>
    <w:lvl w:ilvl="1" w:tplc="1809000B">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1952CE7"/>
    <w:multiLevelType w:val="hybridMultilevel"/>
    <w:tmpl w:val="2E642AD4"/>
    <w:lvl w:ilvl="0" w:tplc="E6780D18">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3D63CA3"/>
    <w:multiLevelType w:val="hybridMultilevel"/>
    <w:tmpl w:val="83388CE0"/>
    <w:lvl w:ilvl="0" w:tplc="5216AAFE">
      <w:start w:val="2"/>
      <w:numFmt w:val="bullet"/>
      <w:lvlText w:val="-"/>
      <w:lvlJc w:val="left"/>
      <w:pPr>
        <w:ind w:left="720" w:hanging="360"/>
      </w:pPr>
      <w:rPr>
        <w:rFonts w:ascii="Times New Roman" w:eastAsiaTheme="minorEastAsia"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52973B4"/>
    <w:multiLevelType w:val="hybridMultilevel"/>
    <w:tmpl w:val="3FD0917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D926FB"/>
    <w:multiLevelType w:val="hybridMultilevel"/>
    <w:tmpl w:val="6BD2B926"/>
    <w:lvl w:ilvl="0" w:tplc="1809000B">
      <w:start w:val="1"/>
      <w:numFmt w:val="bullet"/>
      <w:lvlText w:val=""/>
      <w:lvlJc w:val="left"/>
      <w:pPr>
        <w:ind w:left="720" w:hanging="360"/>
      </w:pPr>
      <w:rPr>
        <w:rFonts w:ascii="Wingdings" w:hAnsi="Wingdings" w:hint="default"/>
      </w:rPr>
    </w:lvl>
    <w:lvl w:ilvl="1" w:tplc="1809000B">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CCB5786"/>
    <w:multiLevelType w:val="hybridMultilevel"/>
    <w:tmpl w:val="E864C81A"/>
    <w:lvl w:ilvl="0" w:tplc="FFFFFFFF">
      <w:start w:val="1"/>
      <w:numFmt w:val="bullet"/>
      <w:lvlText w:val=""/>
      <w:lvlJc w:val="left"/>
      <w:pPr>
        <w:ind w:left="720" w:hanging="360"/>
      </w:pPr>
      <w:rPr>
        <w:rFonts w:ascii="Wingdings" w:hAnsi="Wingdings" w:hint="default"/>
      </w:rPr>
    </w:lvl>
    <w:lvl w:ilvl="1" w:tplc="1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E93145D"/>
    <w:multiLevelType w:val="hybridMultilevel"/>
    <w:tmpl w:val="3574FC4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E956EB9"/>
    <w:multiLevelType w:val="hybridMultilevel"/>
    <w:tmpl w:val="8EC24544"/>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1" w15:restartNumberingAfterBreak="0">
    <w:nsid w:val="4FF351E4"/>
    <w:multiLevelType w:val="hybridMultilevel"/>
    <w:tmpl w:val="C21C68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2E26E91"/>
    <w:multiLevelType w:val="hybridMultilevel"/>
    <w:tmpl w:val="DFC4E6DE"/>
    <w:lvl w:ilvl="0" w:tplc="0809000F">
      <w:start w:val="1"/>
      <w:numFmt w:val="decimal"/>
      <w:lvlText w:val="%1."/>
      <w:lvlJc w:val="left"/>
      <w:pPr>
        <w:tabs>
          <w:tab w:val="num" w:pos="-360"/>
        </w:tabs>
      </w:pPr>
    </w:lvl>
    <w:lvl w:ilvl="1" w:tplc="A7E80C5A">
      <w:start w:val="1"/>
      <w:numFmt w:val="lowerLetter"/>
      <w:lvlText w:val="%2."/>
      <w:lvlJc w:val="left"/>
      <w:pPr>
        <w:ind w:left="720" w:hanging="360"/>
      </w:pPr>
    </w:lvl>
    <w:lvl w:ilvl="2" w:tplc="296EB564">
      <w:start w:val="1"/>
      <w:numFmt w:val="lowerRoman"/>
      <w:lvlText w:val="%3."/>
      <w:lvlJc w:val="right"/>
      <w:pPr>
        <w:ind w:left="1440" w:hanging="180"/>
      </w:pPr>
    </w:lvl>
    <w:lvl w:ilvl="3" w:tplc="710C6D4C">
      <w:start w:val="1"/>
      <w:numFmt w:val="decimal"/>
      <w:lvlText w:val="%4."/>
      <w:lvlJc w:val="left"/>
      <w:pPr>
        <w:ind w:left="2160" w:hanging="360"/>
      </w:pPr>
    </w:lvl>
    <w:lvl w:ilvl="4" w:tplc="609A8252">
      <w:start w:val="1"/>
      <w:numFmt w:val="lowerLetter"/>
      <w:lvlText w:val="%5."/>
      <w:lvlJc w:val="left"/>
      <w:pPr>
        <w:ind w:left="2880" w:hanging="360"/>
      </w:pPr>
    </w:lvl>
    <w:lvl w:ilvl="5" w:tplc="1A36F37E">
      <w:start w:val="1"/>
      <w:numFmt w:val="lowerRoman"/>
      <w:lvlText w:val="%6."/>
      <w:lvlJc w:val="right"/>
      <w:pPr>
        <w:ind w:left="3600" w:hanging="180"/>
      </w:pPr>
    </w:lvl>
    <w:lvl w:ilvl="6" w:tplc="D400C4BA">
      <w:start w:val="1"/>
      <w:numFmt w:val="decimal"/>
      <w:lvlText w:val="%7."/>
      <w:lvlJc w:val="left"/>
      <w:pPr>
        <w:ind w:left="4320" w:hanging="360"/>
      </w:pPr>
    </w:lvl>
    <w:lvl w:ilvl="7" w:tplc="963E649C">
      <w:start w:val="1"/>
      <w:numFmt w:val="lowerLetter"/>
      <w:lvlText w:val="%8."/>
      <w:lvlJc w:val="left"/>
      <w:pPr>
        <w:ind w:left="5040" w:hanging="360"/>
      </w:pPr>
    </w:lvl>
    <w:lvl w:ilvl="8" w:tplc="34B0CB24">
      <w:start w:val="1"/>
      <w:numFmt w:val="lowerRoman"/>
      <w:lvlText w:val="%9."/>
      <w:lvlJc w:val="right"/>
      <w:pPr>
        <w:ind w:left="5760" w:hanging="180"/>
      </w:pPr>
    </w:lvl>
  </w:abstractNum>
  <w:abstractNum w:abstractNumId="33" w15:restartNumberingAfterBreak="0">
    <w:nsid w:val="537C025B"/>
    <w:multiLevelType w:val="hybridMultilevel"/>
    <w:tmpl w:val="F482B2D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38C727F"/>
    <w:multiLevelType w:val="hybridMultilevel"/>
    <w:tmpl w:val="860C228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A4D03F0"/>
    <w:multiLevelType w:val="hybridMultilevel"/>
    <w:tmpl w:val="2822F81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B23175E"/>
    <w:multiLevelType w:val="hybridMultilevel"/>
    <w:tmpl w:val="C2ACF712"/>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C5444AC"/>
    <w:multiLevelType w:val="hybridMultilevel"/>
    <w:tmpl w:val="7B6E905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FF15A96"/>
    <w:multiLevelType w:val="hybridMultilevel"/>
    <w:tmpl w:val="A8A8B4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0B83953"/>
    <w:multiLevelType w:val="hybridMultilevel"/>
    <w:tmpl w:val="CC243160"/>
    <w:lvl w:ilvl="0" w:tplc="79A89C7C">
      <w:start w:val="1"/>
      <w:numFmt w:val="decimal"/>
      <w:lvlText w:val="%1."/>
      <w:lvlJc w:val="left"/>
      <w:pPr>
        <w:ind w:left="108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start w:val="1"/>
      <w:numFmt w:val="lowerLetter"/>
      <w:lvlText w:val="%5."/>
      <w:lvlJc w:val="left"/>
      <w:pPr>
        <w:ind w:left="3960" w:hanging="360"/>
      </w:pPr>
    </w:lvl>
    <w:lvl w:ilvl="5" w:tplc="1809001B">
      <w:start w:val="1"/>
      <w:numFmt w:val="lowerRoman"/>
      <w:lvlText w:val="%6."/>
      <w:lvlJc w:val="right"/>
      <w:pPr>
        <w:ind w:left="4680" w:hanging="180"/>
      </w:pPr>
    </w:lvl>
    <w:lvl w:ilvl="6" w:tplc="1809000F">
      <w:start w:val="1"/>
      <w:numFmt w:val="decimal"/>
      <w:lvlText w:val="%7."/>
      <w:lvlJc w:val="left"/>
      <w:pPr>
        <w:ind w:left="5400" w:hanging="360"/>
      </w:pPr>
    </w:lvl>
    <w:lvl w:ilvl="7" w:tplc="18090019">
      <w:start w:val="1"/>
      <w:numFmt w:val="lowerLetter"/>
      <w:lvlText w:val="%8."/>
      <w:lvlJc w:val="left"/>
      <w:pPr>
        <w:ind w:left="6120" w:hanging="360"/>
      </w:pPr>
    </w:lvl>
    <w:lvl w:ilvl="8" w:tplc="1809001B">
      <w:start w:val="1"/>
      <w:numFmt w:val="lowerRoman"/>
      <w:lvlText w:val="%9."/>
      <w:lvlJc w:val="right"/>
      <w:pPr>
        <w:ind w:left="6840" w:hanging="180"/>
      </w:pPr>
    </w:lvl>
  </w:abstractNum>
  <w:abstractNum w:abstractNumId="40" w15:restartNumberingAfterBreak="0">
    <w:nsid w:val="612467B5"/>
    <w:multiLevelType w:val="hybridMultilevel"/>
    <w:tmpl w:val="B77A7CC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2953D06"/>
    <w:multiLevelType w:val="hybridMultilevel"/>
    <w:tmpl w:val="C094855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63895B33"/>
    <w:multiLevelType w:val="hybridMultilevel"/>
    <w:tmpl w:val="C4580ED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646B31EC"/>
    <w:multiLevelType w:val="hybridMultilevel"/>
    <w:tmpl w:val="C1684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09315C"/>
    <w:multiLevelType w:val="hybridMultilevel"/>
    <w:tmpl w:val="943C5D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6E121CB"/>
    <w:multiLevelType w:val="multilevel"/>
    <w:tmpl w:val="A282D84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6DB1655D"/>
    <w:multiLevelType w:val="hybridMultilevel"/>
    <w:tmpl w:val="C9845734"/>
    <w:lvl w:ilvl="0" w:tplc="5216AAFE">
      <w:start w:val="2"/>
      <w:numFmt w:val="bullet"/>
      <w:lvlText w:val="-"/>
      <w:lvlJc w:val="left"/>
      <w:pPr>
        <w:ind w:left="720" w:hanging="360"/>
      </w:pPr>
      <w:rPr>
        <w:rFonts w:ascii="Times New Roman" w:eastAsiaTheme="minorEastAsia"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6F8B7ADD"/>
    <w:multiLevelType w:val="hybridMultilevel"/>
    <w:tmpl w:val="75F6D1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04C6F80"/>
    <w:multiLevelType w:val="hybridMultilevel"/>
    <w:tmpl w:val="A6186C74"/>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start w:val="1"/>
      <w:numFmt w:val="bullet"/>
      <w:lvlText w:val=""/>
      <w:lvlJc w:val="left"/>
      <w:pPr>
        <w:ind w:left="3240" w:hanging="360"/>
      </w:pPr>
      <w:rPr>
        <w:rFonts w:ascii="Wingdings" w:hAnsi="Wingdings" w:hint="default"/>
      </w:rPr>
    </w:lvl>
    <w:lvl w:ilvl="3" w:tplc="18090001">
      <w:start w:val="1"/>
      <w:numFmt w:val="bullet"/>
      <w:lvlText w:val=""/>
      <w:lvlJc w:val="left"/>
      <w:pPr>
        <w:ind w:left="3960" w:hanging="360"/>
      </w:pPr>
      <w:rPr>
        <w:rFonts w:ascii="Symbol" w:hAnsi="Symbol" w:hint="default"/>
      </w:rPr>
    </w:lvl>
    <w:lvl w:ilvl="4" w:tplc="18090003">
      <w:start w:val="1"/>
      <w:numFmt w:val="bullet"/>
      <w:lvlText w:val="o"/>
      <w:lvlJc w:val="left"/>
      <w:pPr>
        <w:ind w:left="4680" w:hanging="360"/>
      </w:pPr>
      <w:rPr>
        <w:rFonts w:ascii="Courier New" w:hAnsi="Courier New" w:cs="Courier New" w:hint="default"/>
      </w:rPr>
    </w:lvl>
    <w:lvl w:ilvl="5" w:tplc="18090005">
      <w:start w:val="1"/>
      <w:numFmt w:val="bullet"/>
      <w:lvlText w:val=""/>
      <w:lvlJc w:val="left"/>
      <w:pPr>
        <w:ind w:left="5400" w:hanging="360"/>
      </w:pPr>
      <w:rPr>
        <w:rFonts w:ascii="Wingdings" w:hAnsi="Wingdings" w:hint="default"/>
      </w:rPr>
    </w:lvl>
    <w:lvl w:ilvl="6" w:tplc="18090001">
      <w:start w:val="1"/>
      <w:numFmt w:val="bullet"/>
      <w:lvlText w:val=""/>
      <w:lvlJc w:val="left"/>
      <w:pPr>
        <w:ind w:left="6120" w:hanging="360"/>
      </w:pPr>
      <w:rPr>
        <w:rFonts w:ascii="Symbol" w:hAnsi="Symbol" w:hint="default"/>
      </w:rPr>
    </w:lvl>
    <w:lvl w:ilvl="7" w:tplc="18090003">
      <w:start w:val="1"/>
      <w:numFmt w:val="bullet"/>
      <w:lvlText w:val="o"/>
      <w:lvlJc w:val="left"/>
      <w:pPr>
        <w:ind w:left="6840" w:hanging="360"/>
      </w:pPr>
      <w:rPr>
        <w:rFonts w:ascii="Courier New" w:hAnsi="Courier New" w:cs="Courier New" w:hint="default"/>
      </w:rPr>
    </w:lvl>
    <w:lvl w:ilvl="8" w:tplc="18090005">
      <w:start w:val="1"/>
      <w:numFmt w:val="bullet"/>
      <w:lvlText w:val=""/>
      <w:lvlJc w:val="left"/>
      <w:pPr>
        <w:ind w:left="7560" w:hanging="360"/>
      </w:pPr>
      <w:rPr>
        <w:rFonts w:ascii="Wingdings" w:hAnsi="Wingdings" w:hint="default"/>
      </w:rPr>
    </w:lvl>
  </w:abstractNum>
  <w:abstractNum w:abstractNumId="49" w15:restartNumberingAfterBreak="0">
    <w:nsid w:val="71C842E3"/>
    <w:multiLevelType w:val="hybridMultilevel"/>
    <w:tmpl w:val="D944C5D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0" w15:restartNumberingAfterBreak="0">
    <w:nsid w:val="74610BE2"/>
    <w:multiLevelType w:val="hybridMultilevel"/>
    <w:tmpl w:val="F9A843C8"/>
    <w:lvl w:ilvl="0" w:tplc="6DC6C95A">
      <w:start w:val="1"/>
      <w:numFmt w:val="decimal"/>
      <w:lvlText w:val="%1)"/>
      <w:lvlJc w:val="left"/>
      <w:pPr>
        <w:ind w:left="720" w:hanging="360"/>
      </w:pPr>
      <w:rPr>
        <w:rFonts w:ascii="Calibri" w:eastAsia="Times New Roman" w:hAnsi="Calibri" w:cs="Calibri" w:hint="default"/>
        <w:color w:val="00000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1" w15:restartNumberingAfterBreak="0">
    <w:nsid w:val="75B611AE"/>
    <w:multiLevelType w:val="multilevel"/>
    <w:tmpl w:val="7D28C9BC"/>
    <w:lvl w:ilvl="0">
      <w:start w:val="1"/>
      <w:numFmt w:val="decimal"/>
      <w:lvlText w:val="%1"/>
      <w:lvlJc w:val="left"/>
      <w:pPr>
        <w:tabs>
          <w:tab w:val="num" w:pos="432"/>
        </w:tabs>
        <w:ind w:left="432" w:hanging="432"/>
      </w:pPr>
      <w:rPr>
        <w:rFonts w:hint="default"/>
      </w:rPr>
    </w:lvl>
    <w:lvl w:ilvl="1">
      <w:start w:val="1"/>
      <w:numFmt w:val="decimal"/>
      <w:lvlText w:val="%1.%2"/>
      <w:lvlJc w:val="left"/>
      <w:rPr>
        <w:i w:val="0"/>
        <w:iCs w:val="0"/>
        <w:caps w:val="0"/>
        <w:smallCaps w:val="0"/>
        <w:strike w:val="0"/>
        <w:dstrike w:val="0"/>
        <w:noProof w:val="0"/>
        <w:vanish w:val="0"/>
        <w:color w:val="000000"/>
        <w:spacing w:val="0"/>
        <w:kern w:val="0"/>
        <w:position w:val="0"/>
        <w:sz w:val="32"/>
        <w:szCs w:val="32"/>
        <w:u w:val="none"/>
        <w:effect w:val="none"/>
        <w:vertAlign w:val="baseline"/>
        <w:em w:val="none"/>
        <w:specVanish w:val="0"/>
      </w:rPr>
    </w:lvl>
    <w:lvl w:ilvl="2">
      <w:start w:val="1"/>
      <w:numFmt w:val="decimal"/>
      <w:lvlText w:val="%1.%2.%3"/>
      <w:lvlJc w:val="left"/>
      <w:pPr>
        <w:tabs>
          <w:tab w:val="num" w:pos="1288"/>
        </w:tabs>
        <w:ind w:left="1288" w:hanging="720"/>
      </w:pPr>
      <w:rPr>
        <w:rFonts w:hint="default"/>
        <w:lang w:val="en-GB"/>
      </w:rPr>
    </w:lvl>
    <w:lvl w:ilvl="3">
      <w:start w:val="1"/>
      <w:numFmt w:val="decimal"/>
      <w:lvlText w:val="%1.%2.%3.%4"/>
      <w:lvlJc w:val="left"/>
      <w:pPr>
        <w:tabs>
          <w:tab w:val="num" w:pos="4409"/>
        </w:tabs>
        <w:ind w:left="4409"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52"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9F85EF9"/>
    <w:multiLevelType w:val="hybridMultilevel"/>
    <w:tmpl w:val="8F32FD42"/>
    <w:lvl w:ilvl="0" w:tplc="FFFFFFFF">
      <w:start w:val="1"/>
      <w:numFmt w:val="bullet"/>
      <w:lvlText w:val=""/>
      <w:lvlJc w:val="left"/>
      <w:pPr>
        <w:ind w:left="720" w:hanging="360"/>
      </w:pPr>
      <w:rPr>
        <w:rFonts w:ascii="Wingdings" w:hAnsi="Wingdings" w:hint="default"/>
      </w:rPr>
    </w:lvl>
    <w:lvl w:ilvl="1" w:tplc="1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14859648">
    <w:abstractNumId w:val="51"/>
  </w:num>
  <w:num w:numId="2" w16cid:durableId="513540818">
    <w:abstractNumId w:val="52"/>
  </w:num>
  <w:num w:numId="3" w16cid:durableId="766194193">
    <w:abstractNumId w:val="18"/>
  </w:num>
  <w:num w:numId="4" w16cid:durableId="450173174">
    <w:abstractNumId w:val="16"/>
  </w:num>
  <w:num w:numId="5" w16cid:durableId="1839539460">
    <w:abstractNumId w:val="8"/>
  </w:num>
  <w:num w:numId="6" w16cid:durableId="925841773">
    <w:abstractNumId w:val="1"/>
  </w:num>
  <w:num w:numId="7" w16cid:durableId="1822967131">
    <w:abstractNumId w:val="44"/>
  </w:num>
  <w:num w:numId="8" w16cid:durableId="637221477">
    <w:abstractNumId w:val="3"/>
  </w:num>
  <w:num w:numId="9" w16cid:durableId="1307320922">
    <w:abstractNumId w:val="26"/>
  </w:num>
  <w:num w:numId="10" w16cid:durableId="1375152257">
    <w:abstractNumId w:val="11"/>
  </w:num>
  <w:num w:numId="11" w16cid:durableId="507446330">
    <w:abstractNumId w:val="0"/>
  </w:num>
  <w:num w:numId="12" w16cid:durableId="582884339">
    <w:abstractNumId w:val="9"/>
  </w:num>
  <w:num w:numId="13" w16cid:durableId="1883008014">
    <w:abstractNumId w:val="32"/>
  </w:num>
  <w:num w:numId="14" w16cid:durableId="376010179">
    <w:abstractNumId w:val="47"/>
  </w:num>
  <w:num w:numId="15" w16cid:durableId="565727509">
    <w:abstractNumId w:val="13"/>
  </w:num>
  <w:num w:numId="16" w16cid:durableId="1336686991">
    <w:abstractNumId w:val="5"/>
  </w:num>
  <w:num w:numId="17" w16cid:durableId="392655687">
    <w:abstractNumId w:val="46"/>
  </w:num>
  <w:num w:numId="18" w16cid:durableId="561447541">
    <w:abstractNumId w:val="36"/>
  </w:num>
  <w:num w:numId="19" w16cid:durableId="1297757449">
    <w:abstractNumId w:val="6"/>
  </w:num>
  <w:num w:numId="20" w16cid:durableId="5910213">
    <w:abstractNumId w:val="25"/>
  </w:num>
  <w:num w:numId="21" w16cid:durableId="755785308">
    <w:abstractNumId w:val="38"/>
  </w:num>
  <w:num w:numId="22" w16cid:durableId="1206792993">
    <w:abstractNumId w:val="37"/>
  </w:num>
  <w:num w:numId="23" w16cid:durableId="456223260">
    <w:abstractNumId w:val="40"/>
  </w:num>
  <w:num w:numId="24" w16cid:durableId="1527714694">
    <w:abstractNumId w:val="33"/>
  </w:num>
  <w:num w:numId="25" w16cid:durableId="1593512028">
    <w:abstractNumId w:val="12"/>
  </w:num>
  <w:num w:numId="26" w16cid:durableId="1002506341">
    <w:abstractNumId w:val="41"/>
  </w:num>
  <w:num w:numId="27" w16cid:durableId="1976063245">
    <w:abstractNumId w:val="7"/>
  </w:num>
  <w:num w:numId="28" w16cid:durableId="453451674">
    <w:abstractNumId w:val="27"/>
  </w:num>
  <w:num w:numId="29" w16cid:durableId="863902193">
    <w:abstractNumId w:val="15"/>
  </w:num>
  <w:num w:numId="30" w16cid:durableId="775490599">
    <w:abstractNumId w:val="53"/>
  </w:num>
  <w:num w:numId="31" w16cid:durableId="2121759070">
    <w:abstractNumId w:val="28"/>
  </w:num>
  <w:num w:numId="32" w16cid:durableId="787505673">
    <w:abstractNumId w:val="20"/>
  </w:num>
  <w:num w:numId="33" w16cid:durableId="88821736">
    <w:abstractNumId w:val="42"/>
  </w:num>
  <w:num w:numId="34" w16cid:durableId="1677880218">
    <w:abstractNumId w:val="35"/>
  </w:num>
  <w:num w:numId="35" w16cid:durableId="2117941363">
    <w:abstractNumId w:val="29"/>
  </w:num>
  <w:num w:numId="36" w16cid:durableId="399062273">
    <w:abstractNumId w:val="10"/>
  </w:num>
  <w:num w:numId="37" w16cid:durableId="551313019">
    <w:abstractNumId w:val="17"/>
  </w:num>
  <w:num w:numId="38" w16cid:durableId="1098404418">
    <w:abstractNumId w:val="23"/>
  </w:num>
  <w:num w:numId="39" w16cid:durableId="1305811943">
    <w:abstractNumId w:val="34"/>
  </w:num>
  <w:num w:numId="40" w16cid:durableId="47580884">
    <w:abstractNumId w:val="2"/>
  </w:num>
  <w:num w:numId="41" w16cid:durableId="861474854">
    <w:abstractNumId w:val="14"/>
  </w:num>
  <w:num w:numId="42" w16cid:durableId="1075662817">
    <w:abstractNumId w:val="22"/>
  </w:num>
  <w:num w:numId="43" w16cid:durableId="1664704669">
    <w:abstractNumId w:val="21"/>
  </w:num>
  <w:num w:numId="44" w16cid:durableId="1487936117">
    <w:abstractNumId w:val="45"/>
  </w:num>
  <w:num w:numId="45" w16cid:durableId="1709835291">
    <w:abstractNumId w:val="31"/>
  </w:num>
  <w:num w:numId="46" w16cid:durableId="822550791">
    <w:abstractNumId w:val="43"/>
  </w:num>
  <w:num w:numId="47" w16cid:durableId="12996474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71985036">
    <w:abstractNumId w:val="48"/>
  </w:num>
  <w:num w:numId="49" w16cid:durableId="35612752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749953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1296221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009875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602565">
    <w:abstractNumId w:val="4"/>
  </w:num>
  <w:num w:numId="54" w16cid:durableId="332924669">
    <w:abstractNumId w:val="24"/>
  </w:num>
  <w:num w:numId="55" w16cid:durableId="1048451112">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0" w:nlCheck="1" w:checkStyle="0"/>
  <w:activeWritingStyle w:appName="MSWord" w:lang="en-GB" w:vendorID="64" w:dllVersion="0" w:nlCheck="1" w:checkStyle="0"/>
  <w:activeWritingStyle w:appName="MSWord" w:lang="en-IE" w:vendorID="64" w:dllVersion="0" w:nlCheck="1" w:checkStyle="0"/>
  <w:activeWritingStyle w:appName="MSWord" w:lang="fr-BE" w:vendorID="64" w:dllVersion="0" w:nlCheck="1" w:checkStyle="0"/>
  <w:activeWritingStyle w:appName="MSWord" w:lang="en-GB" w:vendorID="64" w:dllVersion="4096" w:nlCheck="1" w:checkStyle="0"/>
  <w:activeWritingStyle w:appName="MSWord" w:lang="en-IE" w:vendorID="64" w:dllVersion="4096" w:nlCheck="1" w:checkStyle="0"/>
  <w:activeWritingStyle w:appName="MSWord" w:lang="en-US" w:vendorID="64" w:dllVersion="4096" w:nlCheck="1" w:checkStyle="0"/>
  <w:activeWritingStyle w:appName="MSWord" w:lang="sv-SE" w:vendorID="64" w:dllVersion="4096" w:nlCheck="1" w:checkStyle="0"/>
  <w:proofState w:grammar="clean"/>
  <w:defaultTabStop w:val="720"/>
  <w:hyphenationZone w:val="425"/>
  <w:characterSpacingControl w:val="doNotCompress"/>
  <w:hdrShapeDefaults>
    <o:shapedefaults v:ext="edit" spidmax="2065">
      <o:colormru v:ext="edit" colors="#fd0,#0057b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981430"/>
    <w:rsid w:val="00000392"/>
    <w:rsid w:val="00000C1B"/>
    <w:rsid w:val="0000165F"/>
    <w:rsid w:val="00002701"/>
    <w:rsid w:val="00002C27"/>
    <w:rsid w:val="00002D18"/>
    <w:rsid w:val="000030D6"/>
    <w:rsid w:val="000035D2"/>
    <w:rsid w:val="000036B6"/>
    <w:rsid w:val="00005327"/>
    <w:rsid w:val="00006417"/>
    <w:rsid w:val="0000647F"/>
    <w:rsid w:val="00006933"/>
    <w:rsid w:val="0000750D"/>
    <w:rsid w:val="00007516"/>
    <w:rsid w:val="0001016C"/>
    <w:rsid w:val="000111AB"/>
    <w:rsid w:val="00013355"/>
    <w:rsid w:val="00013D9D"/>
    <w:rsid w:val="0001599F"/>
    <w:rsid w:val="00015A6A"/>
    <w:rsid w:val="00016097"/>
    <w:rsid w:val="00016ABD"/>
    <w:rsid w:val="00017096"/>
    <w:rsid w:val="00020211"/>
    <w:rsid w:val="000208B8"/>
    <w:rsid w:val="00020DA1"/>
    <w:rsid w:val="00020FD5"/>
    <w:rsid w:val="00020FD8"/>
    <w:rsid w:val="00021539"/>
    <w:rsid w:val="00021912"/>
    <w:rsid w:val="00022A2D"/>
    <w:rsid w:val="00023AA7"/>
    <w:rsid w:val="00024180"/>
    <w:rsid w:val="00024E83"/>
    <w:rsid w:val="00025556"/>
    <w:rsid w:val="00026FDB"/>
    <w:rsid w:val="000270A6"/>
    <w:rsid w:val="00027A24"/>
    <w:rsid w:val="00030C01"/>
    <w:rsid w:val="00031EB8"/>
    <w:rsid w:val="00032368"/>
    <w:rsid w:val="00032567"/>
    <w:rsid w:val="00033F00"/>
    <w:rsid w:val="00034406"/>
    <w:rsid w:val="00034457"/>
    <w:rsid w:val="00035211"/>
    <w:rsid w:val="00035ADE"/>
    <w:rsid w:val="000375D7"/>
    <w:rsid w:val="000377F8"/>
    <w:rsid w:val="00037AD6"/>
    <w:rsid w:val="00040896"/>
    <w:rsid w:val="00042D28"/>
    <w:rsid w:val="00043693"/>
    <w:rsid w:val="00044DDF"/>
    <w:rsid w:val="00045433"/>
    <w:rsid w:val="00045E78"/>
    <w:rsid w:val="000460A3"/>
    <w:rsid w:val="00046264"/>
    <w:rsid w:val="000462E9"/>
    <w:rsid w:val="000465CE"/>
    <w:rsid w:val="00046C30"/>
    <w:rsid w:val="00046F71"/>
    <w:rsid w:val="00050E56"/>
    <w:rsid w:val="000514E4"/>
    <w:rsid w:val="00051ECE"/>
    <w:rsid w:val="0005236A"/>
    <w:rsid w:val="00052F36"/>
    <w:rsid w:val="000531F6"/>
    <w:rsid w:val="000541C0"/>
    <w:rsid w:val="000544DC"/>
    <w:rsid w:val="00055564"/>
    <w:rsid w:val="000563B3"/>
    <w:rsid w:val="00056542"/>
    <w:rsid w:val="000600CB"/>
    <w:rsid w:val="00060534"/>
    <w:rsid w:val="00060623"/>
    <w:rsid w:val="0006087C"/>
    <w:rsid w:val="00061DBF"/>
    <w:rsid w:val="0006332C"/>
    <w:rsid w:val="00063574"/>
    <w:rsid w:val="000635AC"/>
    <w:rsid w:val="00063622"/>
    <w:rsid w:val="00064082"/>
    <w:rsid w:val="00064175"/>
    <w:rsid w:val="00064546"/>
    <w:rsid w:val="00064568"/>
    <w:rsid w:val="000646E1"/>
    <w:rsid w:val="000664A2"/>
    <w:rsid w:val="00066D22"/>
    <w:rsid w:val="00067B4E"/>
    <w:rsid w:val="00067BCB"/>
    <w:rsid w:val="00070132"/>
    <w:rsid w:val="0007126A"/>
    <w:rsid w:val="00073323"/>
    <w:rsid w:val="000740ED"/>
    <w:rsid w:val="0007483D"/>
    <w:rsid w:val="00075172"/>
    <w:rsid w:val="000758CD"/>
    <w:rsid w:val="00076812"/>
    <w:rsid w:val="00081005"/>
    <w:rsid w:val="00081DFF"/>
    <w:rsid w:val="00081E87"/>
    <w:rsid w:val="000828D0"/>
    <w:rsid w:val="0008329F"/>
    <w:rsid w:val="0008403B"/>
    <w:rsid w:val="000844E5"/>
    <w:rsid w:val="00084979"/>
    <w:rsid w:val="00085F40"/>
    <w:rsid w:val="00086A43"/>
    <w:rsid w:val="00086DEF"/>
    <w:rsid w:val="0008720B"/>
    <w:rsid w:val="0009039E"/>
    <w:rsid w:val="00090593"/>
    <w:rsid w:val="00090A1B"/>
    <w:rsid w:val="00090BE5"/>
    <w:rsid w:val="00090EA5"/>
    <w:rsid w:val="0009108D"/>
    <w:rsid w:val="00091213"/>
    <w:rsid w:val="00091978"/>
    <w:rsid w:val="00091A09"/>
    <w:rsid w:val="00091A83"/>
    <w:rsid w:val="00094085"/>
    <w:rsid w:val="00094232"/>
    <w:rsid w:val="00094678"/>
    <w:rsid w:val="00094D01"/>
    <w:rsid w:val="00095307"/>
    <w:rsid w:val="00096707"/>
    <w:rsid w:val="000A008D"/>
    <w:rsid w:val="000A00EF"/>
    <w:rsid w:val="000A1023"/>
    <w:rsid w:val="000A1B82"/>
    <w:rsid w:val="000A22B4"/>
    <w:rsid w:val="000A29F7"/>
    <w:rsid w:val="000A3A58"/>
    <w:rsid w:val="000A3EF5"/>
    <w:rsid w:val="000A4F55"/>
    <w:rsid w:val="000A57E7"/>
    <w:rsid w:val="000A5F2C"/>
    <w:rsid w:val="000A663A"/>
    <w:rsid w:val="000B15A1"/>
    <w:rsid w:val="000B172E"/>
    <w:rsid w:val="000B32D2"/>
    <w:rsid w:val="000B35D7"/>
    <w:rsid w:val="000B3D23"/>
    <w:rsid w:val="000B4562"/>
    <w:rsid w:val="000B49B6"/>
    <w:rsid w:val="000B5E25"/>
    <w:rsid w:val="000B6BC6"/>
    <w:rsid w:val="000B6DAD"/>
    <w:rsid w:val="000B6F44"/>
    <w:rsid w:val="000B7064"/>
    <w:rsid w:val="000B7A6C"/>
    <w:rsid w:val="000B7F93"/>
    <w:rsid w:val="000C1C85"/>
    <w:rsid w:val="000C26FE"/>
    <w:rsid w:val="000C2FD3"/>
    <w:rsid w:val="000C335F"/>
    <w:rsid w:val="000C336E"/>
    <w:rsid w:val="000C4954"/>
    <w:rsid w:val="000C4ABA"/>
    <w:rsid w:val="000C4E35"/>
    <w:rsid w:val="000C50BA"/>
    <w:rsid w:val="000C7CE8"/>
    <w:rsid w:val="000D0784"/>
    <w:rsid w:val="000D0D3C"/>
    <w:rsid w:val="000D11F5"/>
    <w:rsid w:val="000D12D4"/>
    <w:rsid w:val="000D1506"/>
    <w:rsid w:val="000D2C19"/>
    <w:rsid w:val="000D2D06"/>
    <w:rsid w:val="000D2EC2"/>
    <w:rsid w:val="000D31C7"/>
    <w:rsid w:val="000D63DD"/>
    <w:rsid w:val="000E0977"/>
    <w:rsid w:val="000E0D52"/>
    <w:rsid w:val="000E14ED"/>
    <w:rsid w:val="000E230D"/>
    <w:rsid w:val="000E2723"/>
    <w:rsid w:val="000E333C"/>
    <w:rsid w:val="000E3352"/>
    <w:rsid w:val="000E3783"/>
    <w:rsid w:val="000E38AF"/>
    <w:rsid w:val="000E39FB"/>
    <w:rsid w:val="000E3C5E"/>
    <w:rsid w:val="000E4775"/>
    <w:rsid w:val="000E4C20"/>
    <w:rsid w:val="000E4C8F"/>
    <w:rsid w:val="000E5B5D"/>
    <w:rsid w:val="000E5DB3"/>
    <w:rsid w:val="000E627C"/>
    <w:rsid w:val="000E6B4D"/>
    <w:rsid w:val="000E7E25"/>
    <w:rsid w:val="000E7F53"/>
    <w:rsid w:val="000E7FAF"/>
    <w:rsid w:val="000F0114"/>
    <w:rsid w:val="000F33C6"/>
    <w:rsid w:val="000F34FB"/>
    <w:rsid w:val="000F4692"/>
    <w:rsid w:val="000F4D5C"/>
    <w:rsid w:val="000F56EC"/>
    <w:rsid w:val="000F5B93"/>
    <w:rsid w:val="000F6CBD"/>
    <w:rsid w:val="00102442"/>
    <w:rsid w:val="0010263A"/>
    <w:rsid w:val="00102D2A"/>
    <w:rsid w:val="00103210"/>
    <w:rsid w:val="0010328D"/>
    <w:rsid w:val="0010361A"/>
    <w:rsid w:val="00104188"/>
    <w:rsid w:val="0010433B"/>
    <w:rsid w:val="00104E03"/>
    <w:rsid w:val="00104F56"/>
    <w:rsid w:val="0010543B"/>
    <w:rsid w:val="00105511"/>
    <w:rsid w:val="00105D55"/>
    <w:rsid w:val="00105FCF"/>
    <w:rsid w:val="0010602E"/>
    <w:rsid w:val="00106A50"/>
    <w:rsid w:val="00111C75"/>
    <w:rsid w:val="001123CB"/>
    <w:rsid w:val="001128E3"/>
    <w:rsid w:val="00113014"/>
    <w:rsid w:val="00113473"/>
    <w:rsid w:val="001138B2"/>
    <w:rsid w:val="00113D75"/>
    <w:rsid w:val="001145DD"/>
    <w:rsid w:val="00114754"/>
    <w:rsid w:val="00114790"/>
    <w:rsid w:val="0011574A"/>
    <w:rsid w:val="00115CC8"/>
    <w:rsid w:val="0011631E"/>
    <w:rsid w:val="00116BB8"/>
    <w:rsid w:val="00116F1D"/>
    <w:rsid w:val="0011777F"/>
    <w:rsid w:val="001204D4"/>
    <w:rsid w:val="00120B8F"/>
    <w:rsid w:val="00120BE4"/>
    <w:rsid w:val="00120D56"/>
    <w:rsid w:val="0012214F"/>
    <w:rsid w:val="001231CD"/>
    <w:rsid w:val="001234EA"/>
    <w:rsid w:val="00123518"/>
    <w:rsid w:val="0012363B"/>
    <w:rsid w:val="00123D28"/>
    <w:rsid w:val="00123EB3"/>
    <w:rsid w:val="0012401C"/>
    <w:rsid w:val="0012419C"/>
    <w:rsid w:val="00124CB2"/>
    <w:rsid w:val="00124E58"/>
    <w:rsid w:val="001250EA"/>
    <w:rsid w:val="00125E70"/>
    <w:rsid w:val="00126150"/>
    <w:rsid w:val="001269A7"/>
    <w:rsid w:val="00126A4A"/>
    <w:rsid w:val="001314F1"/>
    <w:rsid w:val="001320AB"/>
    <w:rsid w:val="00132136"/>
    <w:rsid w:val="00133EE5"/>
    <w:rsid w:val="001343AB"/>
    <w:rsid w:val="00134C0A"/>
    <w:rsid w:val="00134CE8"/>
    <w:rsid w:val="00135239"/>
    <w:rsid w:val="00135CB3"/>
    <w:rsid w:val="00136CDF"/>
    <w:rsid w:val="001376D7"/>
    <w:rsid w:val="0013786D"/>
    <w:rsid w:val="001400F4"/>
    <w:rsid w:val="001408F1"/>
    <w:rsid w:val="00141301"/>
    <w:rsid w:val="001414E2"/>
    <w:rsid w:val="00142812"/>
    <w:rsid w:val="00142E26"/>
    <w:rsid w:val="001431BF"/>
    <w:rsid w:val="00143B23"/>
    <w:rsid w:val="00143B34"/>
    <w:rsid w:val="00144AAC"/>
    <w:rsid w:val="00144B2C"/>
    <w:rsid w:val="00144BC2"/>
    <w:rsid w:val="0014543A"/>
    <w:rsid w:val="00146322"/>
    <w:rsid w:val="00146540"/>
    <w:rsid w:val="0014680D"/>
    <w:rsid w:val="00146991"/>
    <w:rsid w:val="001470DA"/>
    <w:rsid w:val="001473CF"/>
    <w:rsid w:val="001503C8"/>
    <w:rsid w:val="001508E6"/>
    <w:rsid w:val="00153028"/>
    <w:rsid w:val="00153761"/>
    <w:rsid w:val="00153993"/>
    <w:rsid w:val="00153BD6"/>
    <w:rsid w:val="00153C15"/>
    <w:rsid w:val="001545E5"/>
    <w:rsid w:val="00154AC6"/>
    <w:rsid w:val="00154EC0"/>
    <w:rsid w:val="00155377"/>
    <w:rsid w:val="001568DA"/>
    <w:rsid w:val="00156DED"/>
    <w:rsid w:val="00157460"/>
    <w:rsid w:val="001574E6"/>
    <w:rsid w:val="00157AF4"/>
    <w:rsid w:val="00160E00"/>
    <w:rsid w:val="00161107"/>
    <w:rsid w:val="00161D38"/>
    <w:rsid w:val="001639B5"/>
    <w:rsid w:val="001639F6"/>
    <w:rsid w:val="001646B3"/>
    <w:rsid w:val="00164E91"/>
    <w:rsid w:val="001653F1"/>
    <w:rsid w:val="001662B5"/>
    <w:rsid w:val="0016685C"/>
    <w:rsid w:val="0017172F"/>
    <w:rsid w:val="00171AE9"/>
    <w:rsid w:val="00171F9B"/>
    <w:rsid w:val="00172985"/>
    <w:rsid w:val="00173EA8"/>
    <w:rsid w:val="00174393"/>
    <w:rsid w:val="00174485"/>
    <w:rsid w:val="001744B5"/>
    <w:rsid w:val="00174BD1"/>
    <w:rsid w:val="00175538"/>
    <w:rsid w:val="001757A4"/>
    <w:rsid w:val="00175B7A"/>
    <w:rsid w:val="00176568"/>
    <w:rsid w:val="0017711A"/>
    <w:rsid w:val="00177694"/>
    <w:rsid w:val="001803E0"/>
    <w:rsid w:val="001812DD"/>
    <w:rsid w:val="00182923"/>
    <w:rsid w:val="0018417E"/>
    <w:rsid w:val="00184EFA"/>
    <w:rsid w:val="00185580"/>
    <w:rsid w:val="001862D9"/>
    <w:rsid w:val="001867C6"/>
    <w:rsid w:val="001877C0"/>
    <w:rsid w:val="00187FE0"/>
    <w:rsid w:val="00191619"/>
    <w:rsid w:val="00192D7B"/>
    <w:rsid w:val="00192E06"/>
    <w:rsid w:val="001932D0"/>
    <w:rsid w:val="00194097"/>
    <w:rsid w:val="00194748"/>
    <w:rsid w:val="00194889"/>
    <w:rsid w:val="00194D0E"/>
    <w:rsid w:val="001954BC"/>
    <w:rsid w:val="001969F0"/>
    <w:rsid w:val="00196F74"/>
    <w:rsid w:val="001976F8"/>
    <w:rsid w:val="0019773B"/>
    <w:rsid w:val="001979C2"/>
    <w:rsid w:val="001A17D3"/>
    <w:rsid w:val="001A1C21"/>
    <w:rsid w:val="001A291A"/>
    <w:rsid w:val="001A3113"/>
    <w:rsid w:val="001A327A"/>
    <w:rsid w:val="001A346D"/>
    <w:rsid w:val="001A3CA4"/>
    <w:rsid w:val="001A3CF7"/>
    <w:rsid w:val="001A48B2"/>
    <w:rsid w:val="001A598F"/>
    <w:rsid w:val="001A5C3C"/>
    <w:rsid w:val="001A7D88"/>
    <w:rsid w:val="001B1066"/>
    <w:rsid w:val="001B2406"/>
    <w:rsid w:val="001B25A9"/>
    <w:rsid w:val="001B2CDE"/>
    <w:rsid w:val="001B3276"/>
    <w:rsid w:val="001B3781"/>
    <w:rsid w:val="001B4202"/>
    <w:rsid w:val="001B4E60"/>
    <w:rsid w:val="001B6A15"/>
    <w:rsid w:val="001B79B0"/>
    <w:rsid w:val="001C18D6"/>
    <w:rsid w:val="001C1A2A"/>
    <w:rsid w:val="001C2C3F"/>
    <w:rsid w:val="001C3775"/>
    <w:rsid w:val="001C387A"/>
    <w:rsid w:val="001C396E"/>
    <w:rsid w:val="001C3B18"/>
    <w:rsid w:val="001C6691"/>
    <w:rsid w:val="001D04ED"/>
    <w:rsid w:val="001D18DE"/>
    <w:rsid w:val="001D2BD2"/>
    <w:rsid w:val="001D2BED"/>
    <w:rsid w:val="001D35E2"/>
    <w:rsid w:val="001D3C99"/>
    <w:rsid w:val="001D6C1A"/>
    <w:rsid w:val="001E0A1B"/>
    <w:rsid w:val="001E0E15"/>
    <w:rsid w:val="001E10A9"/>
    <w:rsid w:val="001E2516"/>
    <w:rsid w:val="001E3588"/>
    <w:rsid w:val="001E53DF"/>
    <w:rsid w:val="001E5E3D"/>
    <w:rsid w:val="001E6127"/>
    <w:rsid w:val="001E6A45"/>
    <w:rsid w:val="001E6BA0"/>
    <w:rsid w:val="001E79F1"/>
    <w:rsid w:val="001E7D44"/>
    <w:rsid w:val="001F0FA7"/>
    <w:rsid w:val="001F199B"/>
    <w:rsid w:val="001F27E2"/>
    <w:rsid w:val="001F36C2"/>
    <w:rsid w:val="001F3998"/>
    <w:rsid w:val="001F4254"/>
    <w:rsid w:val="001F4310"/>
    <w:rsid w:val="001F495A"/>
    <w:rsid w:val="001F4C8F"/>
    <w:rsid w:val="001F530D"/>
    <w:rsid w:val="001F545C"/>
    <w:rsid w:val="001F64E7"/>
    <w:rsid w:val="001F776A"/>
    <w:rsid w:val="001F7C77"/>
    <w:rsid w:val="002002F8"/>
    <w:rsid w:val="00200BC0"/>
    <w:rsid w:val="00200DA2"/>
    <w:rsid w:val="00201C5C"/>
    <w:rsid w:val="00202837"/>
    <w:rsid w:val="00202E56"/>
    <w:rsid w:val="00203196"/>
    <w:rsid w:val="0020370C"/>
    <w:rsid w:val="0020388E"/>
    <w:rsid w:val="002041E1"/>
    <w:rsid w:val="00204595"/>
    <w:rsid w:val="0020542E"/>
    <w:rsid w:val="00206C24"/>
    <w:rsid w:val="002074A0"/>
    <w:rsid w:val="00207F55"/>
    <w:rsid w:val="002111CF"/>
    <w:rsid w:val="002115E6"/>
    <w:rsid w:val="002124C1"/>
    <w:rsid w:val="00212D3F"/>
    <w:rsid w:val="00213720"/>
    <w:rsid w:val="00213B74"/>
    <w:rsid w:val="00213EC5"/>
    <w:rsid w:val="00214EFB"/>
    <w:rsid w:val="0021510E"/>
    <w:rsid w:val="00215345"/>
    <w:rsid w:val="00217BBB"/>
    <w:rsid w:val="00220133"/>
    <w:rsid w:val="002215D5"/>
    <w:rsid w:val="002216C8"/>
    <w:rsid w:val="00222BEF"/>
    <w:rsid w:val="00223338"/>
    <w:rsid w:val="00223B7A"/>
    <w:rsid w:val="002262CC"/>
    <w:rsid w:val="0022709C"/>
    <w:rsid w:val="0023004C"/>
    <w:rsid w:val="00231ECF"/>
    <w:rsid w:val="00231F6A"/>
    <w:rsid w:val="00232572"/>
    <w:rsid w:val="00233D38"/>
    <w:rsid w:val="00235085"/>
    <w:rsid w:val="0023533E"/>
    <w:rsid w:val="00235520"/>
    <w:rsid w:val="0023686B"/>
    <w:rsid w:val="00237434"/>
    <w:rsid w:val="00237DFC"/>
    <w:rsid w:val="0024018D"/>
    <w:rsid w:val="0024289A"/>
    <w:rsid w:val="00242F45"/>
    <w:rsid w:val="00243FED"/>
    <w:rsid w:val="002442BF"/>
    <w:rsid w:val="0024443E"/>
    <w:rsid w:val="00244631"/>
    <w:rsid w:val="0024464A"/>
    <w:rsid w:val="00244687"/>
    <w:rsid w:val="00246351"/>
    <w:rsid w:val="0025035A"/>
    <w:rsid w:val="00250C39"/>
    <w:rsid w:val="002514B1"/>
    <w:rsid w:val="002522DA"/>
    <w:rsid w:val="0025313A"/>
    <w:rsid w:val="002531C2"/>
    <w:rsid w:val="002559C7"/>
    <w:rsid w:val="0025668F"/>
    <w:rsid w:val="00257448"/>
    <w:rsid w:val="0026037F"/>
    <w:rsid w:val="00260D92"/>
    <w:rsid w:val="002611FC"/>
    <w:rsid w:val="002615BA"/>
    <w:rsid w:val="00261600"/>
    <w:rsid w:val="00262B75"/>
    <w:rsid w:val="00262E6D"/>
    <w:rsid w:val="00263911"/>
    <w:rsid w:val="0026395B"/>
    <w:rsid w:val="00263ED0"/>
    <w:rsid w:val="002647A3"/>
    <w:rsid w:val="00265B9A"/>
    <w:rsid w:val="00266E10"/>
    <w:rsid w:val="002673EB"/>
    <w:rsid w:val="00267741"/>
    <w:rsid w:val="0027001B"/>
    <w:rsid w:val="002705C6"/>
    <w:rsid w:val="002710EA"/>
    <w:rsid w:val="00271E28"/>
    <w:rsid w:val="00272435"/>
    <w:rsid w:val="00272FE3"/>
    <w:rsid w:val="002758B6"/>
    <w:rsid w:val="00276A26"/>
    <w:rsid w:val="0027750A"/>
    <w:rsid w:val="00280372"/>
    <w:rsid w:val="00280A51"/>
    <w:rsid w:val="0028270D"/>
    <w:rsid w:val="002827B2"/>
    <w:rsid w:val="002827B9"/>
    <w:rsid w:val="00283717"/>
    <w:rsid w:val="00284473"/>
    <w:rsid w:val="0028455F"/>
    <w:rsid w:val="00284666"/>
    <w:rsid w:val="002849EC"/>
    <w:rsid w:val="00286A1F"/>
    <w:rsid w:val="00286AD5"/>
    <w:rsid w:val="00286B71"/>
    <w:rsid w:val="00286F6E"/>
    <w:rsid w:val="002912B5"/>
    <w:rsid w:val="00291F4E"/>
    <w:rsid w:val="002929F2"/>
    <w:rsid w:val="00293063"/>
    <w:rsid w:val="0029392F"/>
    <w:rsid w:val="00294398"/>
    <w:rsid w:val="002943AB"/>
    <w:rsid w:val="002959E6"/>
    <w:rsid w:val="00295D61"/>
    <w:rsid w:val="00295E4C"/>
    <w:rsid w:val="00296CBD"/>
    <w:rsid w:val="00296CE6"/>
    <w:rsid w:val="00297BD0"/>
    <w:rsid w:val="00297FBC"/>
    <w:rsid w:val="002A20E4"/>
    <w:rsid w:val="002A21C2"/>
    <w:rsid w:val="002A2389"/>
    <w:rsid w:val="002A455E"/>
    <w:rsid w:val="002A4919"/>
    <w:rsid w:val="002A5F1A"/>
    <w:rsid w:val="002A6761"/>
    <w:rsid w:val="002A6C50"/>
    <w:rsid w:val="002A6D4B"/>
    <w:rsid w:val="002A6E90"/>
    <w:rsid w:val="002B0B4B"/>
    <w:rsid w:val="002B16C1"/>
    <w:rsid w:val="002B283A"/>
    <w:rsid w:val="002B2A70"/>
    <w:rsid w:val="002B2D69"/>
    <w:rsid w:val="002B3663"/>
    <w:rsid w:val="002B3873"/>
    <w:rsid w:val="002B3C06"/>
    <w:rsid w:val="002B446E"/>
    <w:rsid w:val="002B4A57"/>
    <w:rsid w:val="002B5115"/>
    <w:rsid w:val="002B5C82"/>
    <w:rsid w:val="002B605D"/>
    <w:rsid w:val="002B65A3"/>
    <w:rsid w:val="002B6A2A"/>
    <w:rsid w:val="002C0026"/>
    <w:rsid w:val="002C0234"/>
    <w:rsid w:val="002C0828"/>
    <w:rsid w:val="002C0882"/>
    <w:rsid w:val="002C20DC"/>
    <w:rsid w:val="002C25F4"/>
    <w:rsid w:val="002C40D2"/>
    <w:rsid w:val="002C4411"/>
    <w:rsid w:val="002C4D79"/>
    <w:rsid w:val="002C54A2"/>
    <w:rsid w:val="002C5DB1"/>
    <w:rsid w:val="002C5DBD"/>
    <w:rsid w:val="002C6CEA"/>
    <w:rsid w:val="002C737C"/>
    <w:rsid w:val="002C7786"/>
    <w:rsid w:val="002C7B70"/>
    <w:rsid w:val="002D2582"/>
    <w:rsid w:val="002D2628"/>
    <w:rsid w:val="002D2E88"/>
    <w:rsid w:val="002D36CA"/>
    <w:rsid w:val="002D4612"/>
    <w:rsid w:val="002D4A8D"/>
    <w:rsid w:val="002D5296"/>
    <w:rsid w:val="002D55E3"/>
    <w:rsid w:val="002D6193"/>
    <w:rsid w:val="002D67D3"/>
    <w:rsid w:val="002D6A1C"/>
    <w:rsid w:val="002D6C89"/>
    <w:rsid w:val="002D6E8A"/>
    <w:rsid w:val="002D765A"/>
    <w:rsid w:val="002E03BE"/>
    <w:rsid w:val="002E0727"/>
    <w:rsid w:val="002E10FE"/>
    <w:rsid w:val="002E12DF"/>
    <w:rsid w:val="002E2093"/>
    <w:rsid w:val="002E20E2"/>
    <w:rsid w:val="002E2696"/>
    <w:rsid w:val="002E35F7"/>
    <w:rsid w:val="002E4AAA"/>
    <w:rsid w:val="002E5C9D"/>
    <w:rsid w:val="002E5CC3"/>
    <w:rsid w:val="002E6E24"/>
    <w:rsid w:val="002E6FB8"/>
    <w:rsid w:val="002F00EA"/>
    <w:rsid w:val="002F0578"/>
    <w:rsid w:val="002F10A1"/>
    <w:rsid w:val="002F21B5"/>
    <w:rsid w:val="002F21DB"/>
    <w:rsid w:val="002F28E7"/>
    <w:rsid w:val="002F37A4"/>
    <w:rsid w:val="002F42F7"/>
    <w:rsid w:val="002F438B"/>
    <w:rsid w:val="002F5806"/>
    <w:rsid w:val="002F6963"/>
    <w:rsid w:val="002F6B1E"/>
    <w:rsid w:val="00300A6E"/>
    <w:rsid w:val="00300F3C"/>
    <w:rsid w:val="00301271"/>
    <w:rsid w:val="00301B5A"/>
    <w:rsid w:val="00301E21"/>
    <w:rsid w:val="0030289B"/>
    <w:rsid w:val="00304BD5"/>
    <w:rsid w:val="003058C9"/>
    <w:rsid w:val="00305D88"/>
    <w:rsid w:val="0030713C"/>
    <w:rsid w:val="0030773C"/>
    <w:rsid w:val="0031169C"/>
    <w:rsid w:val="00311E7A"/>
    <w:rsid w:val="00312592"/>
    <w:rsid w:val="00315E11"/>
    <w:rsid w:val="00317EB8"/>
    <w:rsid w:val="003202FC"/>
    <w:rsid w:val="00320AF6"/>
    <w:rsid w:val="0032157F"/>
    <w:rsid w:val="003218CA"/>
    <w:rsid w:val="003219EB"/>
    <w:rsid w:val="00321F6C"/>
    <w:rsid w:val="00322802"/>
    <w:rsid w:val="003229B4"/>
    <w:rsid w:val="003232A9"/>
    <w:rsid w:val="00323406"/>
    <w:rsid w:val="0032391F"/>
    <w:rsid w:val="00323A95"/>
    <w:rsid w:val="003242E3"/>
    <w:rsid w:val="00324E7B"/>
    <w:rsid w:val="003259E3"/>
    <w:rsid w:val="00325DAF"/>
    <w:rsid w:val="00326DF9"/>
    <w:rsid w:val="0033088C"/>
    <w:rsid w:val="00332EB2"/>
    <w:rsid w:val="00334130"/>
    <w:rsid w:val="0033580C"/>
    <w:rsid w:val="00335C88"/>
    <w:rsid w:val="0033620E"/>
    <w:rsid w:val="00336505"/>
    <w:rsid w:val="00336851"/>
    <w:rsid w:val="00337025"/>
    <w:rsid w:val="00340948"/>
    <w:rsid w:val="00341F4F"/>
    <w:rsid w:val="003424FC"/>
    <w:rsid w:val="003427AB"/>
    <w:rsid w:val="00343381"/>
    <w:rsid w:val="003443E6"/>
    <w:rsid w:val="003447C8"/>
    <w:rsid w:val="003451BA"/>
    <w:rsid w:val="003457EC"/>
    <w:rsid w:val="00345F74"/>
    <w:rsid w:val="00346305"/>
    <w:rsid w:val="0034636B"/>
    <w:rsid w:val="00347883"/>
    <w:rsid w:val="00347AD6"/>
    <w:rsid w:val="00347FCD"/>
    <w:rsid w:val="00351BF6"/>
    <w:rsid w:val="00351C4F"/>
    <w:rsid w:val="0035305F"/>
    <w:rsid w:val="003535B4"/>
    <w:rsid w:val="003536CA"/>
    <w:rsid w:val="003552A3"/>
    <w:rsid w:val="003555B2"/>
    <w:rsid w:val="00356270"/>
    <w:rsid w:val="0035676A"/>
    <w:rsid w:val="00356BA3"/>
    <w:rsid w:val="0035788C"/>
    <w:rsid w:val="00357BA6"/>
    <w:rsid w:val="00361429"/>
    <w:rsid w:val="00361EA5"/>
    <w:rsid w:val="00362EE9"/>
    <w:rsid w:val="00363A34"/>
    <w:rsid w:val="00365D92"/>
    <w:rsid w:val="00367438"/>
    <w:rsid w:val="00367F54"/>
    <w:rsid w:val="003703F1"/>
    <w:rsid w:val="003730F1"/>
    <w:rsid w:val="0037346A"/>
    <w:rsid w:val="00373E19"/>
    <w:rsid w:val="0037432C"/>
    <w:rsid w:val="00374831"/>
    <w:rsid w:val="0037490C"/>
    <w:rsid w:val="00374BAD"/>
    <w:rsid w:val="0037634A"/>
    <w:rsid w:val="003764B2"/>
    <w:rsid w:val="00377975"/>
    <w:rsid w:val="003805C7"/>
    <w:rsid w:val="00380B7A"/>
    <w:rsid w:val="003812C3"/>
    <w:rsid w:val="00382DE9"/>
    <w:rsid w:val="00383CDA"/>
    <w:rsid w:val="00383D19"/>
    <w:rsid w:val="00384CCF"/>
    <w:rsid w:val="0038555D"/>
    <w:rsid w:val="003857E4"/>
    <w:rsid w:val="00385D52"/>
    <w:rsid w:val="0038699E"/>
    <w:rsid w:val="003874E6"/>
    <w:rsid w:val="0038776E"/>
    <w:rsid w:val="00390404"/>
    <w:rsid w:val="003906BC"/>
    <w:rsid w:val="00390781"/>
    <w:rsid w:val="00390B04"/>
    <w:rsid w:val="00390CF7"/>
    <w:rsid w:val="00390D24"/>
    <w:rsid w:val="0039126D"/>
    <w:rsid w:val="003929D5"/>
    <w:rsid w:val="003939F5"/>
    <w:rsid w:val="003947BC"/>
    <w:rsid w:val="00394DA0"/>
    <w:rsid w:val="00395000"/>
    <w:rsid w:val="003954E7"/>
    <w:rsid w:val="00396045"/>
    <w:rsid w:val="0039640B"/>
    <w:rsid w:val="003964C3"/>
    <w:rsid w:val="00396734"/>
    <w:rsid w:val="00397292"/>
    <w:rsid w:val="003A01DC"/>
    <w:rsid w:val="003A0469"/>
    <w:rsid w:val="003A0654"/>
    <w:rsid w:val="003A0B0D"/>
    <w:rsid w:val="003A0B95"/>
    <w:rsid w:val="003A1CC7"/>
    <w:rsid w:val="003A2096"/>
    <w:rsid w:val="003A2773"/>
    <w:rsid w:val="003A29D0"/>
    <w:rsid w:val="003A2E1E"/>
    <w:rsid w:val="003A2F23"/>
    <w:rsid w:val="003A304A"/>
    <w:rsid w:val="003A32A7"/>
    <w:rsid w:val="003A373D"/>
    <w:rsid w:val="003A4088"/>
    <w:rsid w:val="003A44F3"/>
    <w:rsid w:val="003A473E"/>
    <w:rsid w:val="003A4880"/>
    <w:rsid w:val="003A4FF0"/>
    <w:rsid w:val="003A5C1B"/>
    <w:rsid w:val="003A6E8B"/>
    <w:rsid w:val="003A7020"/>
    <w:rsid w:val="003A7863"/>
    <w:rsid w:val="003B0693"/>
    <w:rsid w:val="003B0D91"/>
    <w:rsid w:val="003B0F5D"/>
    <w:rsid w:val="003B2427"/>
    <w:rsid w:val="003B3363"/>
    <w:rsid w:val="003B3426"/>
    <w:rsid w:val="003B4660"/>
    <w:rsid w:val="003B5CF5"/>
    <w:rsid w:val="003B66C4"/>
    <w:rsid w:val="003B6895"/>
    <w:rsid w:val="003B7F9F"/>
    <w:rsid w:val="003C0B2B"/>
    <w:rsid w:val="003C1108"/>
    <w:rsid w:val="003C19E5"/>
    <w:rsid w:val="003C2621"/>
    <w:rsid w:val="003C2A61"/>
    <w:rsid w:val="003C31F7"/>
    <w:rsid w:val="003C3397"/>
    <w:rsid w:val="003C4480"/>
    <w:rsid w:val="003C45EC"/>
    <w:rsid w:val="003C552B"/>
    <w:rsid w:val="003C65E2"/>
    <w:rsid w:val="003C6DC2"/>
    <w:rsid w:val="003C782C"/>
    <w:rsid w:val="003D0C5A"/>
    <w:rsid w:val="003D0E54"/>
    <w:rsid w:val="003D1DD4"/>
    <w:rsid w:val="003D38B7"/>
    <w:rsid w:val="003D397F"/>
    <w:rsid w:val="003D4136"/>
    <w:rsid w:val="003D4290"/>
    <w:rsid w:val="003D4702"/>
    <w:rsid w:val="003D4A42"/>
    <w:rsid w:val="003D606B"/>
    <w:rsid w:val="003D60F0"/>
    <w:rsid w:val="003D7878"/>
    <w:rsid w:val="003D79DA"/>
    <w:rsid w:val="003E086D"/>
    <w:rsid w:val="003E17D9"/>
    <w:rsid w:val="003E18E8"/>
    <w:rsid w:val="003E1FE5"/>
    <w:rsid w:val="003E2008"/>
    <w:rsid w:val="003E22CC"/>
    <w:rsid w:val="003E3283"/>
    <w:rsid w:val="003E347C"/>
    <w:rsid w:val="003E3FDC"/>
    <w:rsid w:val="003E4587"/>
    <w:rsid w:val="003E4ED5"/>
    <w:rsid w:val="003E4FE6"/>
    <w:rsid w:val="003E58B9"/>
    <w:rsid w:val="003E5C0A"/>
    <w:rsid w:val="003E6A7C"/>
    <w:rsid w:val="003E71ED"/>
    <w:rsid w:val="003F0081"/>
    <w:rsid w:val="003F010F"/>
    <w:rsid w:val="003F0668"/>
    <w:rsid w:val="003F0863"/>
    <w:rsid w:val="003F0BB7"/>
    <w:rsid w:val="003F1A58"/>
    <w:rsid w:val="003F272D"/>
    <w:rsid w:val="003F3D50"/>
    <w:rsid w:val="003F43A5"/>
    <w:rsid w:val="003F4BE7"/>
    <w:rsid w:val="003F521E"/>
    <w:rsid w:val="003F6A48"/>
    <w:rsid w:val="003F6C01"/>
    <w:rsid w:val="003F71FD"/>
    <w:rsid w:val="004001C6"/>
    <w:rsid w:val="004002BB"/>
    <w:rsid w:val="00400F0B"/>
    <w:rsid w:val="004018FE"/>
    <w:rsid w:val="00401B7A"/>
    <w:rsid w:val="004023F8"/>
    <w:rsid w:val="004026B1"/>
    <w:rsid w:val="004030FE"/>
    <w:rsid w:val="00404290"/>
    <w:rsid w:val="004047E9"/>
    <w:rsid w:val="0040499C"/>
    <w:rsid w:val="00404EC6"/>
    <w:rsid w:val="00405088"/>
    <w:rsid w:val="004067F3"/>
    <w:rsid w:val="00406BEF"/>
    <w:rsid w:val="00407677"/>
    <w:rsid w:val="004077D8"/>
    <w:rsid w:val="0041074E"/>
    <w:rsid w:val="004111D4"/>
    <w:rsid w:val="00411D63"/>
    <w:rsid w:val="00412173"/>
    <w:rsid w:val="00412869"/>
    <w:rsid w:val="00413ADE"/>
    <w:rsid w:val="00413E7C"/>
    <w:rsid w:val="00413EE0"/>
    <w:rsid w:val="004148D5"/>
    <w:rsid w:val="00414B5D"/>
    <w:rsid w:val="004154DF"/>
    <w:rsid w:val="0041640B"/>
    <w:rsid w:val="0041728B"/>
    <w:rsid w:val="0042013F"/>
    <w:rsid w:val="004201D7"/>
    <w:rsid w:val="004204D9"/>
    <w:rsid w:val="004211FE"/>
    <w:rsid w:val="00421475"/>
    <w:rsid w:val="00422012"/>
    <w:rsid w:val="00422616"/>
    <w:rsid w:val="00422CAD"/>
    <w:rsid w:val="00425186"/>
    <w:rsid w:val="004276DA"/>
    <w:rsid w:val="00427CA0"/>
    <w:rsid w:val="00427E79"/>
    <w:rsid w:val="00430F7E"/>
    <w:rsid w:val="00431586"/>
    <w:rsid w:val="004317C5"/>
    <w:rsid w:val="00431826"/>
    <w:rsid w:val="00431964"/>
    <w:rsid w:val="004323E6"/>
    <w:rsid w:val="00432D8B"/>
    <w:rsid w:val="00433F8A"/>
    <w:rsid w:val="004343BF"/>
    <w:rsid w:val="00435022"/>
    <w:rsid w:val="00435603"/>
    <w:rsid w:val="00436539"/>
    <w:rsid w:val="00436D36"/>
    <w:rsid w:val="00436EBC"/>
    <w:rsid w:val="0043781B"/>
    <w:rsid w:val="004409DF"/>
    <w:rsid w:val="0044132C"/>
    <w:rsid w:val="004421DA"/>
    <w:rsid w:val="00442398"/>
    <w:rsid w:val="00442691"/>
    <w:rsid w:val="00442C7F"/>
    <w:rsid w:val="0044344B"/>
    <w:rsid w:val="0044477F"/>
    <w:rsid w:val="00445AB2"/>
    <w:rsid w:val="00450CD7"/>
    <w:rsid w:val="00451215"/>
    <w:rsid w:val="004516C7"/>
    <w:rsid w:val="00451C4A"/>
    <w:rsid w:val="00451F4B"/>
    <w:rsid w:val="00452899"/>
    <w:rsid w:val="0045305D"/>
    <w:rsid w:val="00453151"/>
    <w:rsid w:val="0045402A"/>
    <w:rsid w:val="0045470D"/>
    <w:rsid w:val="00454B24"/>
    <w:rsid w:val="00454EA5"/>
    <w:rsid w:val="00455C07"/>
    <w:rsid w:val="00455EF9"/>
    <w:rsid w:val="0045650E"/>
    <w:rsid w:val="00456B26"/>
    <w:rsid w:val="00456DDF"/>
    <w:rsid w:val="00457E07"/>
    <w:rsid w:val="004600BE"/>
    <w:rsid w:val="00460BE1"/>
    <w:rsid w:val="00461564"/>
    <w:rsid w:val="00461667"/>
    <w:rsid w:val="00461F1B"/>
    <w:rsid w:val="0046203F"/>
    <w:rsid w:val="00462519"/>
    <w:rsid w:val="00462993"/>
    <w:rsid w:val="00462C68"/>
    <w:rsid w:val="00463302"/>
    <w:rsid w:val="00464011"/>
    <w:rsid w:val="004644AB"/>
    <w:rsid w:val="00464BC7"/>
    <w:rsid w:val="004652B2"/>
    <w:rsid w:val="004654FB"/>
    <w:rsid w:val="0046581B"/>
    <w:rsid w:val="00465F45"/>
    <w:rsid w:val="00466C86"/>
    <w:rsid w:val="00467094"/>
    <w:rsid w:val="00470D18"/>
    <w:rsid w:val="00471A0F"/>
    <w:rsid w:val="00471FAD"/>
    <w:rsid w:val="004726E5"/>
    <w:rsid w:val="00472742"/>
    <w:rsid w:val="004752CF"/>
    <w:rsid w:val="00475604"/>
    <w:rsid w:val="00475AA2"/>
    <w:rsid w:val="004762EC"/>
    <w:rsid w:val="00476938"/>
    <w:rsid w:val="00480A4A"/>
    <w:rsid w:val="00481A9F"/>
    <w:rsid w:val="00482249"/>
    <w:rsid w:val="00482CEF"/>
    <w:rsid w:val="00482E11"/>
    <w:rsid w:val="00483172"/>
    <w:rsid w:val="004846B5"/>
    <w:rsid w:val="00485272"/>
    <w:rsid w:val="004863FC"/>
    <w:rsid w:val="00486F1C"/>
    <w:rsid w:val="00487163"/>
    <w:rsid w:val="00487BE0"/>
    <w:rsid w:val="00487CC2"/>
    <w:rsid w:val="00487D24"/>
    <w:rsid w:val="00487DAA"/>
    <w:rsid w:val="0049049E"/>
    <w:rsid w:val="00490CD1"/>
    <w:rsid w:val="00491B03"/>
    <w:rsid w:val="00491B90"/>
    <w:rsid w:val="00491CC7"/>
    <w:rsid w:val="004932E6"/>
    <w:rsid w:val="004944AD"/>
    <w:rsid w:val="004949E9"/>
    <w:rsid w:val="00495013"/>
    <w:rsid w:val="004958E9"/>
    <w:rsid w:val="00495F27"/>
    <w:rsid w:val="00496814"/>
    <w:rsid w:val="00497099"/>
    <w:rsid w:val="004A0D9D"/>
    <w:rsid w:val="004A0EE1"/>
    <w:rsid w:val="004A1B15"/>
    <w:rsid w:val="004A1C95"/>
    <w:rsid w:val="004A1FE2"/>
    <w:rsid w:val="004A331B"/>
    <w:rsid w:val="004A346B"/>
    <w:rsid w:val="004A355F"/>
    <w:rsid w:val="004A39AA"/>
    <w:rsid w:val="004A4FA0"/>
    <w:rsid w:val="004A5136"/>
    <w:rsid w:val="004A698C"/>
    <w:rsid w:val="004A6BC6"/>
    <w:rsid w:val="004A7CCD"/>
    <w:rsid w:val="004B079E"/>
    <w:rsid w:val="004B0CD9"/>
    <w:rsid w:val="004B10D5"/>
    <w:rsid w:val="004B1C77"/>
    <w:rsid w:val="004B2973"/>
    <w:rsid w:val="004B3011"/>
    <w:rsid w:val="004B3A38"/>
    <w:rsid w:val="004B4526"/>
    <w:rsid w:val="004B5891"/>
    <w:rsid w:val="004B6976"/>
    <w:rsid w:val="004B6E8F"/>
    <w:rsid w:val="004B7568"/>
    <w:rsid w:val="004B7757"/>
    <w:rsid w:val="004B796D"/>
    <w:rsid w:val="004C050B"/>
    <w:rsid w:val="004C1F0F"/>
    <w:rsid w:val="004C281D"/>
    <w:rsid w:val="004C2921"/>
    <w:rsid w:val="004C3747"/>
    <w:rsid w:val="004C548D"/>
    <w:rsid w:val="004C5AD2"/>
    <w:rsid w:val="004C5CCC"/>
    <w:rsid w:val="004C5E05"/>
    <w:rsid w:val="004C5EFD"/>
    <w:rsid w:val="004C6451"/>
    <w:rsid w:val="004C78B9"/>
    <w:rsid w:val="004D19E0"/>
    <w:rsid w:val="004D1C4D"/>
    <w:rsid w:val="004D2312"/>
    <w:rsid w:val="004D2A45"/>
    <w:rsid w:val="004D4037"/>
    <w:rsid w:val="004D4096"/>
    <w:rsid w:val="004D5B27"/>
    <w:rsid w:val="004D6CC0"/>
    <w:rsid w:val="004D72DF"/>
    <w:rsid w:val="004D762B"/>
    <w:rsid w:val="004D7B71"/>
    <w:rsid w:val="004E0B98"/>
    <w:rsid w:val="004E13F6"/>
    <w:rsid w:val="004E1DEE"/>
    <w:rsid w:val="004E378B"/>
    <w:rsid w:val="004E3C4F"/>
    <w:rsid w:val="004E4A2D"/>
    <w:rsid w:val="004E51CC"/>
    <w:rsid w:val="004E63E1"/>
    <w:rsid w:val="004E75A1"/>
    <w:rsid w:val="004F0A2B"/>
    <w:rsid w:val="004F1898"/>
    <w:rsid w:val="004F239A"/>
    <w:rsid w:val="004F2A9F"/>
    <w:rsid w:val="004F3572"/>
    <w:rsid w:val="004F5698"/>
    <w:rsid w:val="004F5C26"/>
    <w:rsid w:val="004F5D13"/>
    <w:rsid w:val="004F6028"/>
    <w:rsid w:val="004F6892"/>
    <w:rsid w:val="004F6BED"/>
    <w:rsid w:val="00501D81"/>
    <w:rsid w:val="00501F27"/>
    <w:rsid w:val="00502848"/>
    <w:rsid w:val="00503160"/>
    <w:rsid w:val="005039C1"/>
    <w:rsid w:val="00503E37"/>
    <w:rsid w:val="005044EF"/>
    <w:rsid w:val="00505E3C"/>
    <w:rsid w:val="00506545"/>
    <w:rsid w:val="00506786"/>
    <w:rsid w:val="00506827"/>
    <w:rsid w:val="00506B7E"/>
    <w:rsid w:val="00506C7C"/>
    <w:rsid w:val="005074C8"/>
    <w:rsid w:val="005107C7"/>
    <w:rsid w:val="00510BEB"/>
    <w:rsid w:val="00510E88"/>
    <w:rsid w:val="00511529"/>
    <w:rsid w:val="00511EAB"/>
    <w:rsid w:val="00513536"/>
    <w:rsid w:val="00513BB9"/>
    <w:rsid w:val="00513CD0"/>
    <w:rsid w:val="0051436F"/>
    <w:rsid w:val="0051439D"/>
    <w:rsid w:val="00514D41"/>
    <w:rsid w:val="00514DED"/>
    <w:rsid w:val="00514F0C"/>
    <w:rsid w:val="0051609A"/>
    <w:rsid w:val="005162B4"/>
    <w:rsid w:val="00517BBE"/>
    <w:rsid w:val="0052031D"/>
    <w:rsid w:val="005206CD"/>
    <w:rsid w:val="0052086F"/>
    <w:rsid w:val="005208C3"/>
    <w:rsid w:val="0052092C"/>
    <w:rsid w:val="00520AB8"/>
    <w:rsid w:val="00520AC4"/>
    <w:rsid w:val="005219D3"/>
    <w:rsid w:val="005257AA"/>
    <w:rsid w:val="00526CE0"/>
    <w:rsid w:val="00526DFE"/>
    <w:rsid w:val="00527FF8"/>
    <w:rsid w:val="00530F79"/>
    <w:rsid w:val="00531620"/>
    <w:rsid w:val="00532B7F"/>
    <w:rsid w:val="00532CA0"/>
    <w:rsid w:val="0053549E"/>
    <w:rsid w:val="00535662"/>
    <w:rsid w:val="00535C39"/>
    <w:rsid w:val="00535E6E"/>
    <w:rsid w:val="005368DA"/>
    <w:rsid w:val="00536D6F"/>
    <w:rsid w:val="00536ED6"/>
    <w:rsid w:val="00536F3B"/>
    <w:rsid w:val="00537ECE"/>
    <w:rsid w:val="00540613"/>
    <w:rsid w:val="005408E0"/>
    <w:rsid w:val="00541211"/>
    <w:rsid w:val="00542064"/>
    <w:rsid w:val="00542065"/>
    <w:rsid w:val="005421FB"/>
    <w:rsid w:val="00542C41"/>
    <w:rsid w:val="00543588"/>
    <w:rsid w:val="005437D7"/>
    <w:rsid w:val="005439F5"/>
    <w:rsid w:val="00545D44"/>
    <w:rsid w:val="00546031"/>
    <w:rsid w:val="0054671B"/>
    <w:rsid w:val="005469D7"/>
    <w:rsid w:val="005478B6"/>
    <w:rsid w:val="00547D63"/>
    <w:rsid w:val="00550EC4"/>
    <w:rsid w:val="005514EE"/>
    <w:rsid w:val="00552015"/>
    <w:rsid w:val="00552255"/>
    <w:rsid w:val="00552668"/>
    <w:rsid w:val="00552979"/>
    <w:rsid w:val="00552B6F"/>
    <w:rsid w:val="00552C07"/>
    <w:rsid w:val="0055358F"/>
    <w:rsid w:val="00553663"/>
    <w:rsid w:val="005536D0"/>
    <w:rsid w:val="00553D9F"/>
    <w:rsid w:val="00555732"/>
    <w:rsid w:val="005558EA"/>
    <w:rsid w:val="005562C5"/>
    <w:rsid w:val="00557897"/>
    <w:rsid w:val="005578C3"/>
    <w:rsid w:val="005607B0"/>
    <w:rsid w:val="00560E4A"/>
    <w:rsid w:val="00561078"/>
    <w:rsid w:val="0056135F"/>
    <w:rsid w:val="0056167E"/>
    <w:rsid w:val="00561AF8"/>
    <w:rsid w:val="00561F2F"/>
    <w:rsid w:val="00561FE1"/>
    <w:rsid w:val="00562BBE"/>
    <w:rsid w:val="00562F4A"/>
    <w:rsid w:val="00563045"/>
    <w:rsid w:val="005638BB"/>
    <w:rsid w:val="00563B02"/>
    <w:rsid w:val="005647B1"/>
    <w:rsid w:val="00564F87"/>
    <w:rsid w:val="00565431"/>
    <w:rsid w:val="005654C6"/>
    <w:rsid w:val="0056586F"/>
    <w:rsid w:val="0056675E"/>
    <w:rsid w:val="00566BEC"/>
    <w:rsid w:val="00567463"/>
    <w:rsid w:val="00571854"/>
    <w:rsid w:val="00573FD9"/>
    <w:rsid w:val="00574AF8"/>
    <w:rsid w:val="00576445"/>
    <w:rsid w:val="0057694E"/>
    <w:rsid w:val="00577396"/>
    <w:rsid w:val="00577B4A"/>
    <w:rsid w:val="00577D4F"/>
    <w:rsid w:val="00580C91"/>
    <w:rsid w:val="00580E0A"/>
    <w:rsid w:val="00580E56"/>
    <w:rsid w:val="005817A2"/>
    <w:rsid w:val="005819C8"/>
    <w:rsid w:val="00581F1E"/>
    <w:rsid w:val="005821E4"/>
    <w:rsid w:val="005823DD"/>
    <w:rsid w:val="00582412"/>
    <w:rsid w:val="00583983"/>
    <w:rsid w:val="005852BF"/>
    <w:rsid w:val="005869C9"/>
    <w:rsid w:val="00586A87"/>
    <w:rsid w:val="00586F41"/>
    <w:rsid w:val="00587A7B"/>
    <w:rsid w:val="00587B6E"/>
    <w:rsid w:val="00587B82"/>
    <w:rsid w:val="00587DDF"/>
    <w:rsid w:val="00590043"/>
    <w:rsid w:val="00590208"/>
    <w:rsid w:val="005911FA"/>
    <w:rsid w:val="00591559"/>
    <w:rsid w:val="005928E1"/>
    <w:rsid w:val="00592969"/>
    <w:rsid w:val="0059352D"/>
    <w:rsid w:val="00593797"/>
    <w:rsid w:val="005937A2"/>
    <w:rsid w:val="00594345"/>
    <w:rsid w:val="00595241"/>
    <w:rsid w:val="00595FD6"/>
    <w:rsid w:val="005973F8"/>
    <w:rsid w:val="00597DF7"/>
    <w:rsid w:val="005A05EC"/>
    <w:rsid w:val="005A0DEE"/>
    <w:rsid w:val="005A28D3"/>
    <w:rsid w:val="005A2FD4"/>
    <w:rsid w:val="005A3624"/>
    <w:rsid w:val="005A3697"/>
    <w:rsid w:val="005A3808"/>
    <w:rsid w:val="005A3A61"/>
    <w:rsid w:val="005A3CCF"/>
    <w:rsid w:val="005A571A"/>
    <w:rsid w:val="005A5FCF"/>
    <w:rsid w:val="005A68AF"/>
    <w:rsid w:val="005A6C52"/>
    <w:rsid w:val="005B0091"/>
    <w:rsid w:val="005B0444"/>
    <w:rsid w:val="005B0924"/>
    <w:rsid w:val="005B0D29"/>
    <w:rsid w:val="005B0E55"/>
    <w:rsid w:val="005B19AC"/>
    <w:rsid w:val="005B2AFA"/>
    <w:rsid w:val="005B2C65"/>
    <w:rsid w:val="005B4377"/>
    <w:rsid w:val="005B438F"/>
    <w:rsid w:val="005B4E8B"/>
    <w:rsid w:val="005B7C86"/>
    <w:rsid w:val="005B7E30"/>
    <w:rsid w:val="005C0A44"/>
    <w:rsid w:val="005C1A50"/>
    <w:rsid w:val="005C2984"/>
    <w:rsid w:val="005C3D50"/>
    <w:rsid w:val="005C409B"/>
    <w:rsid w:val="005C4417"/>
    <w:rsid w:val="005C543A"/>
    <w:rsid w:val="005C5FDB"/>
    <w:rsid w:val="005C6E10"/>
    <w:rsid w:val="005C6E88"/>
    <w:rsid w:val="005C70F6"/>
    <w:rsid w:val="005D03CB"/>
    <w:rsid w:val="005D14E9"/>
    <w:rsid w:val="005D1B17"/>
    <w:rsid w:val="005D51F0"/>
    <w:rsid w:val="005D73CB"/>
    <w:rsid w:val="005D7ED4"/>
    <w:rsid w:val="005E0578"/>
    <w:rsid w:val="005E07F3"/>
    <w:rsid w:val="005E14B7"/>
    <w:rsid w:val="005E183C"/>
    <w:rsid w:val="005E2FE1"/>
    <w:rsid w:val="005E37A6"/>
    <w:rsid w:val="005E37F8"/>
    <w:rsid w:val="005E39BB"/>
    <w:rsid w:val="005E56FF"/>
    <w:rsid w:val="005E57BF"/>
    <w:rsid w:val="005E596D"/>
    <w:rsid w:val="005E597D"/>
    <w:rsid w:val="005E6D47"/>
    <w:rsid w:val="005E6F8F"/>
    <w:rsid w:val="005E7E42"/>
    <w:rsid w:val="005F0365"/>
    <w:rsid w:val="005F3062"/>
    <w:rsid w:val="005F4317"/>
    <w:rsid w:val="005F4B61"/>
    <w:rsid w:val="005F4D35"/>
    <w:rsid w:val="005F4F77"/>
    <w:rsid w:val="005F61BA"/>
    <w:rsid w:val="005F65F5"/>
    <w:rsid w:val="0060010B"/>
    <w:rsid w:val="0060085B"/>
    <w:rsid w:val="006033A5"/>
    <w:rsid w:val="00603A3E"/>
    <w:rsid w:val="00603E12"/>
    <w:rsid w:val="00603F2A"/>
    <w:rsid w:val="006042B6"/>
    <w:rsid w:val="00604497"/>
    <w:rsid w:val="00604967"/>
    <w:rsid w:val="0060556F"/>
    <w:rsid w:val="0060648B"/>
    <w:rsid w:val="0060713B"/>
    <w:rsid w:val="00607681"/>
    <w:rsid w:val="00607AB3"/>
    <w:rsid w:val="00610E63"/>
    <w:rsid w:val="00611090"/>
    <w:rsid w:val="00612634"/>
    <w:rsid w:val="00612DB3"/>
    <w:rsid w:val="0061378D"/>
    <w:rsid w:val="00613CCC"/>
    <w:rsid w:val="00614AB2"/>
    <w:rsid w:val="00615D83"/>
    <w:rsid w:val="00617A10"/>
    <w:rsid w:val="00617BD3"/>
    <w:rsid w:val="00617BE7"/>
    <w:rsid w:val="00620BB2"/>
    <w:rsid w:val="00621346"/>
    <w:rsid w:val="0062145E"/>
    <w:rsid w:val="00621A5F"/>
    <w:rsid w:val="00623539"/>
    <w:rsid w:val="006235D1"/>
    <w:rsid w:val="00624205"/>
    <w:rsid w:val="006252AC"/>
    <w:rsid w:val="00625617"/>
    <w:rsid w:val="006262E4"/>
    <w:rsid w:val="006266B1"/>
    <w:rsid w:val="0062704B"/>
    <w:rsid w:val="00627130"/>
    <w:rsid w:val="0062722F"/>
    <w:rsid w:val="0062748C"/>
    <w:rsid w:val="006300BE"/>
    <w:rsid w:val="0063043D"/>
    <w:rsid w:val="006307BD"/>
    <w:rsid w:val="00630A49"/>
    <w:rsid w:val="00631220"/>
    <w:rsid w:val="006314D7"/>
    <w:rsid w:val="0063173E"/>
    <w:rsid w:val="00631BA0"/>
    <w:rsid w:val="00632747"/>
    <w:rsid w:val="006329EB"/>
    <w:rsid w:val="00632BB9"/>
    <w:rsid w:val="00633608"/>
    <w:rsid w:val="00633B5F"/>
    <w:rsid w:val="00634890"/>
    <w:rsid w:val="006358CE"/>
    <w:rsid w:val="00635F12"/>
    <w:rsid w:val="0063680B"/>
    <w:rsid w:val="00637CD4"/>
    <w:rsid w:val="00637F1A"/>
    <w:rsid w:val="00640F66"/>
    <w:rsid w:val="00641FA5"/>
    <w:rsid w:val="00642568"/>
    <w:rsid w:val="006432EF"/>
    <w:rsid w:val="00643948"/>
    <w:rsid w:val="0064485D"/>
    <w:rsid w:val="0064538E"/>
    <w:rsid w:val="006454FC"/>
    <w:rsid w:val="00646D5E"/>
    <w:rsid w:val="00650686"/>
    <w:rsid w:val="00652112"/>
    <w:rsid w:val="00652B50"/>
    <w:rsid w:val="00653637"/>
    <w:rsid w:val="00654404"/>
    <w:rsid w:val="006550B2"/>
    <w:rsid w:val="00655419"/>
    <w:rsid w:val="00655C78"/>
    <w:rsid w:val="0065661C"/>
    <w:rsid w:val="00656A8D"/>
    <w:rsid w:val="00656F6C"/>
    <w:rsid w:val="00657C59"/>
    <w:rsid w:val="00657DA5"/>
    <w:rsid w:val="00660305"/>
    <w:rsid w:val="0066036D"/>
    <w:rsid w:val="00660628"/>
    <w:rsid w:val="00660C46"/>
    <w:rsid w:val="00660E1D"/>
    <w:rsid w:val="00661217"/>
    <w:rsid w:val="006619BF"/>
    <w:rsid w:val="00661D36"/>
    <w:rsid w:val="00662B3F"/>
    <w:rsid w:val="00663075"/>
    <w:rsid w:val="00663453"/>
    <w:rsid w:val="006634FF"/>
    <w:rsid w:val="00663677"/>
    <w:rsid w:val="00663AF7"/>
    <w:rsid w:val="0066477F"/>
    <w:rsid w:val="00670ED5"/>
    <w:rsid w:val="00670F9F"/>
    <w:rsid w:val="00671210"/>
    <w:rsid w:val="00671363"/>
    <w:rsid w:val="00671463"/>
    <w:rsid w:val="006714BA"/>
    <w:rsid w:val="006716D1"/>
    <w:rsid w:val="0067186F"/>
    <w:rsid w:val="00671C3F"/>
    <w:rsid w:val="00672279"/>
    <w:rsid w:val="0067270E"/>
    <w:rsid w:val="00673004"/>
    <w:rsid w:val="0067368A"/>
    <w:rsid w:val="006741B6"/>
    <w:rsid w:val="006750E0"/>
    <w:rsid w:val="00675E8B"/>
    <w:rsid w:val="00676D49"/>
    <w:rsid w:val="00677393"/>
    <w:rsid w:val="00680C1D"/>
    <w:rsid w:val="00681172"/>
    <w:rsid w:val="00682E96"/>
    <w:rsid w:val="00683072"/>
    <w:rsid w:val="0068353A"/>
    <w:rsid w:val="006840C7"/>
    <w:rsid w:val="00684C74"/>
    <w:rsid w:val="0068582C"/>
    <w:rsid w:val="00685F55"/>
    <w:rsid w:val="00687417"/>
    <w:rsid w:val="006875BE"/>
    <w:rsid w:val="00687868"/>
    <w:rsid w:val="006878D8"/>
    <w:rsid w:val="00687D30"/>
    <w:rsid w:val="006905C5"/>
    <w:rsid w:val="0069062D"/>
    <w:rsid w:val="006907BC"/>
    <w:rsid w:val="00691997"/>
    <w:rsid w:val="00691FC0"/>
    <w:rsid w:val="006927E7"/>
    <w:rsid w:val="00693FB3"/>
    <w:rsid w:val="00694046"/>
    <w:rsid w:val="00694DC2"/>
    <w:rsid w:val="006961D6"/>
    <w:rsid w:val="0069741B"/>
    <w:rsid w:val="006A0589"/>
    <w:rsid w:val="006A0B10"/>
    <w:rsid w:val="006A183D"/>
    <w:rsid w:val="006A1F0A"/>
    <w:rsid w:val="006A32EA"/>
    <w:rsid w:val="006A35C8"/>
    <w:rsid w:val="006A50F1"/>
    <w:rsid w:val="006A5BF1"/>
    <w:rsid w:val="006A5FD4"/>
    <w:rsid w:val="006A6614"/>
    <w:rsid w:val="006A6E05"/>
    <w:rsid w:val="006A6E12"/>
    <w:rsid w:val="006A7C36"/>
    <w:rsid w:val="006A7FCF"/>
    <w:rsid w:val="006B0EEB"/>
    <w:rsid w:val="006B16D4"/>
    <w:rsid w:val="006B302F"/>
    <w:rsid w:val="006B334C"/>
    <w:rsid w:val="006B4CC9"/>
    <w:rsid w:val="006B5754"/>
    <w:rsid w:val="006C13A0"/>
    <w:rsid w:val="006C21C6"/>
    <w:rsid w:val="006C2DBE"/>
    <w:rsid w:val="006C32BC"/>
    <w:rsid w:val="006C35C4"/>
    <w:rsid w:val="006C3833"/>
    <w:rsid w:val="006C43A8"/>
    <w:rsid w:val="006C43DC"/>
    <w:rsid w:val="006C4643"/>
    <w:rsid w:val="006C528B"/>
    <w:rsid w:val="006C57F2"/>
    <w:rsid w:val="006C5812"/>
    <w:rsid w:val="006C5EF8"/>
    <w:rsid w:val="006C6D29"/>
    <w:rsid w:val="006C70BF"/>
    <w:rsid w:val="006C73A8"/>
    <w:rsid w:val="006C7CB6"/>
    <w:rsid w:val="006D0207"/>
    <w:rsid w:val="006D0619"/>
    <w:rsid w:val="006D0714"/>
    <w:rsid w:val="006D0EF7"/>
    <w:rsid w:val="006D29E9"/>
    <w:rsid w:val="006D2DAE"/>
    <w:rsid w:val="006D3A7D"/>
    <w:rsid w:val="006D3EC5"/>
    <w:rsid w:val="006D4556"/>
    <w:rsid w:val="006D4989"/>
    <w:rsid w:val="006D5E36"/>
    <w:rsid w:val="006D6218"/>
    <w:rsid w:val="006D72E0"/>
    <w:rsid w:val="006D7C93"/>
    <w:rsid w:val="006E2530"/>
    <w:rsid w:val="006E35C3"/>
    <w:rsid w:val="006E532D"/>
    <w:rsid w:val="006E570F"/>
    <w:rsid w:val="006E60D1"/>
    <w:rsid w:val="006E67C7"/>
    <w:rsid w:val="006F02C2"/>
    <w:rsid w:val="006F0872"/>
    <w:rsid w:val="006F0D84"/>
    <w:rsid w:val="006F0ED3"/>
    <w:rsid w:val="006F1B2D"/>
    <w:rsid w:val="006F2365"/>
    <w:rsid w:val="006F3145"/>
    <w:rsid w:val="006F40D5"/>
    <w:rsid w:val="006F4141"/>
    <w:rsid w:val="006F75E5"/>
    <w:rsid w:val="007003CC"/>
    <w:rsid w:val="007015CC"/>
    <w:rsid w:val="0070161C"/>
    <w:rsid w:val="007016F1"/>
    <w:rsid w:val="007022BC"/>
    <w:rsid w:val="007033F6"/>
    <w:rsid w:val="00704438"/>
    <w:rsid w:val="00704771"/>
    <w:rsid w:val="00706FBD"/>
    <w:rsid w:val="00707E5B"/>
    <w:rsid w:val="007101A5"/>
    <w:rsid w:val="007118FB"/>
    <w:rsid w:val="00711C59"/>
    <w:rsid w:val="00711F10"/>
    <w:rsid w:val="0071272D"/>
    <w:rsid w:val="00712B0A"/>
    <w:rsid w:val="00713643"/>
    <w:rsid w:val="007147C3"/>
    <w:rsid w:val="00715161"/>
    <w:rsid w:val="0071682D"/>
    <w:rsid w:val="0071739D"/>
    <w:rsid w:val="00717BC7"/>
    <w:rsid w:val="0072041A"/>
    <w:rsid w:val="00720A8F"/>
    <w:rsid w:val="00721116"/>
    <w:rsid w:val="0072169D"/>
    <w:rsid w:val="007234C7"/>
    <w:rsid w:val="00723FA0"/>
    <w:rsid w:val="00724CBF"/>
    <w:rsid w:val="00725E8D"/>
    <w:rsid w:val="00726322"/>
    <w:rsid w:val="0073086F"/>
    <w:rsid w:val="007311FD"/>
    <w:rsid w:val="00731EDF"/>
    <w:rsid w:val="0073388C"/>
    <w:rsid w:val="00733A1D"/>
    <w:rsid w:val="00733AE9"/>
    <w:rsid w:val="0073537D"/>
    <w:rsid w:val="0073558F"/>
    <w:rsid w:val="00735EEE"/>
    <w:rsid w:val="007366E2"/>
    <w:rsid w:val="00736B0E"/>
    <w:rsid w:val="00736FA5"/>
    <w:rsid w:val="00737333"/>
    <w:rsid w:val="00737793"/>
    <w:rsid w:val="00741190"/>
    <w:rsid w:val="00741ED1"/>
    <w:rsid w:val="0074287E"/>
    <w:rsid w:val="00742AE5"/>
    <w:rsid w:val="0074353E"/>
    <w:rsid w:val="00743695"/>
    <w:rsid w:val="00744643"/>
    <w:rsid w:val="00744E62"/>
    <w:rsid w:val="007454C2"/>
    <w:rsid w:val="00746337"/>
    <w:rsid w:val="0074697A"/>
    <w:rsid w:val="00746BE1"/>
    <w:rsid w:val="007500DA"/>
    <w:rsid w:val="007504B6"/>
    <w:rsid w:val="0075106D"/>
    <w:rsid w:val="0075112A"/>
    <w:rsid w:val="007512D0"/>
    <w:rsid w:val="0075136B"/>
    <w:rsid w:val="00753819"/>
    <w:rsid w:val="0075399B"/>
    <w:rsid w:val="00753AFE"/>
    <w:rsid w:val="00753B4D"/>
    <w:rsid w:val="00753B4E"/>
    <w:rsid w:val="00753E43"/>
    <w:rsid w:val="00753F3B"/>
    <w:rsid w:val="0075459F"/>
    <w:rsid w:val="00754C53"/>
    <w:rsid w:val="00754FCA"/>
    <w:rsid w:val="0075563C"/>
    <w:rsid w:val="00757038"/>
    <w:rsid w:val="00760281"/>
    <w:rsid w:val="00760724"/>
    <w:rsid w:val="00761138"/>
    <w:rsid w:val="00762002"/>
    <w:rsid w:val="007626E3"/>
    <w:rsid w:val="00763463"/>
    <w:rsid w:val="007634FF"/>
    <w:rsid w:val="00763D94"/>
    <w:rsid w:val="00763F7B"/>
    <w:rsid w:val="00764BAF"/>
    <w:rsid w:val="00764F75"/>
    <w:rsid w:val="00765B37"/>
    <w:rsid w:val="007661D3"/>
    <w:rsid w:val="00766647"/>
    <w:rsid w:val="007668AE"/>
    <w:rsid w:val="00770386"/>
    <w:rsid w:val="007709DE"/>
    <w:rsid w:val="00770B15"/>
    <w:rsid w:val="00770D6F"/>
    <w:rsid w:val="007711E6"/>
    <w:rsid w:val="00772D8F"/>
    <w:rsid w:val="00772DED"/>
    <w:rsid w:val="00773231"/>
    <w:rsid w:val="0077325D"/>
    <w:rsid w:val="00774E5D"/>
    <w:rsid w:val="007758E7"/>
    <w:rsid w:val="00775DF6"/>
    <w:rsid w:val="00776F1D"/>
    <w:rsid w:val="007777CE"/>
    <w:rsid w:val="0077791E"/>
    <w:rsid w:val="00777B04"/>
    <w:rsid w:val="00777CBA"/>
    <w:rsid w:val="0078030B"/>
    <w:rsid w:val="00780BBF"/>
    <w:rsid w:val="00780C2F"/>
    <w:rsid w:val="007813AF"/>
    <w:rsid w:val="00781926"/>
    <w:rsid w:val="00782064"/>
    <w:rsid w:val="0078261E"/>
    <w:rsid w:val="00782D8E"/>
    <w:rsid w:val="00783986"/>
    <w:rsid w:val="00783E98"/>
    <w:rsid w:val="00783F8E"/>
    <w:rsid w:val="00785434"/>
    <w:rsid w:val="00785531"/>
    <w:rsid w:val="00786264"/>
    <w:rsid w:val="007863DB"/>
    <w:rsid w:val="007868E4"/>
    <w:rsid w:val="00786D8B"/>
    <w:rsid w:val="00786FC1"/>
    <w:rsid w:val="00787850"/>
    <w:rsid w:val="00790097"/>
    <w:rsid w:val="00790B7C"/>
    <w:rsid w:val="00791F28"/>
    <w:rsid w:val="0079251F"/>
    <w:rsid w:val="00793869"/>
    <w:rsid w:val="007950F2"/>
    <w:rsid w:val="007963EB"/>
    <w:rsid w:val="00796573"/>
    <w:rsid w:val="00796633"/>
    <w:rsid w:val="0079690A"/>
    <w:rsid w:val="00797519"/>
    <w:rsid w:val="007979B2"/>
    <w:rsid w:val="00797A2D"/>
    <w:rsid w:val="007A0258"/>
    <w:rsid w:val="007A0C52"/>
    <w:rsid w:val="007A0FDB"/>
    <w:rsid w:val="007A11EC"/>
    <w:rsid w:val="007A1708"/>
    <w:rsid w:val="007A1C9D"/>
    <w:rsid w:val="007A1F1D"/>
    <w:rsid w:val="007A1FFA"/>
    <w:rsid w:val="007A23F9"/>
    <w:rsid w:val="007A344A"/>
    <w:rsid w:val="007A3562"/>
    <w:rsid w:val="007A3911"/>
    <w:rsid w:val="007A6725"/>
    <w:rsid w:val="007A7940"/>
    <w:rsid w:val="007B1189"/>
    <w:rsid w:val="007B2CA2"/>
    <w:rsid w:val="007B31A4"/>
    <w:rsid w:val="007B5EA6"/>
    <w:rsid w:val="007B63DE"/>
    <w:rsid w:val="007B6B10"/>
    <w:rsid w:val="007B6B54"/>
    <w:rsid w:val="007B6D98"/>
    <w:rsid w:val="007B79D5"/>
    <w:rsid w:val="007B7CAD"/>
    <w:rsid w:val="007C0721"/>
    <w:rsid w:val="007C0765"/>
    <w:rsid w:val="007C2693"/>
    <w:rsid w:val="007C282D"/>
    <w:rsid w:val="007C4431"/>
    <w:rsid w:val="007C44A8"/>
    <w:rsid w:val="007C49B9"/>
    <w:rsid w:val="007C4A99"/>
    <w:rsid w:val="007C4D0E"/>
    <w:rsid w:val="007C4EAF"/>
    <w:rsid w:val="007C50A5"/>
    <w:rsid w:val="007D0B45"/>
    <w:rsid w:val="007D3B68"/>
    <w:rsid w:val="007D43FA"/>
    <w:rsid w:val="007D4991"/>
    <w:rsid w:val="007D55DF"/>
    <w:rsid w:val="007D708B"/>
    <w:rsid w:val="007D70D0"/>
    <w:rsid w:val="007D70F4"/>
    <w:rsid w:val="007D71D8"/>
    <w:rsid w:val="007D77E0"/>
    <w:rsid w:val="007D7991"/>
    <w:rsid w:val="007E0223"/>
    <w:rsid w:val="007E15E9"/>
    <w:rsid w:val="007E187E"/>
    <w:rsid w:val="007E2D1C"/>
    <w:rsid w:val="007E37CD"/>
    <w:rsid w:val="007E3A51"/>
    <w:rsid w:val="007E4643"/>
    <w:rsid w:val="007E6C6D"/>
    <w:rsid w:val="007E71F2"/>
    <w:rsid w:val="007E78C9"/>
    <w:rsid w:val="007E7DE7"/>
    <w:rsid w:val="007E7E3D"/>
    <w:rsid w:val="007F3487"/>
    <w:rsid w:val="007F3645"/>
    <w:rsid w:val="007F3862"/>
    <w:rsid w:val="007F49D0"/>
    <w:rsid w:val="007F51A5"/>
    <w:rsid w:val="007F61E3"/>
    <w:rsid w:val="008008F3"/>
    <w:rsid w:val="00800976"/>
    <w:rsid w:val="0080209E"/>
    <w:rsid w:val="0080354C"/>
    <w:rsid w:val="00803F4F"/>
    <w:rsid w:val="00806AA9"/>
    <w:rsid w:val="00806DB9"/>
    <w:rsid w:val="008075D1"/>
    <w:rsid w:val="0081115C"/>
    <w:rsid w:val="00811590"/>
    <w:rsid w:val="00811ACB"/>
    <w:rsid w:val="00811C75"/>
    <w:rsid w:val="00812212"/>
    <w:rsid w:val="00812232"/>
    <w:rsid w:val="0081250A"/>
    <w:rsid w:val="00813047"/>
    <w:rsid w:val="00813CAB"/>
    <w:rsid w:val="00813F6A"/>
    <w:rsid w:val="008141CD"/>
    <w:rsid w:val="008161FE"/>
    <w:rsid w:val="0081694A"/>
    <w:rsid w:val="0081711D"/>
    <w:rsid w:val="008177F6"/>
    <w:rsid w:val="00817B34"/>
    <w:rsid w:val="00817F20"/>
    <w:rsid w:val="008206F7"/>
    <w:rsid w:val="0082079F"/>
    <w:rsid w:val="00822151"/>
    <w:rsid w:val="0082248D"/>
    <w:rsid w:val="00823381"/>
    <w:rsid w:val="008236A1"/>
    <w:rsid w:val="00823792"/>
    <w:rsid w:val="00823CCB"/>
    <w:rsid w:val="00823D0A"/>
    <w:rsid w:val="00824AC2"/>
    <w:rsid w:val="00825055"/>
    <w:rsid w:val="008256E1"/>
    <w:rsid w:val="0082586D"/>
    <w:rsid w:val="00826022"/>
    <w:rsid w:val="00826818"/>
    <w:rsid w:val="008301DD"/>
    <w:rsid w:val="00830FF6"/>
    <w:rsid w:val="00832413"/>
    <w:rsid w:val="0083305C"/>
    <w:rsid w:val="00833D48"/>
    <w:rsid w:val="00835462"/>
    <w:rsid w:val="00835E42"/>
    <w:rsid w:val="0083658D"/>
    <w:rsid w:val="00837B3C"/>
    <w:rsid w:val="00837B5E"/>
    <w:rsid w:val="008403BF"/>
    <w:rsid w:val="008411DE"/>
    <w:rsid w:val="008420C6"/>
    <w:rsid w:val="00843DDB"/>
    <w:rsid w:val="00844168"/>
    <w:rsid w:val="008441F3"/>
    <w:rsid w:val="0084428D"/>
    <w:rsid w:val="00844407"/>
    <w:rsid w:val="00844E9C"/>
    <w:rsid w:val="008450A3"/>
    <w:rsid w:val="00845D89"/>
    <w:rsid w:val="008468D5"/>
    <w:rsid w:val="00847D61"/>
    <w:rsid w:val="00850B72"/>
    <w:rsid w:val="008520B1"/>
    <w:rsid w:val="00852BE9"/>
    <w:rsid w:val="00852CA1"/>
    <w:rsid w:val="0085378A"/>
    <w:rsid w:val="00854634"/>
    <w:rsid w:val="008552BC"/>
    <w:rsid w:val="008557FF"/>
    <w:rsid w:val="00855E09"/>
    <w:rsid w:val="008569B8"/>
    <w:rsid w:val="00856F34"/>
    <w:rsid w:val="00856F52"/>
    <w:rsid w:val="00857154"/>
    <w:rsid w:val="00860524"/>
    <w:rsid w:val="00861EEC"/>
    <w:rsid w:val="008620AE"/>
    <w:rsid w:val="008624B2"/>
    <w:rsid w:val="00862FF9"/>
    <w:rsid w:val="00864C01"/>
    <w:rsid w:val="008654D6"/>
    <w:rsid w:val="0086578B"/>
    <w:rsid w:val="00866F34"/>
    <w:rsid w:val="008676E9"/>
    <w:rsid w:val="00867878"/>
    <w:rsid w:val="008706D3"/>
    <w:rsid w:val="00872D9E"/>
    <w:rsid w:val="0087431A"/>
    <w:rsid w:val="008757AD"/>
    <w:rsid w:val="008764BC"/>
    <w:rsid w:val="0087764F"/>
    <w:rsid w:val="00880B58"/>
    <w:rsid w:val="00881B3D"/>
    <w:rsid w:val="00882557"/>
    <w:rsid w:val="00882934"/>
    <w:rsid w:val="00882992"/>
    <w:rsid w:val="008842A2"/>
    <w:rsid w:val="0088458E"/>
    <w:rsid w:val="0088503C"/>
    <w:rsid w:val="00886377"/>
    <w:rsid w:val="008864ED"/>
    <w:rsid w:val="008874C4"/>
    <w:rsid w:val="008903EE"/>
    <w:rsid w:val="00891796"/>
    <w:rsid w:val="008917E9"/>
    <w:rsid w:val="008928F3"/>
    <w:rsid w:val="00892BEE"/>
    <w:rsid w:val="00892C96"/>
    <w:rsid w:val="00893011"/>
    <w:rsid w:val="008935D7"/>
    <w:rsid w:val="008935F5"/>
    <w:rsid w:val="008940C1"/>
    <w:rsid w:val="0089420F"/>
    <w:rsid w:val="00894921"/>
    <w:rsid w:val="00894B64"/>
    <w:rsid w:val="008952ED"/>
    <w:rsid w:val="008965D6"/>
    <w:rsid w:val="008A0484"/>
    <w:rsid w:val="008A1C89"/>
    <w:rsid w:val="008A237F"/>
    <w:rsid w:val="008A2E16"/>
    <w:rsid w:val="008A561D"/>
    <w:rsid w:val="008A58D2"/>
    <w:rsid w:val="008A5C97"/>
    <w:rsid w:val="008A67BE"/>
    <w:rsid w:val="008A732E"/>
    <w:rsid w:val="008A7655"/>
    <w:rsid w:val="008A7A6A"/>
    <w:rsid w:val="008B1404"/>
    <w:rsid w:val="008B177F"/>
    <w:rsid w:val="008B1CF7"/>
    <w:rsid w:val="008B29DA"/>
    <w:rsid w:val="008B2D7E"/>
    <w:rsid w:val="008B3761"/>
    <w:rsid w:val="008B3806"/>
    <w:rsid w:val="008B3C29"/>
    <w:rsid w:val="008B48FD"/>
    <w:rsid w:val="008B495A"/>
    <w:rsid w:val="008B58D8"/>
    <w:rsid w:val="008B6E5B"/>
    <w:rsid w:val="008B7FE5"/>
    <w:rsid w:val="008C0DB5"/>
    <w:rsid w:val="008C3DC4"/>
    <w:rsid w:val="008C5BD7"/>
    <w:rsid w:val="008C6DB1"/>
    <w:rsid w:val="008D034C"/>
    <w:rsid w:val="008D0C88"/>
    <w:rsid w:val="008D1115"/>
    <w:rsid w:val="008D1531"/>
    <w:rsid w:val="008D3793"/>
    <w:rsid w:val="008D3BD3"/>
    <w:rsid w:val="008D51A1"/>
    <w:rsid w:val="008D5E5C"/>
    <w:rsid w:val="008D6519"/>
    <w:rsid w:val="008D6A5D"/>
    <w:rsid w:val="008E024D"/>
    <w:rsid w:val="008E02E1"/>
    <w:rsid w:val="008E15B4"/>
    <w:rsid w:val="008E16F3"/>
    <w:rsid w:val="008E1E36"/>
    <w:rsid w:val="008E20F5"/>
    <w:rsid w:val="008E219E"/>
    <w:rsid w:val="008E268D"/>
    <w:rsid w:val="008E53B5"/>
    <w:rsid w:val="008E5970"/>
    <w:rsid w:val="008E5CC0"/>
    <w:rsid w:val="008E61D8"/>
    <w:rsid w:val="008E629E"/>
    <w:rsid w:val="008E7C2F"/>
    <w:rsid w:val="008F06A6"/>
    <w:rsid w:val="008F0A79"/>
    <w:rsid w:val="008F0D5E"/>
    <w:rsid w:val="008F1B79"/>
    <w:rsid w:val="008F1EA1"/>
    <w:rsid w:val="008F2BF1"/>
    <w:rsid w:val="008F2FED"/>
    <w:rsid w:val="008F3583"/>
    <w:rsid w:val="008F3902"/>
    <w:rsid w:val="008F3CBE"/>
    <w:rsid w:val="008F45FB"/>
    <w:rsid w:val="008F5BAC"/>
    <w:rsid w:val="008F7A44"/>
    <w:rsid w:val="00901134"/>
    <w:rsid w:val="00901452"/>
    <w:rsid w:val="009025E4"/>
    <w:rsid w:val="00903653"/>
    <w:rsid w:val="009039A3"/>
    <w:rsid w:val="00903C20"/>
    <w:rsid w:val="00904F3C"/>
    <w:rsid w:val="0090540F"/>
    <w:rsid w:val="00905ABB"/>
    <w:rsid w:val="00906551"/>
    <w:rsid w:val="00906E6C"/>
    <w:rsid w:val="00907258"/>
    <w:rsid w:val="009105C7"/>
    <w:rsid w:val="00910741"/>
    <w:rsid w:val="00911A0F"/>
    <w:rsid w:val="009124CE"/>
    <w:rsid w:val="0091395A"/>
    <w:rsid w:val="00913F5D"/>
    <w:rsid w:val="00914213"/>
    <w:rsid w:val="00915049"/>
    <w:rsid w:val="009153FC"/>
    <w:rsid w:val="00915AF5"/>
    <w:rsid w:val="0091601F"/>
    <w:rsid w:val="0091697D"/>
    <w:rsid w:val="00916B57"/>
    <w:rsid w:val="00916BFC"/>
    <w:rsid w:val="00916E24"/>
    <w:rsid w:val="00916F05"/>
    <w:rsid w:val="00921F51"/>
    <w:rsid w:val="00922AF6"/>
    <w:rsid w:val="00922B8A"/>
    <w:rsid w:val="00922D1F"/>
    <w:rsid w:val="0092395C"/>
    <w:rsid w:val="0092467E"/>
    <w:rsid w:val="00926089"/>
    <w:rsid w:val="0092706D"/>
    <w:rsid w:val="00927072"/>
    <w:rsid w:val="009271F2"/>
    <w:rsid w:val="009307BD"/>
    <w:rsid w:val="00930DAB"/>
    <w:rsid w:val="0093181A"/>
    <w:rsid w:val="00932E88"/>
    <w:rsid w:val="00933BF8"/>
    <w:rsid w:val="00935975"/>
    <w:rsid w:val="00935CA8"/>
    <w:rsid w:val="00936B7E"/>
    <w:rsid w:val="00936C9B"/>
    <w:rsid w:val="00936DC2"/>
    <w:rsid w:val="0093EFF8"/>
    <w:rsid w:val="00940530"/>
    <w:rsid w:val="00941024"/>
    <w:rsid w:val="00941DAE"/>
    <w:rsid w:val="00944FF9"/>
    <w:rsid w:val="00946113"/>
    <w:rsid w:val="0094655B"/>
    <w:rsid w:val="00946AD8"/>
    <w:rsid w:val="00947579"/>
    <w:rsid w:val="009476AE"/>
    <w:rsid w:val="00947AB2"/>
    <w:rsid w:val="00947B99"/>
    <w:rsid w:val="0095117B"/>
    <w:rsid w:val="0095206C"/>
    <w:rsid w:val="00952A0D"/>
    <w:rsid w:val="0095330C"/>
    <w:rsid w:val="00953941"/>
    <w:rsid w:val="00954E99"/>
    <w:rsid w:val="009555AF"/>
    <w:rsid w:val="009557AB"/>
    <w:rsid w:val="00955A00"/>
    <w:rsid w:val="009568CF"/>
    <w:rsid w:val="009575CA"/>
    <w:rsid w:val="009601A1"/>
    <w:rsid w:val="00962276"/>
    <w:rsid w:val="009633A3"/>
    <w:rsid w:val="00963C96"/>
    <w:rsid w:val="009645C1"/>
    <w:rsid w:val="00965339"/>
    <w:rsid w:val="00965400"/>
    <w:rsid w:val="00965C88"/>
    <w:rsid w:val="00966833"/>
    <w:rsid w:val="00967AB3"/>
    <w:rsid w:val="00967F95"/>
    <w:rsid w:val="009703D9"/>
    <w:rsid w:val="009704E8"/>
    <w:rsid w:val="00970722"/>
    <w:rsid w:val="00970D3F"/>
    <w:rsid w:val="009715BB"/>
    <w:rsid w:val="009724F0"/>
    <w:rsid w:val="00973874"/>
    <w:rsid w:val="00973888"/>
    <w:rsid w:val="009744FD"/>
    <w:rsid w:val="00974D5A"/>
    <w:rsid w:val="00975564"/>
    <w:rsid w:val="00975B0E"/>
    <w:rsid w:val="0097630A"/>
    <w:rsid w:val="00980E12"/>
    <w:rsid w:val="00980FA6"/>
    <w:rsid w:val="00981430"/>
    <w:rsid w:val="00981B9F"/>
    <w:rsid w:val="00982AB7"/>
    <w:rsid w:val="0098300E"/>
    <w:rsid w:val="00983621"/>
    <w:rsid w:val="00984186"/>
    <w:rsid w:val="00985A1A"/>
    <w:rsid w:val="00986127"/>
    <w:rsid w:val="00986EF4"/>
    <w:rsid w:val="00987D24"/>
    <w:rsid w:val="00987D33"/>
    <w:rsid w:val="00987E42"/>
    <w:rsid w:val="00990C8A"/>
    <w:rsid w:val="0099134C"/>
    <w:rsid w:val="009914D0"/>
    <w:rsid w:val="00992386"/>
    <w:rsid w:val="00992BBF"/>
    <w:rsid w:val="00992CB9"/>
    <w:rsid w:val="009940F5"/>
    <w:rsid w:val="009942DC"/>
    <w:rsid w:val="009962DB"/>
    <w:rsid w:val="0099716B"/>
    <w:rsid w:val="00997558"/>
    <w:rsid w:val="009A1B37"/>
    <w:rsid w:val="009A1CF8"/>
    <w:rsid w:val="009A20EC"/>
    <w:rsid w:val="009A2A2E"/>
    <w:rsid w:val="009A3667"/>
    <w:rsid w:val="009A3931"/>
    <w:rsid w:val="009A3B9D"/>
    <w:rsid w:val="009A4192"/>
    <w:rsid w:val="009A4407"/>
    <w:rsid w:val="009A4C65"/>
    <w:rsid w:val="009A4FF9"/>
    <w:rsid w:val="009A54CB"/>
    <w:rsid w:val="009A5555"/>
    <w:rsid w:val="009A6897"/>
    <w:rsid w:val="009A6DBD"/>
    <w:rsid w:val="009A7A0D"/>
    <w:rsid w:val="009A7A57"/>
    <w:rsid w:val="009A7BD8"/>
    <w:rsid w:val="009A7DA7"/>
    <w:rsid w:val="009B004B"/>
    <w:rsid w:val="009B005B"/>
    <w:rsid w:val="009B16D9"/>
    <w:rsid w:val="009B177D"/>
    <w:rsid w:val="009B25BC"/>
    <w:rsid w:val="009B362B"/>
    <w:rsid w:val="009B37F3"/>
    <w:rsid w:val="009B3B12"/>
    <w:rsid w:val="009B4FE7"/>
    <w:rsid w:val="009B510C"/>
    <w:rsid w:val="009B6299"/>
    <w:rsid w:val="009B6831"/>
    <w:rsid w:val="009B6CF8"/>
    <w:rsid w:val="009B7559"/>
    <w:rsid w:val="009C0268"/>
    <w:rsid w:val="009C18B1"/>
    <w:rsid w:val="009C333E"/>
    <w:rsid w:val="009C3C4F"/>
    <w:rsid w:val="009C4922"/>
    <w:rsid w:val="009C4D12"/>
    <w:rsid w:val="009C667A"/>
    <w:rsid w:val="009D190C"/>
    <w:rsid w:val="009D1B39"/>
    <w:rsid w:val="009D1B75"/>
    <w:rsid w:val="009D23B6"/>
    <w:rsid w:val="009D2D94"/>
    <w:rsid w:val="009D3C63"/>
    <w:rsid w:val="009D4029"/>
    <w:rsid w:val="009D4896"/>
    <w:rsid w:val="009D4981"/>
    <w:rsid w:val="009D5B07"/>
    <w:rsid w:val="009D6591"/>
    <w:rsid w:val="009D794F"/>
    <w:rsid w:val="009E0A73"/>
    <w:rsid w:val="009E11AF"/>
    <w:rsid w:val="009E1567"/>
    <w:rsid w:val="009E1D5D"/>
    <w:rsid w:val="009E2202"/>
    <w:rsid w:val="009E2A35"/>
    <w:rsid w:val="009E2B41"/>
    <w:rsid w:val="009E2BAF"/>
    <w:rsid w:val="009E4256"/>
    <w:rsid w:val="009E4AFB"/>
    <w:rsid w:val="009E5AAC"/>
    <w:rsid w:val="009E635B"/>
    <w:rsid w:val="009E6E8B"/>
    <w:rsid w:val="009E6F71"/>
    <w:rsid w:val="009E7E26"/>
    <w:rsid w:val="009F2115"/>
    <w:rsid w:val="009F3696"/>
    <w:rsid w:val="009F39D8"/>
    <w:rsid w:val="009F440E"/>
    <w:rsid w:val="009F508C"/>
    <w:rsid w:val="009F52EB"/>
    <w:rsid w:val="009F5BA8"/>
    <w:rsid w:val="009F5F74"/>
    <w:rsid w:val="009F6072"/>
    <w:rsid w:val="009F7CBC"/>
    <w:rsid w:val="00A00AC5"/>
    <w:rsid w:val="00A00E44"/>
    <w:rsid w:val="00A012B5"/>
    <w:rsid w:val="00A01AC1"/>
    <w:rsid w:val="00A0220D"/>
    <w:rsid w:val="00A02471"/>
    <w:rsid w:val="00A0250D"/>
    <w:rsid w:val="00A02DE0"/>
    <w:rsid w:val="00A02DEB"/>
    <w:rsid w:val="00A02E4F"/>
    <w:rsid w:val="00A032CE"/>
    <w:rsid w:val="00A052EA"/>
    <w:rsid w:val="00A05A30"/>
    <w:rsid w:val="00A06848"/>
    <w:rsid w:val="00A069DA"/>
    <w:rsid w:val="00A07318"/>
    <w:rsid w:val="00A0758C"/>
    <w:rsid w:val="00A079F7"/>
    <w:rsid w:val="00A105C7"/>
    <w:rsid w:val="00A12052"/>
    <w:rsid w:val="00A122DC"/>
    <w:rsid w:val="00A132A4"/>
    <w:rsid w:val="00A13673"/>
    <w:rsid w:val="00A13D12"/>
    <w:rsid w:val="00A14161"/>
    <w:rsid w:val="00A141D0"/>
    <w:rsid w:val="00A14C74"/>
    <w:rsid w:val="00A1504F"/>
    <w:rsid w:val="00A15514"/>
    <w:rsid w:val="00A162D8"/>
    <w:rsid w:val="00A16548"/>
    <w:rsid w:val="00A1697C"/>
    <w:rsid w:val="00A16B0A"/>
    <w:rsid w:val="00A16D7B"/>
    <w:rsid w:val="00A178F2"/>
    <w:rsid w:val="00A17BB5"/>
    <w:rsid w:val="00A17BF9"/>
    <w:rsid w:val="00A21387"/>
    <w:rsid w:val="00A21D10"/>
    <w:rsid w:val="00A220EA"/>
    <w:rsid w:val="00A224BF"/>
    <w:rsid w:val="00A22784"/>
    <w:rsid w:val="00A22931"/>
    <w:rsid w:val="00A242AE"/>
    <w:rsid w:val="00A243DA"/>
    <w:rsid w:val="00A24815"/>
    <w:rsid w:val="00A25C72"/>
    <w:rsid w:val="00A2673A"/>
    <w:rsid w:val="00A26939"/>
    <w:rsid w:val="00A26CB8"/>
    <w:rsid w:val="00A274A2"/>
    <w:rsid w:val="00A274ED"/>
    <w:rsid w:val="00A2763E"/>
    <w:rsid w:val="00A27BDC"/>
    <w:rsid w:val="00A302BB"/>
    <w:rsid w:val="00A306C2"/>
    <w:rsid w:val="00A30B49"/>
    <w:rsid w:val="00A30E24"/>
    <w:rsid w:val="00A31203"/>
    <w:rsid w:val="00A32105"/>
    <w:rsid w:val="00A3270A"/>
    <w:rsid w:val="00A3363B"/>
    <w:rsid w:val="00A33FF1"/>
    <w:rsid w:val="00A349D4"/>
    <w:rsid w:val="00A34A60"/>
    <w:rsid w:val="00A368DC"/>
    <w:rsid w:val="00A371B3"/>
    <w:rsid w:val="00A373BC"/>
    <w:rsid w:val="00A4056F"/>
    <w:rsid w:val="00A41058"/>
    <w:rsid w:val="00A41AD1"/>
    <w:rsid w:val="00A42095"/>
    <w:rsid w:val="00A43045"/>
    <w:rsid w:val="00A43B27"/>
    <w:rsid w:val="00A441A9"/>
    <w:rsid w:val="00A4565A"/>
    <w:rsid w:val="00A45F08"/>
    <w:rsid w:val="00A46478"/>
    <w:rsid w:val="00A466C0"/>
    <w:rsid w:val="00A46820"/>
    <w:rsid w:val="00A47242"/>
    <w:rsid w:val="00A50109"/>
    <w:rsid w:val="00A510A8"/>
    <w:rsid w:val="00A51EFD"/>
    <w:rsid w:val="00A52527"/>
    <w:rsid w:val="00A52660"/>
    <w:rsid w:val="00A52AD0"/>
    <w:rsid w:val="00A5361E"/>
    <w:rsid w:val="00A545DD"/>
    <w:rsid w:val="00A54602"/>
    <w:rsid w:val="00A54728"/>
    <w:rsid w:val="00A551F4"/>
    <w:rsid w:val="00A56389"/>
    <w:rsid w:val="00A56C44"/>
    <w:rsid w:val="00A56EC6"/>
    <w:rsid w:val="00A56F73"/>
    <w:rsid w:val="00A579B1"/>
    <w:rsid w:val="00A57C48"/>
    <w:rsid w:val="00A60886"/>
    <w:rsid w:val="00A60F19"/>
    <w:rsid w:val="00A61C16"/>
    <w:rsid w:val="00A61FF8"/>
    <w:rsid w:val="00A62198"/>
    <w:rsid w:val="00A628E1"/>
    <w:rsid w:val="00A62E74"/>
    <w:rsid w:val="00A6523D"/>
    <w:rsid w:val="00A659F6"/>
    <w:rsid w:val="00A65B03"/>
    <w:rsid w:val="00A65CF5"/>
    <w:rsid w:val="00A663B0"/>
    <w:rsid w:val="00A66435"/>
    <w:rsid w:val="00A677A1"/>
    <w:rsid w:val="00A705F6"/>
    <w:rsid w:val="00A708F7"/>
    <w:rsid w:val="00A72306"/>
    <w:rsid w:val="00A737BA"/>
    <w:rsid w:val="00A7387E"/>
    <w:rsid w:val="00A73E5C"/>
    <w:rsid w:val="00A74574"/>
    <w:rsid w:val="00A74623"/>
    <w:rsid w:val="00A74A8B"/>
    <w:rsid w:val="00A74D26"/>
    <w:rsid w:val="00A75A92"/>
    <w:rsid w:val="00A76375"/>
    <w:rsid w:val="00A7779C"/>
    <w:rsid w:val="00A82074"/>
    <w:rsid w:val="00A82FAB"/>
    <w:rsid w:val="00A84443"/>
    <w:rsid w:val="00A85E56"/>
    <w:rsid w:val="00A8626C"/>
    <w:rsid w:val="00A864C6"/>
    <w:rsid w:val="00A8659F"/>
    <w:rsid w:val="00A86EB4"/>
    <w:rsid w:val="00A87070"/>
    <w:rsid w:val="00A87B9D"/>
    <w:rsid w:val="00A909E2"/>
    <w:rsid w:val="00A91675"/>
    <w:rsid w:val="00A91759"/>
    <w:rsid w:val="00A91B28"/>
    <w:rsid w:val="00A926EE"/>
    <w:rsid w:val="00A92BD5"/>
    <w:rsid w:val="00A92C62"/>
    <w:rsid w:val="00A93109"/>
    <w:rsid w:val="00A94541"/>
    <w:rsid w:val="00A94C12"/>
    <w:rsid w:val="00A94D94"/>
    <w:rsid w:val="00A959EF"/>
    <w:rsid w:val="00A961FA"/>
    <w:rsid w:val="00A9718E"/>
    <w:rsid w:val="00A97625"/>
    <w:rsid w:val="00A97C2D"/>
    <w:rsid w:val="00AA0179"/>
    <w:rsid w:val="00AA0967"/>
    <w:rsid w:val="00AA0BC1"/>
    <w:rsid w:val="00AA0C75"/>
    <w:rsid w:val="00AA3AD7"/>
    <w:rsid w:val="00AA3AEB"/>
    <w:rsid w:val="00AA3C71"/>
    <w:rsid w:val="00AA445D"/>
    <w:rsid w:val="00AA49C4"/>
    <w:rsid w:val="00AA4B6D"/>
    <w:rsid w:val="00AA5039"/>
    <w:rsid w:val="00AA5B80"/>
    <w:rsid w:val="00AA60E9"/>
    <w:rsid w:val="00AA6469"/>
    <w:rsid w:val="00AA64FE"/>
    <w:rsid w:val="00AA68E4"/>
    <w:rsid w:val="00AA6DE0"/>
    <w:rsid w:val="00AA7E18"/>
    <w:rsid w:val="00AB03B2"/>
    <w:rsid w:val="00AB25D6"/>
    <w:rsid w:val="00AB364B"/>
    <w:rsid w:val="00AB4434"/>
    <w:rsid w:val="00AB447E"/>
    <w:rsid w:val="00AB4A83"/>
    <w:rsid w:val="00AB4F6E"/>
    <w:rsid w:val="00AB5722"/>
    <w:rsid w:val="00AB62B9"/>
    <w:rsid w:val="00AB7B44"/>
    <w:rsid w:val="00AC0669"/>
    <w:rsid w:val="00AC2925"/>
    <w:rsid w:val="00AC2DF9"/>
    <w:rsid w:val="00AC53D2"/>
    <w:rsid w:val="00AC5B08"/>
    <w:rsid w:val="00AC5D36"/>
    <w:rsid w:val="00AC5E4B"/>
    <w:rsid w:val="00AC6354"/>
    <w:rsid w:val="00AC6DDE"/>
    <w:rsid w:val="00AD0772"/>
    <w:rsid w:val="00AD0F8B"/>
    <w:rsid w:val="00AD2191"/>
    <w:rsid w:val="00AD2723"/>
    <w:rsid w:val="00AD2A78"/>
    <w:rsid w:val="00AD3A8C"/>
    <w:rsid w:val="00AD3C83"/>
    <w:rsid w:val="00AD3FBA"/>
    <w:rsid w:val="00AD4F27"/>
    <w:rsid w:val="00AD710C"/>
    <w:rsid w:val="00AD756D"/>
    <w:rsid w:val="00AD7652"/>
    <w:rsid w:val="00AD79DB"/>
    <w:rsid w:val="00AE04F0"/>
    <w:rsid w:val="00AE2367"/>
    <w:rsid w:val="00AE29A8"/>
    <w:rsid w:val="00AE3159"/>
    <w:rsid w:val="00AE3758"/>
    <w:rsid w:val="00AE3E84"/>
    <w:rsid w:val="00AE44DB"/>
    <w:rsid w:val="00AE4792"/>
    <w:rsid w:val="00AE4F86"/>
    <w:rsid w:val="00AE567D"/>
    <w:rsid w:val="00AE6D91"/>
    <w:rsid w:val="00AE7650"/>
    <w:rsid w:val="00AE79D3"/>
    <w:rsid w:val="00AF081E"/>
    <w:rsid w:val="00AF09F3"/>
    <w:rsid w:val="00AF11FF"/>
    <w:rsid w:val="00AF1CEC"/>
    <w:rsid w:val="00AF4E02"/>
    <w:rsid w:val="00AF4F9C"/>
    <w:rsid w:val="00AF5C47"/>
    <w:rsid w:val="00AF63F7"/>
    <w:rsid w:val="00AF73AF"/>
    <w:rsid w:val="00AF74E8"/>
    <w:rsid w:val="00AF7D55"/>
    <w:rsid w:val="00AF7E2E"/>
    <w:rsid w:val="00AF7EDA"/>
    <w:rsid w:val="00B0006A"/>
    <w:rsid w:val="00B00534"/>
    <w:rsid w:val="00B00667"/>
    <w:rsid w:val="00B00B7C"/>
    <w:rsid w:val="00B0158B"/>
    <w:rsid w:val="00B01F1B"/>
    <w:rsid w:val="00B030FC"/>
    <w:rsid w:val="00B036B9"/>
    <w:rsid w:val="00B03931"/>
    <w:rsid w:val="00B03B90"/>
    <w:rsid w:val="00B04399"/>
    <w:rsid w:val="00B043DE"/>
    <w:rsid w:val="00B0570D"/>
    <w:rsid w:val="00B05988"/>
    <w:rsid w:val="00B06738"/>
    <w:rsid w:val="00B100B2"/>
    <w:rsid w:val="00B10320"/>
    <w:rsid w:val="00B1148F"/>
    <w:rsid w:val="00B1197C"/>
    <w:rsid w:val="00B11A36"/>
    <w:rsid w:val="00B11F67"/>
    <w:rsid w:val="00B123ED"/>
    <w:rsid w:val="00B15404"/>
    <w:rsid w:val="00B16749"/>
    <w:rsid w:val="00B17B0B"/>
    <w:rsid w:val="00B20141"/>
    <w:rsid w:val="00B20C80"/>
    <w:rsid w:val="00B20D05"/>
    <w:rsid w:val="00B20EA6"/>
    <w:rsid w:val="00B21341"/>
    <w:rsid w:val="00B2173C"/>
    <w:rsid w:val="00B22702"/>
    <w:rsid w:val="00B232A6"/>
    <w:rsid w:val="00B2367A"/>
    <w:rsid w:val="00B246D4"/>
    <w:rsid w:val="00B25674"/>
    <w:rsid w:val="00B2581B"/>
    <w:rsid w:val="00B25C09"/>
    <w:rsid w:val="00B2635C"/>
    <w:rsid w:val="00B26922"/>
    <w:rsid w:val="00B26B84"/>
    <w:rsid w:val="00B26FF2"/>
    <w:rsid w:val="00B27B39"/>
    <w:rsid w:val="00B3069F"/>
    <w:rsid w:val="00B324EB"/>
    <w:rsid w:val="00B33147"/>
    <w:rsid w:val="00B333CC"/>
    <w:rsid w:val="00B33AC5"/>
    <w:rsid w:val="00B34064"/>
    <w:rsid w:val="00B342E5"/>
    <w:rsid w:val="00B35200"/>
    <w:rsid w:val="00B366F8"/>
    <w:rsid w:val="00B36EA1"/>
    <w:rsid w:val="00B372CE"/>
    <w:rsid w:val="00B377F1"/>
    <w:rsid w:val="00B37C8D"/>
    <w:rsid w:val="00B40BCD"/>
    <w:rsid w:val="00B40F80"/>
    <w:rsid w:val="00B41142"/>
    <w:rsid w:val="00B415F2"/>
    <w:rsid w:val="00B415FC"/>
    <w:rsid w:val="00B426D0"/>
    <w:rsid w:val="00B42942"/>
    <w:rsid w:val="00B42DBA"/>
    <w:rsid w:val="00B43339"/>
    <w:rsid w:val="00B4350E"/>
    <w:rsid w:val="00B4384B"/>
    <w:rsid w:val="00B439EE"/>
    <w:rsid w:val="00B44D9D"/>
    <w:rsid w:val="00B4570C"/>
    <w:rsid w:val="00B45A99"/>
    <w:rsid w:val="00B45CCA"/>
    <w:rsid w:val="00B45DE1"/>
    <w:rsid w:val="00B4698D"/>
    <w:rsid w:val="00B47090"/>
    <w:rsid w:val="00B471F9"/>
    <w:rsid w:val="00B47459"/>
    <w:rsid w:val="00B47A6D"/>
    <w:rsid w:val="00B47F3A"/>
    <w:rsid w:val="00B5095A"/>
    <w:rsid w:val="00B52AB0"/>
    <w:rsid w:val="00B53D30"/>
    <w:rsid w:val="00B541BE"/>
    <w:rsid w:val="00B543DB"/>
    <w:rsid w:val="00B54D0E"/>
    <w:rsid w:val="00B5663E"/>
    <w:rsid w:val="00B56693"/>
    <w:rsid w:val="00B56A19"/>
    <w:rsid w:val="00B5749E"/>
    <w:rsid w:val="00B57C4E"/>
    <w:rsid w:val="00B57E07"/>
    <w:rsid w:val="00B6143B"/>
    <w:rsid w:val="00B61D7D"/>
    <w:rsid w:val="00B63687"/>
    <w:rsid w:val="00B636B3"/>
    <w:rsid w:val="00B6379C"/>
    <w:rsid w:val="00B63CCF"/>
    <w:rsid w:val="00B64B72"/>
    <w:rsid w:val="00B702F0"/>
    <w:rsid w:val="00B704B8"/>
    <w:rsid w:val="00B719F4"/>
    <w:rsid w:val="00B7203E"/>
    <w:rsid w:val="00B72D69"/>
    <w:rsid w:val="00B733D6"/>
    <w:rsid w:val="00B7460A"/>
    <w:rsid w:val="00B7522D"/>
    <w:rsid w:val="00B75EAF"/>
    <w:rsid w:val="00B76D19"/>
    <w:rsid w:val="00B77147"/>
    <w:rsid w:val="00B77F07"/>
    <w:rsid w:val="00B801FB"/>
    <w:rsid w:val="00B80340"/>
    <w:rsid w:val="00B81159"/>
    <w:rsid w:val="00B8266D"/>
    <w:rsid w:val="00B8371A"/>
    <w:rsid w:val="00B8484F"/>
    <w:rsid w:val="00B85378"/>
    <w:rsid w:val="00B868B1"/>
    <w:rsid w:val="00B87924"/>
    <w:rsid w:val="00B87EBB"/>
    <w:rsid w:val="00B87F99"/>
    <w:rsid w:val="00B909D6"/>
    <w:rsid w:val="00B9116F"/>
    <w:rsid w:val="00B9164B"/>
    <w:rsid w:val="00B91DA2"/>
    <w:rsid w:val="00B9214C"/>
    <w:rsid w:val="00B92653"/>
    <w:rsid w:val="00B931C0"/>
    <w:rsid w:val="00B93E09"/>
    <w:rsid w:val="00B940B2"/>
    <w:rsid w:val="00B94E56"/>
    <w:rsid w:val="00B95560"/>
    <w:rsid w:val="00B95619"/>
    <w:rsid w:val="00B95E1E"/>
    <w:rsid w:val="00B96991"/>
    <w:rsid w:val="00B96A8D"/>
    <w:rsid w:val="00B977A0"/>
    <w:rsid w:val="00B97E63"/>
    <w:rsid w:val="00BA0643"/>
    <w:rsid w:val="00BA1D0B"/>
    <w:rsid w:val="00BA264A"/>
    <w:rsid w:val="00BA27C2"/>
    <w:rsid w:val="00BA2977"/>
    <w:rsid w:val="00BA389B"/>
    <w:rsid w:val="00BA3E46"/>
    <w:rsid w:val="00BA4087"/>
    <w:rsid w:val="00BA41B8"/>
    <w:rsid w:val="00BA57D6"/>
    <w:rsid w:val="00BB1B68"/>
    <w:rsid w:val="00BB1D62"/>
    <w:rsid w:val="00BB1D63"/>
    <w:rsid w:val="00BB2654"/>
    <w:rsid w:val="00BB3C28"/>
    <w:rsid w:val="00BB51A0"/>
    <w:rsid w:val="00BC1883"/>
    <w:rsid w:val="00BC1964"/>
    <w:rsid w:val="00BC1BC3"/>
    <w:rsid w:val="00BC1DDA"/>
    <w:rsid w:val="00BC1E57"/>
    <w:rsid w:val="00BC2CFE"/>
    <w:rsid w:val="00BC43F4"/>
    <w:rsid w:val="00BC47F8"/>
    <w:rsid w:val="00BC703C"/>
    <w:rsid w:val="00BC756D"/>
    <w:rsid w:val="00BC79FC"/>
    <w:rsid w:val="00BC7CFD"/>
    <w:rsid w:val="00BC7FAD"/>
    <w:rsid w:val="00BD2653"/>
    <w:rsid w:val="00BD312F"/>
    <w:rsid w:val="00BD43F7"/>
    <w:rsid w:val="00BD4512"/>
    <w:rsid w:val="00BD4527"/>
    <w:rsid w:val="00BD494A"/>
    <w:rsid w:val="00BD4C07"/>
    <w:rsid w:val="00BD4F42"/>
    <w:rsid w:val="00BD50FB"/>
    <w:rsid w:val="00BD5607"/>
    <w:rsid w:val="00BD673F"/>
    <w:rsid w:val="00BD69EC"/>
    <w:rsid w:val="00BD746C"/>
    <w:rsid w:val="00BE0263"/>
    <w:rsid w:val="00BE0294"/>
    <w:rsid w:val="00BE0B69"/>
    <w:rsid w:val="00BE2214"/>
    <w:rsid w:val="00BE24A1"/>
    <w:rsid w:val="00BE2595"/>
    <w:rsid w:val="00BE2F6F"/>
    <w:rsid w:val="00BE4B2B"/>
    <w:rsid w:val="00BE4FB8"/>
    <w:rsid w:val="00BE5216"/>
    <w:rsid w:val="00BE6680"/>
    <w:rsid w:val="00BE71DA"/>
    <w:rsid w:val="00BE74E8"/>
    <w:rsid w:val="00BE7A9B"/>
    <w:rsid w:val="00BE7B33"/>
    <w:rsid w:val="00BF093A"/>
    <w:rsid w:val="00BF0B91"/>
    <w:rsid w:val="00BF0FE2"/>
    <w:rsid w:val="00BF41C1"/>
    <w:rsid w:val="00BF421A"/>
    <w:rsid w:val="00BF438E"/>
    <w:rsid w:val="00BF4906"/>
    <w:rsid w:val="00BF6803"/>
    <w:rsid w:val="00BF68AB"/>
    <w:rsid w:val="00BF6C7C"/>
    <w:rsid w:val="00C00F1E"/>
    <w:rsid w:val="00C00FCB"/>
    <w:rsid w:val="00C01A20"/>
    <w:rsid w:val="00C01A93"/>
    <w:rsid w:val="00C02217"/>
    <w:rsid w:val="00C02308"/>
    <w:rsid w:val="00C02A9A"/>
    <w:rsid w:val="00C02BFC"/>
    <w:rsid w:val="00C03E9B"/>
    <w:rsid w:val="00C05B85"/>
    <w:rsid w:val="00C06AFF"/>
    <w:rsid w:val="00C06E4D"/>
    <w:rsid w:val="00C079D5"/>
    <w:rsid w:val="00C10087"/>
    <w:rsid w:val="00C10323"/>
    <w:rsid w:val="00C112E0"/>
    <w:rsid w:val="00C117AE"/>
    <w:rsid w:val="00C11AFE"/>
    <w:rsid w:val="00C12232"/>
    <w:rsid w:val="00C1224E"/>
    <w:rsid w:val="00C12CF5"/>
    <w:rsid w:val="00C133C8"/>
    <w:rsid w:val="00C13798"/>
    <w:rsid w:val="00C13823"/>
    <w:rsid w:val="00C13908"/>
    <w:rsid w:val="00C13BC8"/>
    <w:rsid w:val="00C14053"/>
    <w:rsid w:val="00C14497"/>
    <w:rsid w:val="00C14B3B"/>
    <w:rsid w:val="00C15143"/>
    <w:rsid w:val="00C1682E"/>
    <w:rsid w:val="00C16E19"/>
    <w:rsid w:val="00C17A1F"/>
    <w:rsid w:val="00C17A35"/>
    <w:rsid w:val="00C17C35"/>
    <w:rsid w:val="00C17C9C"/>
    <w:rsid w:val="00C2063E"/>
    <w:rsid w:val="00C20FA2"/>
    <w:rsid w:val="00C215C7"/>
    <w:rsid w:val="00C21F2D"/>
    <w:rsid w:val="00C22483"/>
    <w:rsid w:val="00C22511"/>
    <w:rsid w:val="00C22DFE"/>
    <w:rsid w:val="00C2348C"/>
    <w:rsid w:val="00C23A07"/>
    <w:rsid w:val="00C24170"/>
    <w:rsid w:val="00C24EA8"/>
    <w:rsid w:val="00C25954"/>
    <w:rsid w:val="00C25B63"/>
    <w:rsid w:val="00C26463"/>
    <w:rsid w:val="00C27760"/>
    <w:rsid w:val="00C2794E"/>
    <w:rsid w:val="00C27EB5"/>
    <w:rsid w:val="00C30D62"/>
    <w:rsid w:val="00C30D77"/>
    <w:rsid w:val="00C30F11"/>
    <w:rsid w:val="00C319BA"/>
    <w:rsid w:val="00C31B9B"/>
    <w:rsid w:val="00C321C0"/>
    <w:rsid w:val="00C324A0"/>
    <w:rsid w:val="00C32610"/>
    <w:rsid w:val="00C32956"/>
    <w:rsid w:val="00C34878"/>
    <w:rsid w:val="00C348C9"/>
    <w:rsid w:val="00C34941"/>
    <w:rsid w:val="00C359C3"/>
    <w:rsid w:val="00C35D8D"/>
    <w:rsid w:val="00C365AC"/>
    <w:rsid w:val="00C373F0"/>
    <w:rsid w:val="00C40768"/>
    <w:rsid w:val="00C408B4"/>
    <w:rsid w:val="00C41B1A"/>
    <w:rsid w:val="00C43965"/>
    <w:rsid w:val="00C44F0E"/>
    <w:rsid w:val="00C4621C"/>
    <w:rsid w:val="00C469FD"/>
    <w:rsid w:val="00C474F7"/>
    <w:rsid w:val="00C4791F"/>
    <w:rsid w:val="00C47A16"/>
    <w:rsid w:val="00C51B87"/>
    <w:rsid w:val="00C5214D"/>
    <w:rsid w:val="00C52AB4"/>
    <w:rsid w:val="00C53236"/>
    <w:rsid w:val="00C5344D"/>
    <w:rsid w:val="00C53F8F"/>
    <w:rsid w:val="00C54052"/>
    <w:rsid w:val="00C546EC"/>
    <w:rsid w:val="00C5596C"/>
    <w:rsid w:val="00C56C86"/>
    <w:rsid w:val="00C574E7"/>
    <w:rsid w:val="00C62103"/>
    <w:rsid w:val="00C633FE"/>
    <w:rsid w:val="00C6343A"/>
    <w:rsid w:val="00C663D5"/>
    <w:rsid w:val="00C6693A"/>
    <w:rsid w:val="00C67CF0"/>
    <w:rsid w:val="00C70351"/>
    <w:rsid w:val="00C70BEF"/>
    <w:rsid w:val="00C721F0"/>
    <w:rsid w:val="00C721F5"/>
    <w:rsid w:val="00C723EF"/>
    <w:rsid w:val="00C72F8D"/>
    <w:rsid w:val="00C7662A"/>
    <w:rsid w:val="00C76A7A"/>
    <w:rsid w:val="00C7738F"/>
    <w:rsid w:val="00C77A2D"/>
    <w:rsid w:val="00C80260"/>
    <w:rsid w:val="00C80BF5"/>
    <w:rsid w:val="00C80CBE"/>
    <w:rsid w:val="00C82B3E"/>
    <w:rsid w:val="00C84BDB"/>
    <w:rsid w:val="00C8506D"/>
    <w:rsid w:val="00C856A5"/>
    <w:rsid w:val="00C8572E"/>
    <w:rsid w:val="00C8606F"/>
    <w:rsid w:val="00C864E1"/>
    <w:rsid w:val="00C874EF"/>
    <w:rsid w:val="00C87728"/>
    <w:rsid w:val="00C87F4A"/>
    <w:rsid w:val="00C907D1"/>
    <w:rsid w:val="00C9125D"/>
    <w:rsid w:val="00C918AE"/>
    <w:rsid w:val="00C91AFD"/>
    <w:rsid w:val="00C92A54"/>
    <w:rsid w:val="00C9383D"/>
    <w:rsid w:val="00C93BD6"/>
    <w:rsid w:val="00C93EC5"/>
    <w:rsid w:val="00C94663"/>
    <w:rsid w:val="00C9487F"/>
    <w:rsid w:val="00C94968"/>
    <w:rsid w:val="00C9521E"/>
    <w:rsid w:val="00C9538E"/>
    <w:rsid w:val="00C95507"/>
    <w:rsid w:val="00C95514"/>
    <w:rsid w:val="00C95613"/>
    <w:rsid w:val="00C956FD"/>
    <w:rsid w:val="00C971FA"/>
    <w:rsid w:val="00CA06A5"/>
    <w:rsid w:val="00CA0C12"/>
    <w:rsid w:val="00CA0CA5"/>
    <w:rsid w:val="00CA1750"/>
    <w:rsid w:val="00CA19CA"/>
    <w:rsid w:val="00CA1D43"/>
    <w:rsid w:val="00CA20FF"/>
    <w:rsid w:val="00CA2462"/>
    <w:rsid w:val="00CA2D09"/>
    <w:rsid w:val="00CA33CD"/>
    <w:rsid w:val="00CA35B1"/>
    <w:rsid w:val="00CA35DE"/>
    <w:rsid w:val="00CA4881"/>
    <w:rsid w:val="00CA5488"/>
    <w:rsid w:val="00CA5936"/>
    <w:rsid w:val="00CA696F"/>
    <w:rsid w:val="00CA6FCB"/>
    <w:rsid w:val="00CB05E7"/>
    <w:rsid w:val="00CB1908"/>
    <w:rsid w:val="00CB2350"/>
    <w:rsid w:val="00CB458A"/>
    <w:rsid w:val="00CB5CF3"/>
    <w:rsid w:val="00CB69F4"/>
    <w:rsid w:val="00CC0303"/>
    <w:rsid w:val="00CC0586"/>
    <w:rsid w:val="00CC20B6"/>
    <w:rsid w:val="00CC24BA"/>
    <w:rsid w:val="00CC2680"/>
    <w:rsid w:val="00CC26E1"/>
    <w:rsid w:val="00CC482B"/>
    <w:rsid w:val="00CC49BF"/>
    <w:rsid w:val="00CC5117"/>
    <w:rsid w:val="00CC53D8"/>
    <w:rsid w:val="00CC5911"/>
    <w:rsid w:val="00CC6DBB"/>
    <w:rsid w:val="00CD0258"/>
    <w:rsid w:val="00CD1E6C"/>
    <w:rsid w:val="00CD1F32"/>
    <w:rsid w:val="00CD21A9"/>
    <w:rsid w:val="00CD24E9"/>
    <w:rsid w:val="00CD2620"/>
    <w:rsid w:val="00CD3466"/>
    <w:rsid w:val="00CD453D"/>
    <w:rsid w:val="00CD572A"/>
    <w:rsid w:val="00CD590B"/>
    <w:rsid w:val="00CD66B1"/>
    <w:rsid w:val="00CD690F"/>
    <w:rsid w:val="00CD73BF"/>
    <w:rsid w:val="00CD7C93"/>
    <w:rsid w:val="00CD7D8F"/>
    <w:rsid w:val="00CE070E"/>
    <w:rsid w:val="00CE198F"/>
    <w:rsid w:val="00CE1CE4"/>
    <w:rsid w:val="00CE3976"/>
    <w:rsid w:val="00CE3E4C"/>
    <w:rsid w:val="00CE3FCA"/>
    <w:rsid w:val="00CE48F5"/>
    <w:rsid w:val="00CE76E6"/>
    <w:rsid w:val="00CE7746"/>
    <w:rsid w:val="00CE778B"/>
    <w:rsid w:val="00CE7BFA"/>
    <w:rsid w:val="00CE7C40"/>
    <w:rsid w:val="00CE7E39"/>
    <w:rsid w:val="00CF0E9D"/>
    <w:rsid w:val="00CF1C5C"/>
    <w:rsid w:val="00CF254B"/>
    <w:rsid w:val="00CF2A63"/>
    <w:rsid w:val="00CF2D3A"/>
    <w:rsid w:val="00CF2D93"/>
    <w:rsid w:val="00CF337C"/>
    <w:rsid w:val="00CF3788"/>
    <w:rsid w:val="00CF429B"/>
    <w:rsid w:val="00CF4FE0"/>
    <w:rsid w:val="00CF501C"/>
    <w:rsid w:val="00CF69B7"/>
    <w:rsid w:val="00CF6B5E"/>
    <w:rsid w:val="00CF6ED9"/>
    <w:rsid w:val="00CFD040"/>
    <w:rsid w:val="00D005AC"/>
    <w:rsid w:val="00D0129D"/>
    <w:rsid w:val="00D0192A"/>
    <w:rsid w:val="00D0208C"/>
    <w:rsid w:val="00D023B5"/>
    <w:rsid w:val="00D0397D"/>
    <w:rsid w:val="00D04C10"/>
    <w:rsid w:val="00D04F3A"/>
    <w:rsid w:val="00D068C7"/>
    <w:rsid w:val="00D077D7"/>
    <w:rsid w:val="00D10BA8"/>
    <w:rsid w:val="00D1283B"/>
    <w:rsid w:val="00D12A8F"/>
    <w:rsid w:val="00D12F8F"/>
    <w:rsid w:val="00D13521"/>
    <w:rsid w:val="00D136DB"/>
    <w:rsid w:val="00D13A13"/>
    <w:rsid w:val="00D13E71"/>
    <w:rsid w:val="00D13FAC"/>
    <w:rsid w:val="00D14780"/>
    <w:rsid w:val="00D15103"/>
    <w:rsid w:val="00D15211"/>
    <w:rsid w:val="00D164AE"/>
    <w:rsid w:val="00D1679A"/>
    <w:rsid w:val="00D16F46"/>
    <w:rsid w:val="00D175B7"/>
    <w:rsid w:val="00D20422"/>
    <w:rsid w:val="00D20540"/>
    <w:rsid w:val="00D21E31"/>
    <w:rsid w:val="00D2249F"/>
    <w:rsid w:val="00D224AE"/>
    <w:rsid w:val="00D227FE"/>
    <w:rsid w:val="00D2285F"/>
    <w:rsid w:val="00D24539"/>
    <w:rsid w:val="00D24C3A"/>
    <w:rsid w:val="00D251EC"/>
    <w:rsid w:val="00D25A42"/>
    <w:rsid w:val="00D25D42"/>
    <w:rsid w:val="00D2693D"/>
    <w:rsid w:val="00D27263"/>
    <w:rsid w:val="00D27315"/>
    <w:rsid w:val="00D3062C"/>
    <w:rsid w:val="00D30C64"/>
    <w:rsid w:val="00D30FBD"/>
    <w:rsid w:val="00D316D2"/>
    <w:rsid w:val="00D321F5"/>
    <w:rsid w:val="00D3263A"/>
    <w:rsid w:val="00D327D7"/>
    <w:rsid w:val="00D32A02"/>
    <w:rsid w:val="00D32A5A"/>
    <w:rsid w:val="00D3325C"/>
    <w:rsid w:val="00D333D7"/>
    <w:rsid w:val="00D33BD0"/>
    <w:rsid w:val="00D34276"/>
    <w:rsid w:val="00D346B4"/>
    <w:rsid w:val="00D34891"/>
    <w:rsid w:val="00D35D79"/>
    <w:rsid w:val="00D35F8E"/>
    <w:rsid w:val="00D361F4"/>
    <w:rsid w:val="00D3627E"/>
    <w:rsid w:val="00D3733E"/>
    <w:rsid w:val="00D37387"/>
    <w:rsid w:val="00D37A9B"/>
    <w:rsid w:val="00D37D6D"/>
    <w:rsid w:val="00D402D5"/>
    <w:rsid w:val="00D40A19"/>
    <w:rsid w:val="00D4164F"/>
    <w:rsid w:val="00D418DF"/>
    <w:rsid w:val="00D420EF"/>
    <w:rsid w:val="00D436AD"/>
    <w:rsid w:val="00D45766"/>
    <w:rsid w:val="00D4583D"/>
    <w:rsid w:val="00D46258"/>
    <w:rsid w:val="00D4651A"/>
    <w:rsid w:val="00D472A7"/>
    <w:rsid w:val="00D503A0"/>
    <w:rsid w:val="00D50E5C"/>
    <w:rsid w:val="00D51708"/>
    <w:rsid w:val="00D52D20"/>
    <w:rsid w:val="00D534B6"/>
    <w:rsid w:val="00D537BD"/>
    <w:rsid w:val="00D55029"/>
    <w:rsid w:val="00D55AF0"/>
    <w:rsid w:val="00D5700E"/>
    <w:rsid w:val="00D573D5"/>
    <w:rsid w:val="00D577C7"/>
    <w:rsid w:val="00D57F45"/>
    <w:rsid w:val="00D60009"/>
    <w:rsid w:val="00D60295"/>
    <w:rsid w:val="00D606FB"/>
    <w:rsid w:val="00D6162E"/>
    <w:rsid w:val="00D6166B"/>
    <w:rsid w:val="00D61CBF"/>
    <w:rsid w:val="00D61F6B"/>
    <w:rsid w:val="00D61FC1"/>
    <w:rsid w:val="00D62FFD"/>
    <w:rsid w:val="00D64047"/>
    <w:rsid w:val="00D6514B"/>
    <w:rsid w:val="00D662D2"/>
    <w:rsid w:val="00D6694C"/>
    <w:rsid w:val="00D66C2A"/>
    <w:rsid w:val="00D67751"/>
    <w:rsid w:val="00D722F1"/>
    <w:rsid w:val="00D7286B"/>
    <w:rsid w:val="00D73431"/>
    <w:rsid w:val="00D73471"/>
    <w:rsid w:val="00D7460D"/>
    <w:rsid w:val="00D75433"/>
    <w:rsid w:val="00D7600B"/>
    <w:rsid w:val="00D76374"/>
    <w:rsid w:val="00D76A40"/>
    <w:rsid w:val="00D772A5"/>
    <w:rsid w:val="00D77497"/>
    <w:rsid w:val="00D817E7"/>
    <w:rsid w:val="00D81AFC"/>
    <w:rsid w:val="00D82F78"/>
    <w:rsid w:val="00D835C7"/>
    <w:rsid w:val="00D83F19"/>
    <w:rsid w:val="00D841DC"/>
    <w:rsid w:val="00D844D2"/>
    <w:rsid w:val="00D84F24"/>
    <w:rsid w:val="00D850BE"/>
    <w:rsid w:val="00D86010"/>
    <w:rsid w:val="00D86367"/>
    <w:rsid w:val="00D86692"/>
    <w:rsid w:val="00D86B14"/>
    <w:rsid w:val="00D91BDB"/>
    <w:rsid w:val="00D91E27"/>
    <w:rsid w:val="00D9221B"/>
    <w:rsid w:val="00D92523"/>
    <w:rsid w:val="00D92F30"/>
    <w:rsid w:val="00D9313D"/>
    <w:rsid w:val="00D940F4"/>
    <w:rsid w:val="00D943D2"/>
    <w:rsid w:val="00D943E2"/>
    <w:rsid w:val="00D946F3"/>
    <w:rsid w:val="00D9545C"/>
    <w:rsid w:val="00D9549C"/>
    <w:rsid w:val="00D95745"/>
    <w:rsid w:val="00D96789"/>
    <w:rsid w:val="00D97C11"/>
    <w:rsid w:val="00DA295B"/>
    <w:rsid w:val="00DA31E9"/>
    <w:rsid w:val="00DA439F"/>
    <w:rsid w:val="00DA448E"/>
    <w:rsid w:val="00DA471B"/>
    <w:rsid w:val="00DA4977"/>
    <w:rsid w:val="00DA4BAB"/>
    <w:rsid w:val="00DA62AA"/>
    <w:rsid w:val="00DA7EF4"/>
    <w:rsid w:val="00DA7F8D"/>
    <w:rsid w:val="00DB0237"/>
    <w:rsid w:val="00DB068D"/>
    <w:rsid w:val="00DB0976"/>
    <w:rsid w:val="00DB0F67"/>
    <w:rsid w:val="00DB2C18"/>
    <w:rsid w:val="00DB2D74"/>
    <w:rsid w:val="00DB2FA5"/>
    <w:rsid w:val="00DB2FA6"/>
    <w:rsid w:val="00DB3A58"/>
    <w:rsid w:val="00DB4113"/>
    <w:rsid w:val="00DB428C"/>
    <w:rsid w:val="00DB481B"/>
    <w:rsid w:val="00DB5031"/>
    <w:rsid w:val="00DB522E"/>
    <w:rsid w:val="00DB5517"/>
    <w:rsid w:val="00DB75BF"/>
    <w:rsid w:val="00DB75F5"/>
    <w:rsid w:val="00DB76DC"/>
    <w:rsid w:val="00DB7983"/>
    <w:rsid w:val="00DC33ED"/>
    <w:rsid w:val="00DC3A8E"/>
    <w:rsid w:val="00DC4A0B"/>
    <w:rsid w:val="00DC56DD"/>
    <w:rsid w:val="00DC5872"/>
    <w:rsid w:val="00DC64F2"/>
    <w:rsid w:val="00DC72D3"/>
    <w:rsid w:val="00DC7620"/>
    <w:rsid w:val="00DC77FB"/>
    <w:rsid w:val="00DD0AA0"/>
    <w:rsid w:val="00DD144B"/>
    <w:rsid w:val="00DD2015"/>
    <w:rsid w:val="00DD243E"/>
    <w:rsid w:val="00DD2C8E"/>
    <w:rsid w:val="00DD38F1"/>
    <w:rsid w:val="00DD5854"/>
    <w:rsid w:val="00DD58B2"/>
    <w:rsid w:val="00DD58F4"/>
    <w:rsid w:val="00DD5C62"/>
    <w:rsid w:val="00DD5F9F"/>
    <w:rsid w:val="00DD6CFF"/>
    <w:rsid w:val="00DD6F62"/>
    <w:rsid w:val="00DD7A7A"/>
    <w:rsid w:val="00DE05E0"/>
    <w:rsid w:val="00DE08C3"/>
    <w:rsid w:val="00DE0B86"/>
    <w:rsid w:val="00DE23CB"/>
    <w:rsid w:val="00DE24B9"/>
    <w:rsid w:val="00DE3372"/>
    <w:rsid w:val="00DE33B6"/>
    <w:rsid w:val="00DE353A"/>
    <w:rsid w:val="00DE36F4"/>
    <w:rsid w:val="00DE3A19"/>
    <w:rsid w:val="00DE6093"/>
    <w:rsid w:val="00DE6477"/>
    <w:rsid w:val="00DF2260"/>
    <w:rsid w:val="00DF37A6"/>
    <w:rsid w:val="00DF39E3"/>
    <w:rsid w:val="00DF54D5"/>
    <w:rsid w:val="00DF56A2"/>
    <w:rsid w:val="00DF6C20"/>
    <w:rsid w:val="00DF7168"/>
    <w:rsid w:val="00DF736A"/>
    <w:rsid w:val="00DF7B06"/>
    <w:rsid w:val="00E00041"/>
    <w:rsid w:val="00E002C9"/>
    <w:rsid w:val="00E0141E"/>
    <w:rsid w:val="00E01CD1"/>
    <w:rsid w:val="00E03AE8"/>
    <w:rsid w:val="00E03B83"/>
    <w:rsid w:val="00E03C55"/>
    <w:rsid w:val="00E04DDA"/>
    <w:rsid w:val="00E068A4"/>
    <w:rsid w:val="00E06BA8"/>
    <w:rsid w:val="00E07797"/>
    <w:rsid w:val="00E11019"/>
    <w:rsid w:val="00E11716"/>
    <w:rsid w:val="00E11FBE"/>
    <w:rsid w:val="00E1237C"/>
    <w:rsid w:val="00E12B4C"/>
    <w:rsid w:val="00E12BCD"/>
    <w:rsid w:val="00E12FCA"/>
    <w:rsid w:val="00E130B7"/>
    <w:rsid w:val="00E13776"/>
    <w:rsid w:val="00E139A7"/>
    <w:rsid w:val="00E13EDF"/>
    <w:rsid w:val="00E14FED"/>
    <w:rsid w:val="00E15310"/>
    <w:rsid w:val="00E15E07"/>
    <w:rsid w:val="00E1668C"/>
    <w:rsid w:val="00E16911"/>
    <w:rsid w:val="00E2081C"/>
    <w:rsid w:val="00E215DE"/>
    <w:rsid w:val="00E21FDD"/>
    <w:rsid w:val="00E22286"/>
    <w:rsid w:val="00E233E1"/>
    <w:rsid w:val="00E2423C"/>
    <w:rsid w:val="00E242E6"/>
    <w:rsid w:val="00E2500A"/>
    <w:rsid w:val="00E25DEB"/>
    <w:rsid w:val="00E25F0F"/>
    <w:rsid w:val="00E2608D"/>
    <w:rsid w:val="00E261C2"/>
    <w:rsid w:val="00E261DD"/>
    <w:rsid w:val="00E268A1"/>
    <w:rsid w:val="00E26A69"/>
    <w:rsid w:val="00E26F2D"/>
    <w:rsid w:val="00E270EC"/>
    <w:rsid w:val="00E2721D"/>
    <w:rsid w:val="00E279C0"/>
    <w:rsid w:val="00E27E71"/>
    <w:rsid w:val="00E30A75"/>
    <w:rsid w:val="00E30C96"/>
    <w:rsid w:val="00E31779"/>
    <w:rsid w:val="00E31810"/>
    <w:rsid w:val="00E31CA2"/>
    <w:rsid w:val="00E32077"/>
    <w:rsid w:val="00E32EA5"/>
    <w:rsid w:val="00E32F0A"/>
    <w:rsid w:val="00E33676"/>
    <w:rsid w:val="00E33D63"/>
    <w:rsid w:val="00E34303"/>
    <w:rsid w:val="00E36E8E"/>
    <w:rsid w:val="00E37734"/>
    <w:rsid w:val="00E37D8A"/>
    <w:rsid w:val="00E37F49"/>
    <w:rsid w:val="00E37FE0"/>
    <w:rsid w:val="00E41B52"/>
    <w:rsid w:val="00E423F3"/>
    <w:rsid w:val="00E424B7"/>
    <w:rsid w:val="00E436F6"/>
    <w:rsid w:val="00E4373F"/>
    <w:rsid w:val="00E43AF5"/>
    <w:rsid w:val="00E44036"/>
    <w:rsid w:val="00E446AD"/>
    <w:rsid w:val="00E4619D"/>
    <w:rsid w:val="00E46C81"/>
    <w:rsid w:val="00E472CF"/>
    <w:rsid w:val="00E51F32"/>
    <w:rsid w:val="00E5222E"/>
    <w:rsid w:val="00E52D01"/>
    <w:rsid w:val="00E53439"/>
    <w:rsid w:val="00E53C83"/>
    <w:rsid w:val="00E54742"/>
    <w:rsid w:val="00E54BF5"/>
    <w:rsid w:val="00E5540A"/>
    <w:rsid w:val="00E56317"/>
    <w:rsid w:val="00E56C88"/>
    <w:rsid w:val="00E60325"/>
    <w:rsid w:val="00E60660"/>
    <w:rsid w:val="00E60E02"/>
    <w:rsid w:val="00E61164"/>
    <w:rsid w:val="00E61AC9"/>
    <w:rsid w:val="00E62F3E"/>
    <w:rsid w:val="00E639BB"/>
    <w:rsid w:val="00E63BDD"/>
    <w:rsid w:val="00E65567"/>
    <w:rsid w:val="00E65B98"/>
    <w:rsid w:val="00E66F60"/>
    <w:rsid w:val="00E677FE"/>
    <w:rsid w:val="00E67DFC"/>
    <w:rsid w:val="00E67E0A"/>
    <w:rsid w:val="00E70398"/>
    <w:rsid w:val="00E72251"/>
    <w:rsid w:val="00E7230C"/>
    <w:rsid w:val="00E728B0"/>
    <w:rsid w:val="00E73E5B"/>
    <w:rsid w:val="00E74D09"/>
    <w:rsid w:val="00E75898"/>
    <w:rsid w:val="00E80267"/>
    <w:rsid w:val="00E804D4"/>
    <w:rsid w:val="00E8131B"/>
    <w:rsid w:val="00E81FEF"/>
    <w:rsid w:val="00E82020"/>
    <w:rsid w:val="00E83189"/>
    <w:rsid w:val="00E848BE"/>
    <w:rsid w:val="00E85526"/>
    <w:rsid w:val="00E85949"/>
    <w:rsid w:val="00E86D0F"/>
    <w:rsid w:val="00E878FB"/>
    <w:rsid w:val="00E87CE1"/>
    <w:rsid w:val="00E91188"/>
    <w:rsid w:val="00E9123A"/>
    <w:rsid w:val="00E9165F"/>
    <w:rsid w:val="00E91EEE"/>
    <w:rsid w:val="00E91F59"/>
    <w:rsid w:val="00E92240"/>
    <w:rsid w:val="00E9244A"/>
    <w:rsid w:val="00E94BCB"/>
    <w:rsid w:val="00E94D2F"/>
    <w:rsid w:val="00E96313"/>
    <w:rsid w:val="00E96CB5"/>
    <w:rsid w:val="00E96FCD"/>
    <w:rsid w:val="00E97AA9"/>
    <w:rsid w:val="00E97D79"/>
    <w:rsid w:val="00E97FA6"/>
    <w:rsid w:val="00EA0FEB"/>
    <w:rsid w:val="00EA2E6A"/>
    <w:rsid w:val="00EA2E8C"/>
    <w:rsid w:val="00EA31DD"/>
    <w:rsid w:val="00EA6B27"/>
    <w:rsid w:val="00EA7B2F"/>
    <w:rsid w:val="00EB03EB"/>
    <w:rsid w:val="00EB1142"/>
    <w:rsid w:val="00EB1987"/>
    <w:rsid w:val="00EB2475"/>
    <w:rsid w:val="00EB314A"/>
    <w:rsid w:val="00EB35EE"/>
    <w:rsid w:val="00EB3CE6"/>
    <w:rsid w:val="00EB499E"/>
    <w:rsid w:val="00EB4F24"/>
    <w:rsid w:val="00EB532C"/>
    <w:rsid w:val="00EB5B6D"/>
    <w:rsid w:val="00EB6742"/>
    <w:rsid w:val="00EB7F5A"/>
    <w:rsid w:val="00EC12A8"/>
    <w:rsid w:val="00EC1924"/>
    <w:rsid w:val="00EC1B11"/>
    <w:rsid w:val="00EC1CB3"/>
    <w:rsid w:val="00EC1FD3"/>
    <w:rsid w:val="00EC283E"/>
    <w:rsid w:val="00EC2B3C"/>
    <w:rsid w:val="00EC3320"/>
    <w:rsid w:val="00EC3B3D"/>
    <w:rsid w:val="00EC4475"/>
    <w:rsid w:val="00EC454A"/>
    <w:rsid w:val="00EC5026"/>
    <w:rsid w:val="00EC5C7F"/>
    <w:rsid w:val="00EC67F9"/>
    <w:rsid w:val="00EC79B7"/>
    <w:rsid w:val="00ED047D"/>
    <w:rsid w:val="00ED079D"/>
    <w:rsid w:val="00ED0800"/>
    <w:rsid w:val="00ED1FED"/>
    <w:rsid w:val="00ED27C9"/>
    <w:rsid w:val="00ED3AA4"/>
    <w:rsid w:val="00ED4976"/>
    <w:rsid w:val="00ED5493"/>
    <w:rsid w:val="00ED640F"/>
    <w:rsid w:val="00ED6F2F"/>
    <w:rsid w:val="00ED71E0"/>
    <w:rsid w:val="00ED744D"/>
    <w:rsid w:val="00EE06CA"/>
    <w:rsid w:val="00EE0B6F"/>
    <w:rsid w:val="00EE1033"/>
    <w:rsid w:val="00EE1845"/>
    <w:rsid w:val="00EE2DBF"/>
    <w:rsid w:val="00EE3528"/>
    <w:rsid w:val="00EE4510"/>
    <w:rsid w:val="00EE552A"/>
    <w:rsid w:val="00EE5CA9"/>
    <w:rsid w:val="00EE70A3"/>
    <w:rsid w:val="00EE77B8"/>
    <w:rsid w:val="00EF0604"/>
    <w:rsid w:val="00EF0E83"/>
    <w:rsid w:val="00EF13A4"/>
    <w:rsid w:val="00EF3340"/>
    <w:rsid w:val="00EF3341"/>
    <w:rsid w:val="00EF35B0"/>
    <w:rsid w:val="00EF408D"/>
    <w:rsid w:val="00EF4AF2"/>
    <w:rsid w:val="00EF6267"/>
    <w:rsid w:val="00EF650A"/>
    <w:rsid w:val="00EF6529"/>
    <w:rsid w:val="00EF655B"/>
    <w:rsid w:val="00EF6742"/>
    <w:rsid w:val="00EF68BE"/>
    <w:rsid w:val="00EF6EA2"/>
    <w:rsid w:val="00EF74C2"/>
    <w:rsid w:val="00EF7E92"/>
    <w:rsid w:val="00F001A9"/>
    <w:rsid w:val="00F00EBE"/>
    <w:rsid w:val="00F01045"/>
    <w:rsid w:val="00F0189A"/>
    <w:rsid w:val="00F02823"/>
    <w:rsid w:val="00F031A2"/>
    <w:rsid w:val="00F03E25"/>
    <w:rsid w:val="00F043AA"/>
    <w:rsid w:val="00F061B7"/>
    <w:rsid w:val="00F0676F"/>
    <w:rsid w:val="00F06BA2"/>
    <w:rsid w:val="00F07F80"/>
    <w:rsid w:val="00F10AF3"/>
    <w:rsid w:val="00F11191"/>
    <w:rsid w:val="00F11958"/>
    <w:rsid w:val="00F124A1"/>
    <w:rsid w:val="00F12809"/>
    <w:rsid w:val="00F12CC1"/>
    <w:rsid w:val="00F12D71"/>
    <w:rsid w:val="00F132AD"/>
    <w:rsid w:val="00F135F1"/>
    <w:rsid w:val="00F142A6"/>
    <w:rsid w:val="00F14776"/>
    <w:rsid w:val="00F157D5"/>
    <w:rsid w:val="00F15D9D"/>
    <w:rsid w:val="00F15FB4"/>
    <w:rsid w:val="00F16BF6"/>
    <w:rsid w:val="00F16BFD"/>
    <w:rsid w:val="00F17357"/>
    <w:rsid w:val="00F178E6"/>
    <w:rsid w:val="00F17D6D"/>
    <w:rsid w:val="00F20907"/>
    <w:rsid w:val="00F20CC2"/>
    <w:rsid w:val="00F22002"/>
    <w:rsid w:val="00F22EF6"/>
    <w:rsid w:val="00F236B4"/>
    <w:rsid w:val="00F23CD1"/>
    <w:rsid w:val="00F2407E"/>
    <w:rsid w:val="00F2445D"/>
    <w:rsid w:val="00F24C20"/>
    <w:rsid w:val="00F24EA7"/>
    <w:rsid w:val="00F255CD"/>
    <w:rsid w:val="00F26DCF"/>
    <w:rsid w:val="00F26E8A"/>
    <w:rsid w:val="00F26F3A"/>
    <w:rsid w:val="00F276A3"/>
    <w:rsid w:val="00F27E6D"/>
    <w:rsid w:val="00F27EA0"/>
    <w:rsid w:val="00F32A34"/>
    <w:rsid w:val="00F3474D"/>
    <w:rsid w:val="00F35BB8"/>
    <w:rsid w:val="00F35EAC"/>
    <w:rsid w:val="00F35FF5"/>
    <w:rsid w:val="00F36ECC"/>
    <w:rsid w:val="00F37DD0"/>
    <w:rsid w:val="00F40EC0"/>
    <w:rsid w:val="00F41199"/>
    <w:rsid w:val="00F424DF"/>
    <w:rsid w:val="00F4273E"/>
    <w:rsid w:val="00F42BB2"/>
    <w:rsid w:val="00F43119"/>
    <w:rsid w:val="00F4444F"/>
    <w:rsid w:val="00F44A0C"/>
    <w:rsid w:val="00F45036"/>
    <w:rsid w:val="00F45136"/>
    <w:rsid w:val="00F454E4"/>
    <w:rsid w:val="00F47DE4"/>
    <w:rsid w:val="00F501FE"/>
    <w:rsid w:val="00F50BD4"/>
    <w:rsid w:val="00F52B4D"/>
    <w:rsid w:val="00F53E99"/>
    <w:rsid w:val="00F54229"/>
    <w:rsid w:val="00F549A6"/>
    <w:rsid w:val="00F56472"/>
    <w:rsid w:val="00F56CA1"/>
    <w:rsid w:val="00F61C08"/>
    <w:rsid w:val="00F62020"/>
    <w:rsid w:val="00F62795"/>
    <w:rsid w:val="00F62869"/>
    <w:rsid w:val="00F6317F"/>
    <w:rsid w:val="00F63843"/>
    <w:rsid w:val="00F64014"/>
    <w:rsid w:val="00F64CA1"/>
    <w:rsid w:val="00F64CDC"/>
    <w:rsid w:val="00F65226"/>
    <w:rsid w:val="00F65F22"/>
    <w:rsid w:val="00F660AB"/>
    <w:rsid w:val="00F663C4"/>
    <w:rsid w:val="00F67740"/>
    <w:rsid w:val="00F677DF"/>
    <w:rsid w:val="00F67A8B"/>
    <w:rsid w:val="00F67EBA"/>
    <w:rsid w:val="00F710AC"/>
    <w:rsid w:val="00F717EA"/>
    <w:rsid w:val="00F719B0"/>
    <w:rsid w:val="00F724A6"/>
    <w:rsid w:val="00F72E53"/>
    <w:rsid w:val="00F733CE"/>
    <w:rsid w:val="00F736CF"/>
    <w:rsid w:val="00F7389C"/>
    <w:rsid w:val="00F73ECF"/>
    <w:rsid w:val="00F74AEF"/>
    <w:rsid w:val="00F75074"/>
    <w:rsid w:val="00F755EB"/>
    <w:rsid w:val="00F75742"/>
    <w:rsid w:val="00F75B11"/>
    <w:rsid w:val="00F762AB"/>
    <w:rsid w:val="00F76BB3"/>
    <w:rsid w:val="00F811FA"/>
    <w:rsid w:val="00F81CA7"/>
    <w:rsid w:val="00F82B3A"/>
    <w:rsid w:val="00F83037"/>
    <w:rsid w:val="00F8422E"/>
    <w:rsid w:val="00F8424D"/>
    <w:rsid w:val="00F842AF"/>
    <w:rsid w:val="00F842B6"/>
    <w:rsid w:val="00F84FAE"/>
    <w:rsid w:val="00F85AC2"/>
    <w:rsid w:val="00F86C0A"/>
    <w:rsid w:val="00F87588"/>
    <w:rsid w:val="00F87A72"/>
    <w:rsid w:val="00F902C3"/>
    <w:rsid w:val="00F904A2"/>
    <w:rsid w:val="00F916C1"/>
    <w:rsid w:val="00F91920"/>
    <w:rsid w:val="00F92C52"/>
    <w:rsid w:val="00F932B4"/>
    <w:rsid w:val="00F93378"/>
    <w:rsid w:val="00F93C62"/>
    <w:rsid w:val="00F949F3"/>
    <w:rsid w:val="00F95984"/>
    <w:rsid w:val="00F95B66"/>
    <w:rsid w:val="00F967A1"/>
    <w:rsid w:val="00F9766E"/>
    <w:rsid w:val="00FA1172"/>
    <w:rsid w:val="00FA1219"/>
    <w:rsid w:val="00FA23C8"/>
    <w:rsid w:val="00FA4D5F"/>
    <w:rsid w:val="00FA4E18"/>
    <w:rsid w:val="00FA4EAF"/>
    <w:rsid w:val="00FA616E"/>
    <w:rsid w:val="00FA62B6"/>
    <w:rsid w:val="00FA656D"/>
    <w:rsid w:val="00FA6695"/>
    <w:rsid w:val="00FA67AC"/>
    <w:rsid w:val="00FA7C91"/>
    <w:rsid w:val="00FB0680"/>
    <w:rsid w:val="00FB2336"/>
    <w:rsid w:val="00FB27F8"/>
    <w:rsid w:val="00FB2B2C"/>
    <w:rsid w:val="00FB3A2C"/>
    <w:rsid w:val="00FB3E55"/>
    <w:rsid w:val="00FB3EDC"/>
    <w:rsid w:val="00FB4245"/>
    <w:rsid w:val="00FB4A07"/>
    <w:rsid w:val="00FB4AF6"/>
    <w:rsid w:val="00FB4B7E"/>
    <w:rsid w:val="00FB4BD3"/>
    <w:rsid w:val="00FB531E"/>
    <w:rsid w:val="00FB572C"/>
    <w:rsid w:val="00FB5B3A"/>
    <w:rsid w:val="00FB65F6"/>
    <w:rsid w:val="00FB72BF"/>
    <w:rsid w:val="00FB74E1"/>
    <w:rsid w:val="00FB76B9"/>
    <w:rsid w:val="00FC032B"/>
    <w:rsid w:val="00FC06BB"/>
    <w:rsid w:val="00FC139C"/>
    <w:rsid w:val="00FC140A"/>
    <w:rsid w:val="00FC1C9E"/>
    <w:rsid w:val="00FC213E"/>
    <w:rsid w:val="00FC2A99"/>
    <w:rsid w:val="00FC3709"/>
    <w:rsid w:val="00FC49D7"/>
    <w:rsid w:val="00FC4D59"/>
    <w:rsid w:val="00FC4EB7"/>
    <w:rsid w:val="00FC50A1"/>
    <w:rsid w:val="00FC5937"/>
    <w:rsid w:val="00FC63BE"/>
    <w:rsid w:val="00FC6563"/>
    <w:rsid w:val="00FC6CB7"/>
    <w:rsid w:val="00FC7122"/>
    <w:rsid w:val="00FC7C84"/>
    <w:rsid w:val="00FC7D7A"/>
    <w:rsid w:val="00FD007F"/>
    <w:rsid w:val="00FD04F8"/>
    <w:rsid w:val="00FD080B"/>
    <w:rsid w:val="00FD1D1E"/>
    <w:rsid w:val="00FD1F80"/>
    <w:rsid w:val="00FD2530"/>
    <w:rsid w:val="00FD29A1"/>
    <w:rsid w:val="00FD3332"/>
    <w:rsid w:val="00FD3412"/>
    <w:rsid w:val="00FD3CB2"/>
    <w:rsid w:val="00FD3F17"/>
    <w:rsid w:val="00FD5FBA"/>
    <w:rsid w:val="00FD6891"/>
    <w:rsid w:val="00FD73BD"/>
    <w:rsid w:val="00FD7BC0"/>
    <w:rsid w:val="00FD7EC0"/>
    <w:rsid w:val="00FE03F6"/>
    <w:rsid w:val="00FE1F69"/>
    <w:rsid w:val="00FE26F8"/>
    <w:rsid w:val="00FE285D"/>
    <w:rsid w:val="00FE2B34"/>
    <w:rsid w:val="00FE486C"/>
    <w:rsid w:val="00FE567F"/>
    <w:rsid w:val="00FE5685"/>
    <w:rsid w:val="00FE571B"/>
    <w:rsid w:val="00FE585B"/>
    <w:rsid w:val="00FE5A1B"/>
    <w:rsid w:val="00FE5E3A"/>
    <w:rsid w:val="00FE63FA"/>
    <w:rsid w:val="00FE64DD"/>
    <w:rsid w:val="00FE7A8C"/>
    <w:rsid w:val="00FE7D44"/>
    <w:rsid w:val="00FE7D5C"/>
    <w:rsid w:val="00FF1B6E"/>
    <w:rsid w:val="00FF29C3"/>
    <w:rsid w:val="00FF30FF"/>
    <w:rsid w:val="00FF3A37"/>
    <w:rsid w:val="00FF4673"/>
    <w:rsid w:val="00FF4D58"/>
    <w:rsid w:val="00FF4F12"/>
    <w:rsid w:val="00FF59AD"/>
    <w:rsid w:val="00FF5AC8"/>
    <w:rsid w:val="00FF73D1"/>
    <w:rsid w:val="00FF7F1D"/>
    <w:rsid w:val="01050808"/>
    <w:rsid w:val="01CB5789"/>
    <w:rsid w:val="023DE12D"/>
    <w:rsid w:val="02B2645C"/>
    <w:rsid w:val="035CC835"/>
    <w:rsid w:val="045F1223"/>
    <w:rsid w:val="04822FD8"/>
    <w:rsid w:val="051BB0C9"/>
    <w:rsid w:val="06208DCB"/>
    <w:rsid w:val="064C8358"/>
    <w:rsid w:val="075E3233"/>
    <w:rsid w:val="08216E6B"/>
    <w:rsid w:val="084C30CB"/>
    <w:rsid w:val="08A932A2"/>
    <w:rsid w:val="095FEF25"/>
    <w:rsid w:val="09E02C68"/>
    <w:rsid w:val="0AA35739"/>
    <w:rsid w:val="0BE8B59A"/>
    <w:rsid w:val="0DA7540A"/>
    <w:rsid w:val="0E074ED0"/>
    <w:rsid w:val="0FB6191E"/>
    <w:rsid w:val="0FD0F1B5"/>
    <w:rsid w:val="0FE8F0BB"/>
    <w:rsid w:val="0FEB7A0F"/>
    <w:rsid w:val="102460F4"/>
    <w:rsid w:val="1257C505"/>
    <w:rsid w:val="13BD8E9F"/>
    <w:rsid w:val="156372BD"/>
    <w:rsid w:val="1572B02D"/>
    <w:rsid w:val="15A053E9"/>
    <w:rsid w:val="17D954B6"/>
    <w:rsid w:val="18DB1459"/>
    <w:rsid w:val="18F172A6"/>
    <w:rsid w:val="19AA9B94"/>
    <w:rsid w:val="1A10EB2A"/>
    <w:rsid w:val="1AB073BF"/>
    <w:rsid w:val="1C11D9EE"/>
    <w:rsid w:val="1C612F82"/>
    <w:rsid w:val="1C975E11"/>
    <w:rsid w:val="1DFE7C33"/>
    <w:rsid w:val="1E1E7F96"/>
    <w:rsid w:val="1EAEC13F"/>
    <w:rsid w:val="1F226CCE"/>
    <w:rsid w:val="203F2AEA"/>
    <w:rsid w:val="20580506"/>
    <w:rsid w:val="209D97A6"/>
    <w:rsid w:val="21DD4BAF"/>
    <w:rsid w:val="21F93C6F"/>
    <w:rsid w:val="22A59AFC"/>
    <w:rsid w:val="22EDEEB8"/>
    <w:rsid w:val="24B7D1F3"/>
    <w:rsid w:val="2717EA46"/>
    <w:rsid w:val="27295A46"/>
    <w:rsid w:val="279A49B7"/>
    <w:rsid w:val="27B01A10"/>
    <w:rsid w:val="27C49CAB"/>
    <w:rsid w:val="28088D3A"/>
    <w:rsid w:val="28E5811E"/>
    <w:rsid w:val="29E1F4CB"/>
    <w:rsid w:val="2AB83B9C"/>
    <w:rsid w:val="2B2FBC73"/>
    <w:rsid w:val="2BA075F8"/>
    <w:rsid w:val="2C8236DA"/>
    <w:rsid w:val="2CAE3BBB"/>
    <w:rsid w:val="2D208C13"/>
    <w:rsid w:val="2D4D8D69"/>
    <w:rsid w:val="2D5E6123"/>
    <w:rsid w:val="2D694EDA"/>
    <w:rsid w:val="303E6937"/>
    <w:rsid w:val="3367FEAB"/>
    <w:rsid w:val="342018FB"/>
    <w:rsid w:val="34443201"/>
    <w:rsid w:val="3514D8C7"/>
    <w:rsid w:val="359DBD14"/>
    <w:rsid w:val="35AD7504"/>
    <w:rsid w:val="35CAF924"/>
    <w:rsid w:val="35F43800"/>
    <w:rsid w:val="36A72751"/>
    <w:rsid w:val="37653E7C"/>
    <w:rsid w:val="381DB4E5"/>
    <w:rsid w:val="38656F0B"/>
    <w:rsid w:val="38D3A41E"/>
    <w:rsid w:val="39420374"/>
    <w:rsid w:val="3AE3C246"/>
    <w:rsid w:val="3C0F7B30"/>
    <w:rsid w:val="3E3C7ABE"/>
    <w:rsid w:val="3F8311B3"/>
    <w:rsid w:val="4134344A"/>
    <w:rsid w:val="4134A468"/>
    <w:rsid w:val="41785B37"/>
    <w:rsid w:val="4189D6A5"/>
    <w:rsid w:val="4237D9F0"/>
    <w:rsid w:val="4335ECD0"/>
    <w:rsid w:val="43B761D7"/>
    <w:rsid w:val="440E6947"/>
    <w:rsid w:val="4422C63E"/>
    <w:rsid w:val="44867C83"/>
    <w:rsid w:val="45437A55"/>
    <w:rsid w:val="459101E1"/>
    <w:rsid w:val="45D4F272"/>
    <w:rsid w:val="45FFD81F"/>
    <w:rsid w:val="46A5847F"/>
    <w:rsid w:val="470453D5"/>
    <w:rsid w:val="47C9688B"/>
    <w:rsid w:val="49332382"/>
    <w:rsid w:val="49BED2E0"/>
    <w:rsid w:val="4A0FB5DB"/>
    <w:rsid w:val="4A2A7D55"/>
    <w:rsid w:val="4A6C31C2"/>
    <w:rsid w:val="4CFDBCF8"/>
    <w:rsid w:val="4D521E16"/>
    <w:rsid w:val="4DDE6712"/>
    <w:rsid w:val="4E51A914"/>
    <w:rsid w:val="4E63294A"/>
    <w:rsid w:val="4F793699"/>
    <w:rsid w:val="506F783C"/>
    <w:rsid w:val="50A169DD"/>
    <w:rsid w:val="519148EF"/>
    <w:rsid w:val="531538F2"/>
    <w:rsid w:val="53285438"/>
    <w:rsid w:val="5350E21E"/>
    <w:rsid w:val="54A41B8C"/>
    <w:rsid w:val="56815FA3"/>
    <w:rsid w:val="5ACB488A"/>
    <w:rsid w:val="5BBF5E50"/>
    <w:rsid w:val="5C04E156"/>
    <w:rsid w:val="5C56D5CF"/>
    <w:rsid w:val="5C911965"/>
    <w:rsid w:val="5DBD90CC"/>
    <w:rsid w:val="5DD3B5C3"/>
    <w:rsid w:val="5E4F027D"/>
    <w:rsid w:val="5E690E5C"/>
    <w:rsid w:val="5EA095F7"/>
    <w:rsid w:val="5FDA1650"/>
    <w:rsid w:val="6053DEA5"/>
    <w:rsid w:val="60B50B11"/>
    <w:rsid w:val="60CC2EC3"/>
    <w:rsid w:val="62B64528"/>
    <w:rsid w:val="62D33967"/>
    <w:rsid w:val="6406E12C"/>
    <w:rsid w:val="65EF42B6"/>
    <w:rsid w:val="667B02D5"/>
    <w:rsid w:val="670D1254"/>
    <w:rsid w:val="67F3A54F"/>
    <w:rsid w:val="68D0A32C"/>
    <w:rsid w:val="68E9A7B6"/>
    <w:rsid w:val="68FE4C04"/>
    <w:rsid w:val="6ACAE515"/>
    <w:rsid w:val="6AFF65D9"/>
    <w:rsid w:val="6C822762"/>
    <w:rsid w:val="6C8D53FD"/>
    <w:rsid w:val="6CB05DA7"/>
    <w:rsid w:val="6CF98C1B"/>
    <w:rsid w:val="6DBE1901"/>
    <w:rsid w:val="6E2AC9C0"/>
    <w:rsid w:val="6EDF538A"/>
    <w:rsid w:val="706D21D6"/>
    <w:rsid w:val="7089DB05"/>
    <w:rsid w:val="70C0EF54"/>
    <w:rsid w:val="70EBA2C7"/>
    <w:rsid w:val="71F531CC"/>
    <w:rsid w:val="721BDFCD"/>
    <w:rsid w:val="72FCFBA7"/>
    <w:rsid w:val="731B9545"/>
    <w:rsid w:val="73C0A5BA"/>
    <w:rsid w:val="73CD9372"/>
    <w:rsid w:val="752F1E34"/>
    <w:rsid w:val="769CDA6A"/>
    <w:rsid w:val="790A86EE"/>
    <w:rsid w:val="7A18D140"/>
    <w:rsid w:val="7A46FD3B"/>
    <w:rsid w:val="7BB40ACF"/>
    <w:rsid w:val="7C031ABC"/>
    <w:rsid w:val="7C4FC2CC"/>
    <w:rsid w:val="7C6A07A3"/>
    <w:rsid w:val="7CA721EC"/>
    <w:rsid w:val="7EEA09CD"/>
    <w:rsid w:val="7F57B657"/>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5">
      <o:colormru v:ext="edit" colors="#fd0,#0057b7"/>
    </o:shapedefaults>
    <o:shapelayout v:ext="edit">
      <o:idmap v:ext="edit" data="2"/>
    </o:shapelayout>
  </w:shapeDefaults>
  <w:decimalSymbol w:val=","/>
  <w:listSeparator w:val=";"/>
  <w14:docId w14:val="25145698"/>
  <w15:docId w15:val="{E9310233-5C67-4F53-92DB-AB4D5301A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B7E"/>
    <w:pPr>
      <w:spacing w:after="120" w:line="240" w:lineRule="auto"/>
      <w:jc w:val="both"/>
    </w:pPr>
    <w:rPr>
      <w:rFonts w:eastAsia="Times New Roman" w:cs="Times New Roman"/>
      <w:sz w:val="20"/>
      <w:szCs w:val="20"/>
    </w:rPr>
  </w:style>
  <w:style w:type="paragraph" w:styleId="Heading1">
    <w:name w:val="heading 1"/>
    <w:aliases w:val="chapitre,Titre 11,t1.T1.Titre 1,t1,TITRE 1 SL"/>
    <w:basedOn w:val="Normal"/>
    <w:next w:val="Normal"/>
    <w:link w:val="Heading1Char"/>
    <w:autoRedefine/>
    <w:qFormat/>
    <w:rsid w:val="00906551"/>
    <w:pPr>
      <w:keepNext/>
      <w:numPr>
        <w:numId w:val="44"/>
      </w:numPr>
      <w:spacing w:before="240" w:after="240"/>
      <w:ind w:right="-143"/>
      <w:jc w:val="left"/>
      <w:outlineLvl w:val="0"/>
    </w:pPr>
    <w:rPr>
      <w:rFonts w:ascii="Times New Roman" w:hAnsi="Times New Roman"/>
      <w:b/>
      <w:bCs/>
      <w:smallCaps/>
      <w:sz w:val="28"/>
      <w:szCs w:val="28"/>
      <w:lang w:val="en-US"/>
    </w:rPr>
  </w:style>
  <w:style w:type="paragraph" w:styleId="Heading2">
    <w:name w:val="heading 2"/>
    <w:aliases w:val="Niveau 2,H2,paragraphe,t2,h2"/>
    <w:basedOn w:val="Normal"/>
    <w:next w:val="Text2"/>
    <w:link w:val="Heading2Char"/>
    <w:qFormat/>
    <w:rsid w:val="00981430"/>
    <w:pPr>
      <w:keepNext/>
      <w:numPr>
        <w:ilvl w:val="1"/>
        <w:numId w:val="44"/>
      </w:numPr>
      <w:spacing w:before="240" w:after="240"/>
      <w:outlineLvl w:val="1"/>
    </w:pPr>
    <w:rPr>
      <w:b/>
      <w:sz w:val="32"/>
    </w:rPr>
  </w:style>
  <w:style w:type="paragraph" w:styleId="Heading3">
    <w:name w:val="heading 3"/>
    <w:basedOn w:val="Normal"/>
    <w:next w:val="Normal"/>
    <w:link w:val="Heading3Char"/>
    <w:autoRedefine/>
    <w:qFormat/>
    <w:rsid w:val="00FC50A1"/>
    <w:pPr>
      <w:keepNext/>
      <w:numPr>
        <w:ilvl w:val="2"/>
        <w:numId w:val="44"/>
      </w:numPr>
      <w:spacing w:before="180" w:after="240"/>
      <w:outlineLvl w:val="2"/>
    </w:pPr>
    <w:rPr>
      <w:rFonts w:ascii="Times New Roman" w:eastAsiaTheme="minorEastAsia" w:hAnsi="Times New Roman"/>
      <w:b/>
      <w:sz w:val="28"/>
      <w:szCs w:val="28"/>
      <w:lang w:val="en-US"/>
    </w:rPr>
  </w:style>
  <w:style w:type="paragraph" w:styleId="Heading4">
    <w:name w:val="heading 4"/>
    <w:basedOn w:val="Normal"/>
    <w:next w:val="Normal"/>
    <w:link w:val="Heading4Char"/>
    <w:qFormat/>
    <w:rsid w:val="00981430"/>
    <w:pPr>
      <w:keepNext/>
      <w:numPr>
        <w:ilvl w:val="3"/>
        <w:numId w:val="44"/>
      </w:numPr>
      <w:spacing w:before="60"/>
      <w:outlineLvl w:val="3"/>
    </w:pPr>
    <w:rPr>
      <w:i/>
      <w:sz w:val="24"/>
    </w:rPr>
  </w:style>
  <w:style w:type="paragraph" w:styleId="Heading5">
    <w:name w:val="heading 5"/>
    <w:basedOn w:val="Normal"/>
    <w:next w:val="Normal"/>
    <w:link w:val="Heading5Char"/>
    <w:qFormat/>
    <w:rsid w:val="00981430"/>
    <w:pPr>
      <w:numPr>
        <w:ilvl w:val="4"/>
        <w:numId w:val="44"/>
      </w:numPr>
      <w:spacing w:before="40"/>
      <w:outlineLvl w:val="4"/>
    </w:pPr>
  </w:style>
  <w:style w:type="paragraph" w:styleId="Heading6">
    <w:name w:val="heading 6"/>
    <w:basedOn w:val="Normal"/>
    <w:next w:val="Normal"/>
    <w:link w:val="Heading6Char"/>
    <w:qFormat/>
    <w:rsid w:val="00981430"/>
    <w:pPr>
      <w:numPr>
        <w:ilvl w:val="5"/>
        <w:numId w:val="44"/>
      </w:numPr>
      <w:spacing w:before="40"/>
      <w:outlineLvl w:val="5"/>
    </w:pPr>
  </w:style>
  <w:style w:type="paragraph" w:styleId="Heading7">
    <w:name w:val="heading 7"/>
    <w:basedOn w:val="Normal"/>
    <w:next w:val="Normal"/>
    <w:link w:val="Heading7Char"/>
    <w:qFormat/>
    <w:rsid w:val="00981430"/>
    <w:pPr>
      <w:numPr>
        <w:ilvl w:val="6"/>
        <w:numId w:val="44"/>
      </w:numPr>
      <w:spacing w:before="40"/>
      <w:outlineLvl w:val="6"/>
    </w:pPr>
  </w:style>
  <w:style w:type="paragraph" w:styleId="Heading8">
    <w:name w:val="heading 8"/>
    <w:basedOn w:val="Normal"/>
    <w:next w:val="Normal"/>
    <w:link w:val="Heading8Char"/>
    <w:qFormat/>
    <w:rsid w:val="00981430"/>
    <w:pPr>
      <w:numPr>
        <w:ilvl w:val="7"/>
        <w:numId w:val="44"/>
      </w:numPr>
      <w:spacing w:before="40"/>
      <w:outlineLvl w:val="7"/>
    </w:pPr>
  </w:style>
  <w:style w:type="paragraph" w:styleId="Heading9">
    <w:name w:val="heading 9"/>
    <w:basedOn w:val="Normal"/>
    <w:next w:val="Normal"/>
    <w:link w:val="Heading9Char"/>
    <w:qFormat/>
    <w:rsid w:val="00981430"/>
    <w:pPr>
      <w:numPr>
        <w:ilvl w:val="8"/>
        <w:numId w:val="44"/>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itre Char,Titre 11 Char,t1.T1.Titre 1 Char,t1 Char,TITRE 1 SL Char"/>
    <w:basedOn w:val="DefaultParagraphFont"/>
    <w:link w:val="Heading1"/>
    <w:rsid w:val="00906551"/>
    <w:rPr>
      <w:rFonts w:ascii="Times New Roman" w:eastAsia="Times New Roman" w:hAnsi="Times New Roman" w:cs="Times New Roman"/>
      <w:b/>
      <w:bCs/>
      <w:smallCaps/>
      <w:sz w:val="28"/>
      <w:szCs w:val="28"/>
      <w:lang w:val="en-US"/>
    </w:rPr>
  </w:style>
  <w:style w:type="character" w:customStyle="1" w:styleId="Heading2Char">
    <w:name w:val="Heading 2 Char"/>
    <w:aliases w:val="Niveau 2 Char,H2 Char,paragraphe Char,t2 Char,h2 Char"/>
    <w:basedOn w:val="DefaultParagraphFont"/>
    <w:link w:val="Heading2"/>
    <w:rsid w:val="00981430"/>
    <w:rPr>
      <w:rFonts w:eastAsia="Times New Roman" w:cs="Times New Roman"/>
      <w:b/>
      <w:sz w:val="32"/>
      <w:szCs w:val="20"/>
    </w:rPr>
  </w:style>
  <w:style w:type="character" w:customStyle="1" w:styleId="Heading3Char">
    <w:name w:val="Heading 3 Char"/>
    <w:basedOn w:val="DefaultParagraphFont"/>
    <w:link w:val="Heading3"/>
    <w:rsid w:val="00FC50A1"/>
    <w:rPr>
      <w:rFonts w:ascii="Times New Roman" w:eastAsiaTheme="minorEastAsia" w:hAnsi="Times New Roman" w:cs="Times New Roman"/>
      <w:b/>
      <w:sz w:val="28"/>
      <w:szCs w:val="28"/>
      <w:lang w:val="en-US"/>
    </w:rPr>
  </w:style>
  <w:style w:type="character" w:customStyle="1" w:styleId="Heading4Char">
    <w:name w:val="Heading 4 Char"/>
    <w:basedOn w:val="DefaultParagraphFont"/>
    <w:link w:val="Heading4"/>
    <w:rsid w:val="00981430"/>
    <w:rPr>
      <w:rFonts w:eastAsia="Times New Roman" w:cs="Times New Roman"/>
      <w:i/>
      <w:sz w:val="24"/>
      <w:szCs w:val="20"/>
    </w:rPr>
  </w:style>
  <w:style w:type="character" w:customStyle="1" w:styleId="Heading5Char">
    <w:name w:val="Heading 5 Char"/>
    <w:basedOn w:val="DefaultParagraphFont"/>
    <w:link w:val="Heading5"/>
    <w:rsid w:val="00981430"/>
    <w:rPr>
      <w:rFonts w:eastAsia="Times New Roman" w:cs="Times New Roman"/>
      <w:sz w:val="20"/>
      <w:szCs w:val="20"/>
    </w:rPr>
  </w:style>
  <w:style w:type="character" w:customStyle="1" w:styleId="Heading6Char">
    <w:name w:val="Heading 6 Char"/>
    <w:basedOn w:val="DefaultParagraphFont"/>
    <w:link w:val="Heading6"/>
    <w:rsid w:val="00981430"/>
    <w:rPr>
      <w:rFonts w:eastAsia="Times New Roman" w:cs="Times New Roman"/>
      <w:sz w:val="20"/>
      <w:szCs w:val="20"/>
    </w:rPr>
  </w:style>
  <w:style w:type="character" w:customStyle="1" w:styleId="Heading7Char">
    <w:name w:val="Heading 7 Char"/>
    <w:basedOn w:val="DefaultParagraphFont"/>
    <w:link w:val="Heading7"/>
    <w:rsid w:val="00981430"/>
    <w:rPr>
      <w:rFonts w:eastAsia="Times New Roman" w:cs="Times New Roman"/>
      <w:sz w:val="20"/>
      <w:szCs w:val="20"/>
    </w:rPr>
  </w:style>
  <w:style w:type="character" w:customStyle="1" w:styleId="Heading8Char">
    <w:name w:val="Heading 8 Char"/>
    <w:basedOn w:val="DefaultParagraphFont"/>
    <w:link w:val="Heading8"/>
    <w:rsid w:val="00981430"/>
    <w:rPr>
      <w:rFonts w:eastAsia="Times New Roman" w:cs="Times New Roman"/>
      <w:sz w:val="20"/>
      <w:szCs w:val="20"/>
    </w:rPr>
  </w:style>
  <w:style w:type="character" w:customStyle="1" w:styleId="Heading9Char">
    <w:name w:val="Heading 9 Char"/>
    <w:basedOn w:val="DefaultParagraphFont"/>
    <w:link w:val="Heading9"/>
    <w:rsid w:val="00981430"/>
    <w:rPr>
      <w:rFonts w:ascii="Arial" w:eastAsia="Times New Roman" w:hAnsi="Arial" w:cs="Times New Roman"/>
      <w:i/>
      <w:sz w:val="18"/>
      <w:szCs w:val="20"/>
    </w:rPr>
  </w:style>
  <w:style w:type="paragraph" w:customStyle="1" w:styleId="Text2">
    <w:name w:val="Text 2"/>
    <w:basedOn w:val="Normal"/>
    <w:qFormat/>
    <w:rsid w:val="00981430"/>
  </w:style>
  <w:style w:type="paragraph" w:styleId="Caption">
    <w:name w:val="caption"/>
    <w:aliases w:val=" Char Char Char, Char Char Char Char, Char Char Char Char Char, Char Char Char Char Char Char, Char Char Char Char Char1 Char,Caption Char1, Char Char Char Char Char1 Char Char,Char Char Char,Char Char Char Char Char Char,CaptionCFMU"/>
    <w:basedOn w:val="Normal"/>
    <w:next w:val="Normal"/>
    <w:link w:val="CaptionChar"/>
    <w:uiPriority w:val="35"/>
    <w:qFormat/>
    <w:rsid w:val="00981430"/>
    <w:pPr>
      <w:spacing w:before="120"/>
      <w:jc w:val="center"/>
    </w:pPr>
    <w:rPr>
      <w:i/>
    </w:rPr>
  </w:style>
  <w:style w:type="paragraph" w:styleId="Header">
    <w:name w:val="header"/>
    <w:basedOn w:val="Normal"/>
    <w:link w:val="HeaderChar"/>
    <w:rsid w:val="00981430"/>
    <w:pPr>
      <w:tabs>
        <w:tab w:val="center" w:pos="4153"/>
        <w:tab w:val="right" w:pos="8306"/>
      </w:tabs>
    </w:pPr>
  </w:style>
  <w:style w:type="character" w:customStyle="1" w:styleId="HeaderChar">
    <w:name w:val="Header Char"/>
    <w:basedOn w:val="DefaultParagraphFont"/>
    <w:link w:val="Header"/>
    <w:uiPriority w:val="99"/>
    <w:rsid w:val="00981430"/>
    <w:rPr>
      <w:rFonts w:eastAsia="Times New Roman" w:cs="Times New Roman"/>
      <w:sz w:val="20"/>
      <w:szCs w:val="20"/>
    </w:rPr>
  </w:style>
  <w:style w:type="paragraph" w:customStyle="1" w:styleId="SubTitle1">
    <w:name w:val="SubTitle 1"/>
    <w:basedOn w:val="Normal"/>
    <w:next w:val="Normal"/>
    <w:rsid w:val="00981430"/>
    <w:pPr>
      <w:jc w:val="center"/>
    </w:pPr>
    <w:rPr>
      <w:b/>
      <w:sz w:val="40"/>
    </w:rPr>
  </w:style>
  <w:style w:type="paragraph" w:styleId="TOC1">
    <w:name w:val="toc 1"/>
    <w:basedOn w:val="Normal"/>
    <w:next w:val="Normal"/>
    <w:autoRedefine/>
    <w:uiPriority w:val="39"/>
    <w:rsid w:val="00407677"/>
    <w:pPr>
      <w:tabs>
        <w:tab w:val="right" w:leader="dot" w:pos="8640"/>
      </w:tabs>
      <w:spacing w:before="120"/>
      <w:ind w:left="284" w:right="720" w:hanging="284"/>
      <w:jc w:val="left"/>
    </w:pPr>
    <w:rPr>
      <w:rFonts w:ascii="Calibri" w:hAnsi="Calibri" w:cs="Calibri"/>
      <w:b/>
      <w:caps/>
      <w:noProof/>
    </w:rPr>
  </w:style>
  <w:style w:type="paragraph" w:styleId="TOC2">
    <w:name w:val="toc 2"/>
    <w:basedOn w:val="Normal"/>
    <w:next w:val="Normal"/>
    <w:autoRedefine/>
    <w:uiPriority w:val="39"/>
    <w:rsid w:val="00D20422"/>
    <w:pPr>
      <w:tabs>
        <w:tab w:val="left" w:pos="709"/>
        <w:tab w:val="right" w:leader="dot" w:pos="8640"/>
      </w:tabs>
      <w:spacing w:before="60" w:after="60"/>
      <w:ind w:left="482" w:right="720" w:hanging="198"/>
    </w:pPr>
    <w:rPr>
      <w:rFonts w:ascii="Calibri" w:hAnsi="Calibri"/>
      <w:noProof/>
    </w:rPr>
  </w:style>
  <w:style w:type="paragraph" w:styleId="TOC3">
    <w:name w:val="toc 3"/>
    <w:basedOn w:val="Normal"/>
    <w:next w:val="Normal"/>
    <w:uiPriority w:val="39"/>
    <w:rsid w:val="00981430"/>
    <w:pPr>
      <w:tabs>
        <w:tab w:val="left" w:pos="1051"/>
        <w:tab w:val="right" w:leader="dot" w:pos="8640"/>
      </w:tabs>
      <w:spacing w:before="60" w:after="60"/>
      <w:ind w:left="595" w:right="720" w:hanging="28"/>
    </w:pPr>
    <w:rPr>
      <w:rFonts w:ascii="Calibri" w:hAnsi="Calibri"/>
    </w:rPr>
  </w:style>
  <w:style w:type="character" w:styleId="PageNumber">
    <w:name w:val="page number"/>
    <w:basedOn w:val="DefaultParagraphFont"/>
    <w:rsid w:val="00981430"/>
  </w:style>
  <w:style w:type="paragraph" w:styleId="Footer">
    <w:name w:val="footer"/>
    <w:basedOn w:val="Normal"/>
    <w:link w:val="FooterChar"/>
    <w:rsid w:val="00981430"/>
    <w:pPr>
      <w:spacing w:after="0"/>
      <w:ind w:right="-567"/>
      <w:jc w:val="left"/>
    </w:pPr>
    <w:rPr>
      <w:rFonts w:ascii="Arial" w:hAnsi="Arial"/>
      <w:sz w:val="16"/>
    </w:rPr>
  </w:style>
  <w:style w:type="character" w:customStyle="1" w:styleId="FooterChar">
    <w:name w:val="Footer Char"/>
    <w:basedOn w:val="DefaultParagraphFont"/>
    <w:link w:val="Footer"/>
    <w:rsid w:val="00981430"/>
    <w:rPr>
      <w:rFonts w:ascii="Arial" w:eastAsia="Times New Roman" w:hAnsi="Arial" w:cs="Times New Roman"/>
      <w:sz w:val="16"/>
      <w:szCs w:val="20"/>
    </w:rPr>
  </w:style>
  <w:style w:type="paragraph" w:styleId="TOCHeading">
    <w:name w:val="TOC Heading"/>
    <w:basedOn w:val="TOAHeading"/>
    <w:next w:val="Normal"/>
    <w:qFormat/>
    <w:rsid w:val="00981430"/>
    <w:rPr>
      <w:rFonts w:ascii="Arial" w:eastAsia="Times New Roman" w:hAnsi="Arial" w:cs="Times New Roman"/>
      <w:bCs w:val="0"/>
      <w:sz w:val="20"/>
      <w:szCs w:val="20"/>
    </w:rPr>
  </w:style>
  <w:style w:type="paragraph" w:customStyle="1" w:styleId="FooterLine">
    <w:name w:val="FooterLine"/>
    <w:basedOn w:val="Footer"/>
    <w:next w:val="Footer"/>
    <w:rsid w:val="00981430"/>
    <w:pPr>
      <w:pBdr>
        <w:top w:val="single" w:sz="4" w:space="1" w:color="auto"/>
      </w:pBdr>
      <w:tabs>
        <w:tab w:val="right" w:pos="8647"/>
      </w:tabs>
      <w:spacing w:before="120"/>
      <w:ind w:right="0"/>
    </w:pPr>
    <w:rPr>
      <w:lang w:val="fi-FI"/>
    </w:rPr>
  </w:style>
  <w:style w:type="paragraph" w:customStyle="1" w:styleId="ZCom">
    <w:name w:val="Z_Com"/>
    <w:basedOn w:val="Normal"/>
    <w:next w:val="ZDGName"/>
    <w:rsid w:val="00981430"/>
    <w:pPr>
      <w:widowControl w:val="0"/>
      <w:autoSpaceDE w:val="0"/>
      <w:autoSpaceDN w:val="0"/>
      <w:spacing w:after="0"/>
      <w:ind w:right="85"/>
    </w:pPr>
    <w:rPr>
      <w:rFonts w:ascii="Arial" w:hAnsi="Arial" w:cs="Arial"/>
      <w:sz w:val="24"/>
      <w:szCs w:val="24"/>
      <w:lang w:eastAsia="en-GB"/>
    </w:rPr>
  </w:style>
  <w:style w:type="paragraph" w:customStyle="1" w:styleId="ZDGName">
    <w:name w:val="Z_DGName"/>
    <w:basedOn w:val="Normal"/>
    <w:rsid w:val="00981430"/>
    <w:pPr>
      <w:widowControl w:val="0"/>
      <w:autoSpaceDE w:val="0"/>
      <w:autoSpaceDN w:val="0"/>
      <w:spacing w:after="0"/>
      <w:ind w:right="85"/>
      <w:jc w:val="left"/>
    </w:pPr>
    <w:rPr>
      <w:rFonts w:ascii="Arial" w:hAnsi="Arial" w:cs="Arial"/>
      <w:sz w:val="16"/>
      <w:szCs w:val="16"/>
      <w:lang w:eastAsia="en-GB"/>
    </w:rPr>
  </w:style>
  <w:style w:type="paragraph" w:customStyle="1" w:styleId="TableHeading">
    <w:name w:val="Table Heading"/>
    <w:basedOn w:val="Normal"/>
    <w:qFormat/>
    <w:rsid w:val="00981430"/>
    <w:pPr>
      <w:widowControl w:val="0"/>
      <w:autoSpaceDE w:val="0"/>
      <w:autoSpaceDN w:val="0"/>
      <w:adjustRightInd w:val="0"/>
      <w:spacing w:after="0"/>
      <w:jc w:val="left"/>
    </w:pPr>
    <w:rPr>
      <w:rFonts w:ascii="Arial" w:hAnsi="Arial" w:cs="Arial"/>
      <w:b/>
      <w:bCs/>
      <w:lang w:val="en-US"/>
    </w:rPr>
  </w:style>
  <w:style w:type="table" w:customStyle="1" w:styleId="TableGrid1">
    <w:name w:val="Table Grid1"/>
    <w:basedOn w:val="TableNormal"/>
    <w:next w:val="TableGrid"/>
    <w:rsid w:val="0098143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Heading212ptJustified">
    <w:name w:val="Style Style Heading 2 + 12 pt + Justified"/>
    <w:basedOn w:val="Normal"/>
    <w:uiPriority w:val="99"/>
    <w:rsid w:val="00981430"/>
    <w:pPr>
      <w:keepNext/>
      <w:numPr>
        <w:ilvl w:val="1"/>
        <w:numId w:val="2"/>
      </w:numPr>
      <w:spacing w:before="240" w:after="60"/>
      <w:outlineLvl w:val="1"/>
    </w:pPr>
    <w:rPr>
      <w:rFonts w:ascii="Arial" w:eastAsia="PMingLiU" w:hAnsi="Arial" w:cs="Arial"/>
      <w:b/>
      <w:bCs/>
      <w:sz w:val="24"/>
    </w:rPr>
  </w:style>
  <w:style w:type="paragraph" w:customStyle="1" w:styleId="Comment">
    <w:name w:val="Comment"/>
    <w:basedOn w:val="Normal"/>
    <w:link w:val="CommentChar"/>
    <w:qFormat/>
    <w:rsid w:val="00981430"/>
    <w:pPr>
      <w:spacing w:after="0"/>
    </w:pPr>
    <w:rPr>
      <w:rFonts w:ascii="Calibri" w:hAnsi="Calibri" w:cs="Calibri"/>
      <w:i/>
      <w:color w:val="0070C0"/>
    </w:rPr>
  </w:style>
  <w:style w:type="character" w:customStyle="1" w:styleId="CommentChar">
    <w:name w:val="Comment Char"/>
    <w:basedOn w:val="DefaultParagraphFont"/>
    <w:link w:val="Comment"/>
    <w:rsid w:val="00981430"/>
    <w:rPr>
      <w:rFonts w:ascii="Calibri" w:eastAsia="Times New Roman" w:hAnsi="Calibri" w:cs="Calibri"/>
      <w:i/>
      <w:color w:val="0070C0"/>
      <w:sz w:val="20"/>
      <w:szCs w:val="20"/>
    </w:rPr>
  </w:style>
  <w:style w:type="character" w:customStyle="1" w:styleId="Bold">
    <w:name w:val="Bold"/>
    <w:rsid w:val="00981430"/>
    <w:rPr>
      <w:b/>
    </w:rPr>
  </w:style>
  <w:style w:type="character" w:customStyle="1" w:styleId="CaptionChar">
    <w:name w:val="Caption Char"/>
    <w:aliases w:val=" Char Char Char Char1, Char Char Char Char Char1, Char Char Char Char Char Char1, Char Char Char Char Char Char Char, Char Char Char Char Char1 Char Char1,Caption Char1 Char, Char Char Char Char Char1 Char Char Char,Char Char Char Char"/>
    <w:link w:val="Caption"/>
    <w:rsid w:val="00981430"/>
    <w:rPr>
      <w:rFonts w:eastAsia="Times New Roman" w:cs="Times New Roman"/>
      <w:i/>
      <w:sz w:val="20"/>
      <w:szCs w:val="20"/>
    </w:rPr>
  </w:style>
  <w:style w:type="paragraph" w:styleId="TOAHeading">
    <w:name w:val="toa heading"/>
    <w:basedOn w:val="Normal"/>
    <w:next w:val="Normal"/>
    <w:uiPriority w:val="99"/>
    <w:semiHidden/>
    <w:unhideWhenUsed/>
    <w:rsid w:val="00981430"/>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981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981430"/>
    <w:rPr>
      <w:color w:val="808080"/>
    </w:rPr>
  </w:style>
  <w:style w:type="paragraph" w:styleId="ListParagraph">
    <w:name w:val="List Paragraph"/>
    <w:basedOn w:val="Normal"/>
    <w:link w:val="ListParagraphChar"/>
    <w:uiPriority w:val="1"/>
    <w:qFormat/>
    <w:rsid w:val="00F17D6D"/>
    <w:pPr>
      <w:ind w:left="720"/>
      <w:contextualSpacing/>
    </w:pPr>
  </w:style>
  <w:style w:type="character" w:styleId="CommentReference">
    <w:name w:val="annotation reference"/>
    <w:basedOn w:val="DefaultParagraphFont"/>
    <w:uiPriority w:val="99"/>
    <w:semiHidden/>
    <w:unhideWhenUsed/>
    <w:qFormat/>
    <w:rsid w:val="001F530D"/>
    <w:rPr>
      <w:sz w:val="16"/>
      <w:szCs w:val="16"/>
    </w:rPr>
  </w:style>
  <w:style w:type="paragraph" w:styleId="CommentText">
    <w:name w:val="annotation text"/>
    <w:basedOn w:val="Normal"/>
    <w:link w:val="CommentTextChar"/>
    <w:uiPriority w:val="99"/>
    <w:unhideWhenUsed/>
    <w:qFormat/>
    <w:rsid w:val="001F530D"/>
  </w:style>
  <w:style w:type="character" w:customStyle="1" w:styleId="CommentTextChar">
    <w:name w:val="Comment Text Char"/>
    <w:basedOn w:val="DefaultParagraphFont"/>
    <w:link w:val="CommentText"/>
    <w:uiPriority w:val="99"/>
    <w:qFormat/>
    <w:rsid w:val="001F530D"/>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530D"/>
    <w:rPr>
      <w:b/>
      <w:bCs/>
    </w:rPr>
  </w:style>
  <w:style w:type="character" w:customStyle="1" w:styleId="CommentSubjectChar">
    <w:name w:val="Comment Subject Char"/>
    <w:basedOn w:val="CommentTextChar"/>
    <w:link w:val="CommentSubject"/>
    <w:uiPriority w:val="99"/>
    <w:semiHidden/>
    <w:rsid w:val="001F530D"/>
    <w:rPr>
      <w:rFonts w:eastAsia="Times New Roman" w:cs="Times New Roman"/>
      <w:b/>
      <w:bCs/>
      <w:sz w:val="20"/>
      <w:szCs w:val="20"/>
    </w:rPr>
  </w:style>
  <w:style w:type="paragraph" w:styleId="BalloonText">
    <w:name w:val="Balloon Text"/>
    <w:basedOn w:val="Normal"/>
    <w:link w:val="BalloonTextChar"/>
    <w:uiPriority w:val="99"/>
    <w:semiHidden/>
    <w:unhideWhenUsed/>
    <w:rsid w:val="001F530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30D"/>
    <w:rPr>
      <w:rFonts w:ascii="Segoe UI" w:eastAsia="Times New Roman" w:hAnsi="Segoe UI" w:cs="Segoe UI"/>
      <w:sz w:val="18"/>
      <w:szCs w:val="18"/>
    </w:rPr>
  </w:style>
  <w:style w:type="paragraph" w:styleId="FootnoteText">
    <w:name w:val="footnote text"/>
    <w:basedOn w:val="Normal"/>
    <w:link w:val="FootnoteTextChar"/>
    <w:uiPriority w:val="99"/>
    <w:semiHidden/>
    <w:unhideWhenUsed/>
    <w:rsid w:val="00905ABB"/>
    <w:pPr>
      <w:spacing w:after="0"/>
    </w:pPr>
  </w:style>
  <w:style w:type="character" w:customStyle="1" w:styleId="FootnoteTextChar">
    <w:name w:val="Footnote Text Char"/>
    <w:basedOn w:val="DefaultParagraphFont"/>
    <w:link w:val="FootnoteText"/>
    <w:uiPriority w:val="99"/>
    <w:semiHidden/>
    <w:rsid w:val="00905ABB"/>
    <w:rPr>
      <w:rFonts w:eastAsia="Times New Roman" w:cs="Times New Roman"/>
      <w:sz w:val="20"/>
      <w:szCs w:val="20"/>
    </w:rPr>
  </w:style>
  <w:style w:type="character" w:styleId="FootnoteReference">
    <w:name w:val="footnote reference"/>
    <w:basedOn w:val="DefaultParagraphFont"/>
    <w:uiPriority w:val="99"/>
    <w:semiHidden/>
    <w:unhideWhenUsed/>
    <w:rsid w:val="00905ABB"/>
    <w:rPr>
      <w:vertAlign w:val="superscript"/>
    </w:rPr>
  </w:style>
  <w:style w:type="table" w:customStyle="1" w:styleId="TableGrid2">
    <w:name w:val="Table Grid2"/>
    <w:basedOn w:val="TableNormal"/>
    <w:next w:val="TableGrid"/>
    <w:uiPriority w:val="39"/>
    <w:rsid w:val="0058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904F3C"/>
    <w:pPr>
      <w:spacing w:after="0"/>
    </w:pPr>
  </w:style>
  <w:style w:type="character" w:styleId="Hyperlink">
    <w:name w:val="Hyperlink"/>
    <w:basedOn w:val="DefaultParagraphFont"/>
    <w:uiPriority w:val="99"/>
    <w:unhideWhenUsed/>
    <w:rsid w:val="00904F3C"/>
    <w:rPr>
      <w:color w:val="6B9F25" w:themeColor="hyperlink"/>
      <w:u w:val="single"/>
    </w:rPr>
  </w:style>
  <w:style w:type="character" w:styleId="FollowedHyperlink">
    <w:name w:val="FollowedHyperlink"/>
    <w:basedOn w:val="DefaultParagraphFont"/>
    <w:uiPriority w:val="99"/>
    <w:semiHidden/>
    <w:unhideWhenUsed/>
    <w:rsid w:val="00926089"/>
    <w:rPr>
      <w:color w:val="8C8C8C" w:themeColor="followedHyperlink"/>
      <w:u w:val="single"/>
    </w:rPr>
  </w:style>
  <w:style w:type="character" w:customStyle="1" w:styleId="LienInternet">
    <w:name w:val="Lien Internet"/>
    <w:basedOn w:val="DefaultParagraphFont"/>
    <w:uiPriority w:val="99"/>
    <w:unhideWhenUsed/>
    <w:rsid w:val="007D55DF"/>
    <w:rPr>
      <w:color w:val="6B9F25" w:themeColor="hyperlink"/>
      <w:u w:val="single"/>
    </w:rPr>
  </w:style>
  <w:style w:type="character" w:customStyle="1" w:styleId="En-tteCar">
    <w:name w:val="En-tête Car"/>
    <w:basedOn w:val="DefaultParagraphFont"/>
    <w:qFormat/>
    <w:rsid w:val="00044DDF"/>
    <w:rPr>
      <w:rFonts w:eastAsia="Times New Roman" w:cs="Times New Roman"/>
      <w:sz w:val="20"/>
      <w:szCs w:val="20"/>
    </w:rPr>
  </w:style>
  <w:style w:type="character" w:customStyle="1" w:styleId="ListLabel12">
    <w:name w:val="ListLabel 12"/>
    <w:qFormat/>
    <w:rsid w:val="00D2693D"/>
    <w:rPr>
      <w:rFonts w:cs="Courier New"/>
    </w:rPr>
  </w:style>
  <w:style w:type="table" w:customStyle="1" w:styleId="TableGrid3">
    <w:name w:val="Table Grid3"/>
    <w:basedOn w:val="TableNormal"/>
    <w:next w:val="TableGrid"/>
    <w:uiPriority w:val="39"/>
    <w:rsid w:val="00E12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next w:val="Normal"/>
    <w:uiPriority w:val="99"/>
    <w:rsid w:val="000F0114"/>
    <w:pPr>
      <w:spacing w:after="240" w:line="360" w:lineRule="auto"/>
      <w:ind w:left="5103"/>
      <w:jc w:val="left"/>
    </w:pPr>
    <w:rPr>
      <w:rFonts w:ascii="Times New Roman" w:hAnsi="Times New Roman"/>
    </w:rPr>
  </w:style>
  <w:style w:type="character" w:customStyle="1" w:styleId="ListParagraphChar">
    <w:name w:val="List Paragraph Char"/>
    <w:link w:val="ListParagraph"/>
    <w:uiPriority w:val="1"/>
    <w:locked/>
    <w:rsid w:val="000F0114"/>
    <w:rPr>
      <w:rFonts w:eastAsia="Times New Roman" w:cs="Times New Roman"/>
      <w:sz w:val="20"/>
      <w:szCs w:val="20"/>
    </w:rPr>
  </w:style>
  <w:style w:type="paragraph" w:customStyle="1" w:styleId="Table10">
    <w:name w:val="Table 10"/>
    <w:rsid w:val="001B25A9"/>
    <w:pPr>
      <w:tabs>
        <w:tab w:val="left" w:pos="567"/>
        <w:tab w:val="left" w:pos="1134"/>
        <w:tab w:val="left" w:pos="1701"/>
      </w:tabs>
      <w:spacing w:before="40" w:after="40" w:line="240" w:lineRule="auto"/>
    </w:pPr>
    <w:rPr>
      <w:rFonts w:ascii="Times New Roman" w:eastAsia="Times New Roman" w:hAnsi="Times New Roman" w:cs="Times New Roman"/>
      <w:sz w:val="20"/>
      <w:szCs w:val="20"/>
    </w:rPr>
  </w:style>
  <w:style w:type="table" w:customStyle="1" w:styleId="TableGrid4">
    <w:name w:val="Table Grid4"/>
    <w:basedOn w:val="TableNormal"/>
    <w:next w:val="TableGrid"/>
    <w:uiPriority w:val="59"/>
    <w:rsid w:val="00772DE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5Dark-Accent5">
    <w:name w:val="Grid Table 5 Dark Accent 5"/>
    <w:basedOn w:val="TableNormal"/>
    <w:uiPriority w:val="50"/>
    <w:rsid w:val="00B324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2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71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71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71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71E1" w:themeFill="accent5"/>
      </w:tcPr>
    </w:tblStylePr>
    <w:tblStylePr w:type="band1Vert">
      <w:tblPr/>
      <w:tcPr>
        <w:shd w:val="clear" w:color="auto" w:fill="CFC6F3" w:themeFill="accent5" w:themeFillTint="66"/>
      </w:tcPr>
    </w:tblStylePr>
    <w:tblStylePr w:type="band1Horz">
      <w:tblPr/>
      <w:tcPr>
        <w:shd w:val="clear" w:color="auto" w:fill="CFC6F3" w:themeFill="accent5" w:themeFillTint="66"/>
      </w:tcPr>
    </w:tblStylePr>
  </w:style>
  <w:style w:type="table" w:customStyle="1" w:styleId="TableGridLight1">
    <w:name w:val="Table Grid Light1"/>
    <w:basedOn w:val="TableNormal"/>
    <w:next w:val="TableGridLight"/>
    <w:uiPriority w:val="40"/>
    <w:rsid w:val="002B6A2A"/>
    <w:pPr>
      <w:spacing w:after="0" w:line="240" w:lineRule="auto"/>
    </w:pPr>
    <w:rPr>
      <w:rFonts w:ascii="Times New Roman" w:eastAsia="Times New Roman" w:hAnsi="Times New Roman"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2B6A2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next w:val="TableGridLight"/>
    <w:uiPriority w:val="40"/>
    <w:rsid w:val="000E3783"/>
    <w:pPr>
      <w:spacing w:after="0" w:line="240" w:lineRule="auto"/>
    </w:pPr>
    <w:rPr>
      <w:rFonts w:ascii="Times New Roman" w:eastAsia="Times New Roman" w:hAnsi="Times New Roman"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3">
    <w:name w:val="Table Grid Light3"/>
    <w:basedOn w:val="TableNormal"/>
    <w:next w:val="TableGridLight"/>
    <w:uiPriority w:val="40"/>
    <w:rsid w:val="00C92A54"/>
    <w:pPr>
      <w:spacing w:after="0" w:line="240" w:lineRule="auto"/>
    </w:pPr>
    <w:rPr>
      <w:rFonts w:ascii="Times New Roman" w:eastAsia="Times New Roman" w:hAnsi="Times New Roman"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4">
    <w:name w:val="Table Grid Light4"/>
    <w:basedOn w:val="TableNormal"/>
    <w:next w:val="TableGridLight"/>
    <w:uiPriority w:val="40"/>
    <w:rsid w:val="006F40D5"/>
    <w:pPr>
      <w:spacing w:after="0" w:line="240" w:lineRule="auto"/>
    </w:pPr>
    <w:rPr>
      <w:rFonts w:ascii="Times New Roman" w:eastAsia="Times New Roman" w:hAnsi="Times New Roman"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PlainText">
    <w:name w:val="Plain Text"/>
    <w:basedOn w:val="Normal"/>
    <w:link w:val="PlainTextChar"/>
    <w:uiPriority w:val="99"/>
    <w:unhideWhenUsed/>
    <w:rsid w:val="0041728B"/>
    <w:pPr>
      <w:spacing w:after="0"/>
      <w:jc w:val="left"/>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41728B"/>
    <w:rPr>
      <w:rFonts w:ascii="Calibri" w:hAnsi="Calibri"/>
      <w:szCs w:val="21"/>
      <w:lang w:val="en-US"/>
    </w:rPr>
  </w:style>
  <w:style w:type="character" w:customStyle="1" w:styleId="UnresolvedMention1">
    <w:name w:val="Unresolved Mention1"/>
    <w:basedOn w:val="DefaultParagraphFont"/>
    <w:uiPriority w:val="99"/>
    <w:semiHidden/>
    <w:unhideWhenUsed/>
    <w:rsid w:val="00AF11FF"/>
    <w:rPr>
      <w:color w:val="605E5C"/>
      <w:shd w:val="clear" w:color="auto" w:fill="E1DFDD"/>
    </w:rPr>
  </w:style>
  <w:style w:type="paragraph" w:customStyle="1" w:styleId="Text3">
    <w:name w:val="Text 3"/>
    <w:basedOn w:val="Normal"/>
    <w:uiPriority w:val="90"/>
    <w:qFormat/>
    <w:rsid w:val="00773231"/>
    <w:pPr>
      <w:spacing w:after="240"/>
      <w:ind w:left="1202"/>
    </w:pPr>
    <w:rPr>
      <w:rFonts w:ascii="Times New Roman" w:hAnsi="Times New Roman"/>
      <w:sz w:val="22"/>
      <w:lang w:eastAsia="en-GB"/>
    </w:rPr>
  </w:style>
  <w:style w:type="paragraph" w:customStyle="1" w:styleId="Standard">
    <w:name w:val="Standard"/>
    <w:rsid w:val="00D946F3"/>
    <w:pPr>
      <w:suppressAutoHyphens/>
      <w:autoSpaceDN w:val="0"/>
      <w:spacing w:after="0" w:line="240" w:lineRule="auto"/>
      <w:textAlignment w:val="baseline"/>
    </w:pPr>
    <w:rPr>
      <w:rFonts w:ascii="Liberation Serif" w:eastAsia="NSimSun" w:hAnsi="Liberation Serif" w:cs="Lucida Sans"/>
      <w:kern w:val="3"/>
      <w:sz w:val="24"/>
      <w:szCs w:val="24"/>
      <w:lang w:val="fr-FR" w:eastAsia="zh-CN" w:bidi="hi-IN"/>
    </w:rPr>
  </w:style>
  <w:style w:type="paragraph" w:styleId="EndnoteText">
    <w:name w:val="endnote text"/>
    <w:basedOn w:val="Normal"/>
    <w:link w:val="EndnoteTextChar"/>
    <w:uiPriority w:val="99"/>
    <w:semiHidden/>
    <w:unhideWhenUsed/>
    <w:rsid w:val="00AE79D3"/>
    <w:pPr>
      <w:spacing w:after="0"/>
    </w:pPr>
  </w:style>
  <w:style w:type="character" w:customStyle="1" w:styleId="EndnoteTextChar">
    <w:name w:val="Endnote Text Char"/>
    <w:basedOn w:val="DefaultParagraphFont"/>
    <w:link w:val="EndnoteText"/>
    <w:uiPriority w:val="99"/>
    <w:semiHidden/>
    <w:rsid w:val="00AE79D3"/>
    <w:rPr>
      <w:rFonts w:eastAsia="Times New Roman" w:cs="Times New Roman"/>
      <w:sz w:val="20"/>
      <w:szCs w:val="20"/>
    </w:rPr>
  </w:style>
  <w:style w:type="character" w:styleId="EndnoteReference">
    <w:name w:val="endnote reference"/>
    <w:basedOn w:val="DefaultParagraphFont"/>
    <w:uiPriority w:val="99"/>
    <w:semiHidden/>
    <w:unhideWhenUsed/>
    <w:rsid w:val="00AE79D3"/>
    <w:rPr>
      <w:vertAlign w:val="superscript"/>
    </w:rPr>
  </w:style>
  <w:style w:type="character" w:customStyle="1" w:styleId="normaltextrun1">
    <w:name w:val="normaltextrun1"/>
    <w:basedOn w:val="DefaultParagraphFont"/>
    <w:rsid w:val="00FC6563"/>
  </w:style>
  <w:style w:type="paragraph" w:customStyle="1" w:styleId="Normaltext">
    <w:name w:val="Normal text"/>
    <w:basedOn w:val="Normal"/>
    <w:link w:val="NormaltextChar"/>
    <w:qFormat/>
    <w:rsid w:val="00FC6563"/>
    <w:pPr>
      <w:widowControl w:val="0"/>
    </w:pPr>
    <w:rPr>
      <w:rFonts w:ascii="Times New Roman" w:hAnsi="Times New Roman"/>
      <w:color w:val="000000"/>
      <w:sz w:val="22"/>
      <w:szCs w:val="24"/>
      <w:lang w:eastAsia="ko-KR"/>
    </w:rPr>
  </w:style>
  <w:style w:type="character" w:customStyle="1" w:styleId="NormaltextChar">
    <w:name w:val="Normal text Char"/>
    <w:basedOn w:val="DefaultParagraphFont"/>
    <w:link w:val="Normaltext"/>
    <w:rsid w:val="00FC6563"/>
    <w:rPr>
      <w:rFonts w:ascii="Times New Roman" w:eastAsia="Times New Roman" w:hAnsi="Times New Roman" w:cs="Times New Roman"/>
      <w:color w:val="000000"/>
      <w:szCs w:val="24"/>
      <w:lang w:eastAsia="ko-KR"/>
    </w:rPr>
  </w:style>
  <w:style w:type="paragraph" w:styleId="Revision">
    <w:name w:val="Revision"/>
    <w:hidden/>
    <w:uiPriority w:val="99"/>
    <w:semiHidden/>
    <w:rsid w:val="00BD494A"/>
    <w:pPr>
      <w:spacing w:after="0" w:line="240" w:lineRule="auto"/>
    </w:pPr>
    <w:rPr>
      <w:rFonts w:eastAsia="Times New Roman" w:cs="Times New Roman"/>
      <w:sz w:val="20"/>
      <w:szCs w:val="20"/>
    </w:rPr>
  </w:style>
  <w:style w:type="table" w:customStyle="1" w:styleId="GridTable4-Accent51">
    <w:name w:val="Grid Table 4 - Accent 51"/>
    <w:basedOn w:val="TableNormal"/>
    <w:next w:val="GridTable4-Accent5"/>
    <w:uiPriority w:val="49"/>
    <w:rsid w:val="009B004B"/>
    <w:pPr>
      <w:spacing w:after="0" w:line="240" w:lineRule="auto"/>
    </w:pPr>
    <w:rPr>
      <w:lang w:val="el-G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9B004B"/>
    <w:pPr>
      <w:spacing w:after="0" w:line="240" w:lineRule="auto"/>
    </w:p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insideV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paragraph" w:customStyle="1" w:styleId="LegalNumPar">
    <w:name w:val="LegalNumPar"/>
    <w:basedOn w:val="Normal"/>
    <w:rsid w:val="00C10323"/>
    <w:pPr>
      <w:numPr>
        <w:numId w:val="41"/>
      </w:numPr>
      <w:spacing w:line="360" w:lineRule="auto"/>
    </w:pPr>
    <w:rPr>
      <w:sz w:val="24"/>
    </w:rPr>
  </w:style>
  <w:style w:type="paragraph" w:customStyle="1" w:styleId="LegalNumPar2">
    <w:name w:val="LegalNumPar2"/>
    <w:basedOn w:val="Normal"/>
    <w:rsid w:val="00C10323"/>
    <w:pPr>
      <w:numPr>
        <w:ilvl w:val="1"/>
        <w:numId w:val="41"/>
      </w:numPr>
      <w:spacing w:line="360" w:lineRule="auto"/>
    </w:pPr>
    <w:rPr>
      <w:sz w:val="24"/>
    </w:rPr>
  </w:style>
  <w:style w:type="paragraph" w:customStyle="1" w:styleId="LegalNumPar3">
    <w:name w:val="LegalNumPar3"/>
    <w:basedOn w:val="Normal"/>
    <w:rsid w:val="00C10323"/>
    <w:pPr>
      <w:numPr>
        <w:ilvl w:val="2"/>
        <w:numId w:val="41"/>
      </w:numPr>
      <w:spacing w:line="360" w:lineRule="auto"/>
    </w:pPr>
    <w:rPr>
      <w:sz w:val="24"/>
    </w:rPr>
  </w:style>
  <w:style w:type="character" w:styleId="UnresolvedMention">
    <w:name w:val="Unresolved Mention"/>
    <w:basedOn w:val="DefaultParagraphFont"/>
    <w:uiPriority w:val="99"/>
    <w:semiHidden/>
    <w:unhideWhenUsed/>
    <w:rsid w:val="00E2608D"/>
    <w:rPr>
      <w:color w:val="605E5C"/>
      <w:shd w:val="clear" w:color="auto" w:fill="E1DFDD"/>
    </w:rPr>
  </w:style>
  <w:style w:type="character" w:customStyle="1" w:styleId="cf01">
    <w:name w:val="cf01"/>
    <w:basedOn w:val="DefaultParagraphFont"/>
    <w:rsid w:val="00B87EB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19315">
      <w:bodyDiv w:val="1"/>
      <w:marLeft w:val="0"/>
      <w:marRight w:val="0"/>
      <w:marTop w:val="0"/>
      <w:marBottom w:val="0"/>
      <w:divBdr>
        <w:top w:val="none" w:sz="0" w:space="0" w:color="auto"/>
        <w:left w:val="none" w:sz="0" w:space="0" w:color="auto"/>
        <w:bottom w:val="none" w:sz="0" w:space="0" w:color="auto"/>
        <w:right w:val="none" w:sz="0" w:space="0" w:color="auto"/>
      </w:divBdr>
    </w:div>
    <w:div w:id="149710943">
      <w:bodyDiv w:val="1"/>
      <w:marLeft w:val="0"/>
      <w:marRight w:val="0"/>
      <w:marTop w:val="0"/>
      <w:marBottom w:val="0"/>
      <w:divBdr>
        <w:top w:val="none" w:sz="0" w:space="0" w:color="auto"/>
        <w:left w:val="none" w:sz="0" w:space="0" w:color="auto"/>
        <w:bottom w:val="none" w:sz="0" w:space="0" w:color="auto"/>
        <w:right w:val="none" w:sz="0" w:space="0" w:color="auto"/>
      </w:divBdr>
    </w:div>
    <w:div w:id="245044459">
      <w:bodyDiv w:val="1"/>
      <w:marLeft w:val="0"/>
      <w:marRight w:val="0"/>
      <w:marTop w:val="0"/>
      <w:marBottom w:val="0"/>
      <w:divBdr>
        <w:top w:val="none" w:sz="0" w:space="0" w:color="auto"/>
        <w:left w:val="none" w:sz="0" w:space="0" w:color="auto"/>
        <w:bottom w:val="none" w:sz="0" w:space="0" w:color="auto"/>
        <w:right w:val="none" w:sz="0" w:space="0" w:color="auto"/>
      </w:divBdr>
    </w:div>
    <w:div w:id="315687514">
      <w:bodyDiv w:val="1"/>
      <w:marLeft w:val="0"/>
      <w:marRight w:val="0"/>
      <w:marTop w:val="0"/>
      <w:marBottom w:val="0"/>
      <w:divBdr>
        <w:top w:val="none" w:sz="0" w:space="0" w:color="auto"/>
        <w:left w:val="none" w:sz="0" w:space="0" w:color="auto"/>
        <w:bottom w:val="none" w:sz="0" w:space="0" w:color="auto"/>
        <w:right w:val="none" w:sz="0" w:space="0" w:color="auto"/>
      </w:divBdr>
    </w:div>
    <w:div w:id="398095936">
      <w:bodyDiv w:val="1"/>
      <w:marLeft w:val="0"/>
      <w:marRight w:val="0"/>
      <w:marTop w:val="0"/>
      <w:marBottom w:val="0"/>
      <w:divBdr>
        <w:top w:val="none" w:sz="0" w:space="0" w:color="auto"/>
        <w:left w:val="none" w:sz="0" w:space="0" w:color="auto"/>
        <w:bottom w:val="none" w:sz="0" w:space="0" w:color="auto"/>
        <w:right w:val="none" w:sz="0" w:space="0" w:color="auto"/>
      </w:divBdr>
    </w:div>
    <w:div w:id="514997325">
      <w:bodyDiv w:val="1"/>
      <w:marLeft w:val="0"/>
      <w:marRight w:val="0"/>
      <w:marTop w:val="0"/>
      <w:marBottom w:val="0"/>
      <w:divBdr>
        <w:top w:val="none" w:sz="0" w:space="0" w:color="auto"/>
        <w:left w:val="none" w:sz="0" w:space="0" w:color="auto"/>
        <w:bottom w:val="none" w:sz="0" w:space="0" w:color="auto"/>
        <w:right w:val="none" w:sz="0" w:space="0" w:color="auto"/>
      </w:divBdr>
    </w:div>
    <w:div w:id="535625865">
      <w:bodyDiv w:val="1"/>
      <w:marLeft w:val="0"/>
      <w:marRight w:val="0"/>
      <w:marTop w:val="0"/>
      <w:marBottom w:val="0"/>
      <w:divBdr>
        <w:top w:val="none" w:sz="0" w:space="0" w:color="auto"/>
        <w:left w:val="none" w:sz="0" w:space="0" w:color="auto"/>
        <w:bottom w:val="none" w:sz="0" w:space="0" w:color="auto"/>
        <w:right w:val="none" w:sz="0" w:space="0" w:color="auto"/>
      </w:divBdr>
    </w:div>
    <w:div w:id="625082720">
      <w:bodyDiv w:val="1"/>
      <w:marLeft w:val="0"/>
      <w:marRight w:val="0"/>
      <w:marTop w:val="0"/>
      <w:marBottom w:val="0"/>
      <w:divBdr>
        <w:top w:val="none" w:sz="0" w:space="0" w:color="auto"/>
        <w:left w:val="none" w:sz="0" w:space="0" w:color="auto"/>
        <w:bottom w:val="none" w:sz="0" w:space="0" w:color="auto"/>
        <w:right w:val="none" w:sz="0" w:space="0" w:color="auto"/>
      </w:divBdr>
      <w:divsChild>
        <w:div w:id="37358915">
          <w:marLeft w:val="547"/>
          <w:marRight w:val="0"/>
          <w:marTop w:val="100"/>
          <w:marBottom w:val="120"/>
          <w:divBdr>
            <w:top w:val="none" w:sz="0" w:space="0" w:color="auto"/>
            <w:left w:val="none" w:sz="0" w:space="0" w:color="auto"/>
            <w:bottom w:val="none" w:sz="0" w:space="0" w:color="auto"/>
            <w:right w:val="none" w:sz="0" w:space="0" w:color="auto"/>
          </w:divBdr>
        </w:div>
        <w:div w:id="521359200">
          <w:marLeft w:val="547"/>
          <w:marRight w:val="0"/>
          <w:marTop w:val="100"/>
          <w:marBottom w:val="120"/>
          <w:divBdr>
            <w:top w:val="none" w:sz="0" w:space="0" w:color="auto"/>
            <w:left w:val="none" w:sz="0" w:space="0" w:color="auto"/>
            <w:bottom w:val="none" w:sz="0" w:space="0" w:color="auto"/>
            <w:right w:val="none" w:sz="0" w:space="0" w:color="auto"/>
          </w:divBdr>
        </w:div>
        <w:div w:id="852453183">
          <w:marLeft w:val="547"/>
          <w:marRight w:val="0"/>
          <w:marTop w:val="100"/>
          <w:marBottom w:val="120"/>
          <w:divBdr>
            <w:top w:val="none" w:sz="0" w:space="0" w:color="auto"/>
            <w:left w:val="none" w:sz="0" w:space="0" w:color="auto"/>
            <w:bottom w:val="none" w:sz="0" w:space="0" w:color="auto"/>
            <w:right w:val="none" w:sz="0" w:space="0" w:color="auto"/>
          </w:divBdr>
        </w:div>
        <w:div w:id="1141190445">
          <w:marLeft w:val="547"/>
          <w:marRight w:val="0"/>
          <w:marTop w:val="100"/>
          <w:marBottom w:val="120"/>
          <w:divBdr>
            <w:top w:val="none" w:sz="0" w:space="0" w:color="auto"/>
            <w:left w:val="none" w:sz="0" w:space="0" w:color="auto"/>
            <w:bottom w:val="none" w:sz="0" w:space="0" w:color="auto"/>
            <w:right w:val="none" w:sz="0" w:space="0" w:color="auto"/>
          </w:divBdr>
        </w:div>
        <w:div w:id="1181240941">
          <w:marLeft w:val="547"/>
          <w:marRight w:val="0"/>
          <w:marTop w:val="100"/>
          <w:marBottom w:val="120"/>
          <w:divBdr>
            <w:top w:val="none" w:sz="0" w:space="0" w:color="auto"/>
            <w:left w:val="none" w:sz="0" w:space="0" w:color="auto"/>
            <w:bottom w:val="none" w:sz="0" w:space="0" w:color="auto"/>
            <w:right w:val="none" w:sz="0" w:space="0" w:color="auto"/>
          </w:divBdr>
        </w:div>
        <w:div w:id="1548032145">
          <w:marLeft w:val="547"/>
          <w:marRight w:val="0"/>
          <w:marTop w:val="100"/>
          <w:marBottom w:val="120"/>
          <w:divBdr>
            <w:top w:val="none" w:sz="0" w:space="0" w:color="auto"/>
            <w:left w:val="none" w:sz="0" w:space="0" w:color="auto"/>
            <w:bottom w:val="none" w:sz="0" w:space="0" w:color="auto"/>
            <w:right w:val="none" w:sz="0" w:space="0" w:color="auto"/>
          </w:divBdr>
        </w:div>
        <w:div w:id="1583753460">
          <w:marLeft w:val="547"/>
          <w:marRight w:val="0"/>
          <w:marTop w:val="100"/>
          <w:marBottom w:val="360"/>
          <w:divBdr>
            <w:top w:val="none" w:sz="0" w:space="0" w:color="auto"/>
            <w:left w:val="none" w:sz="0" w:space="0" w:color="auto"/>
            <w:bottom w:val="none" w:sz="0" w:space="0" w:color="auto"/>
            <w:right w:val="none" w:sz="0" w:space="0" w:color="auto"/>
          </w:divBdr>
        </w:div>
        <w:div w:id="1723365950">
          <w:marLeft w:val="547"/>
          <w:marRight w:val="0"/>
          <w:marTop w:val="100"/>
          <w:marBottom w:val="120"/>
          <w:divBdr>
            <w:top w:val="none" w:sz="0" w:space="0" w:color="auto"/>
            <w:left w:val="none" w:sz="0" w:space="0" w:color="auto"/>
            <w:bottom w:val="none" w:sz="0" w:space="0" w:color="auto"/>
            <w:right w:val="none" w:sz="0" w:space="0" w:color="auto"/>
          </w:divBdr>
        </w:div>
      </w:divsChild>
    </w:div>
    <w:div w:id="726955478">
      <w:bodyDiv w:val="1"/>
      <w:marLeft w:val="0"/>
      <w:marRight w:val="0"/>
      <w:marTop w:val="0"/>
      <w:marBottom w:val="0"/>
      <w:divBdr>
        <w:top w:val="none" w:sz="0" w:space="0" w:color="auto"/>
        <w:left w:val="none" w:sz="0" w:space="0" w:color="auto"/>
        <w:bottom w:val="none" w:sz="0" w:space="0" w:color="auto"/>
        <w:right w:val="none" w:sz="0" w:space="0" w:color="auto"/>
      </w:divBdr>
    </w:div>
    <w:div w:id="744037200">
      <w:bodyDiv w:val="1"/>
      <w:marLeft w:val="0"/>
      <w:marRight w:val="0"/>
      <w:marTop w:val="0"/>
      <w:marBottom w:val="0"/>
      <w:divBdr>
        <w:top w:val="none" w:sz="0" w:space="0" w:color="auto"/>
        <w:left w:val="none" w:sz="0" w:space="0" w:color="auto"/>
        <w:bottom w:val="none" w:sz="0" w:space="0" w:color="auto"/>
        <w:right w:val="none" w:sz="0" w:space="0" w:color="auto"/>
      </w:divBdr>
    </w:div>
    <w:div w:id="768432867">
      <w:bodyDiv w:val="1"/>
      <w:marLeft w:val="0"/>
      <w:marRight w:val="0"/>
      <w:marTop w:val="0"/>
      <w:marBottom w:val="0"/>
      <w:divBdr>
        <w:top w:val="none" w:sz="0" w:space="0" w:color="auto"/>
        <w:left w:val="none" w:sz="0" w:space="0" w:color="auto"/>
        <w:bottom w:val="none" w:sz="0" w:space="0" w:color="auto"/>
        <w:right w:val="none" w:sz="0" w:space="0" w:color="auto"/>
      </w:divBdr>
    </w:div>
    <w:div w:id="791171831">
      <w:bodyDiv w:val="1"/>
      <w:marLeft w:val="0"/>
      <w:marRight w:val="0"/>
      <w:marTop w:val="0"/>
      <w:marBottom w:val="0"/>
      <w:divBdr>
        <w:top w:val="none" w:sz="0" w:space="0" w:color="auto"/>
        <w:left w:val="none" w:sz="0" w:space="0" w:color="auto"/>
        <w:bottom w:val="none" w:sz="0" w:space="0" w:color="auto"/>
        <w:right w:val="none" w:sz="0" w:space="0" w:color="auto"/>
      </w:divBdr>
    </w:div>
    <w:div w:id="848563660">
      <w:bodyDiv w:val="1"/>
      <w:marLeft w:val="0"/>
      <w:marRight w:val="0"/>
      <w:marTop w:val="0"/>
      <w:marBottom w:val="0"/>
      <w:divBdr>
        <w:top w:val="none" w:sz="0" w:space="0" w:color="auto"/>
        <w:left w:val="none" w:sz="0" w:space="0" w:color="auto"/>
        <w:bottom w:val="none" w:sz="0" w:space="0" w:color="auto"/>
        <w:right w:val="none" w:sz="0" w:space="0" w:color="auto"/>
      </w:divBdr>
    </w:div>
    <w:div w:id="852694440">
      <w:bodyDiv w:val="1"/>
      <w:marLeft w:val="0"/>
      <w:marRight w:val="0"/>
      <w:marTop w:val="0"/>
      <w:marBottom w:val="0"/>
      <w:divBdr>
        <w:top w:val="none" w:sz="0" w:space="0" w:color="auto"/>
        <w:left w:val="none" w:sz="0" w:space="0" w:color="auto"/>
        <w:bottom w:val="none" w:sz="0" w:space="0" w:color="auto"/>
        <w:right w:val="none" w:sz="0" w:space="0" w:color="auto"/>
      </w:divBdr>
    </w:div>
    <w:div w:id="1000082917">
      <w:bodyDiv w:val="1"/>
      <w:marLeft w:val="0"/>
      <w:marRight w:val="0"/>
      <w:marTop w:val="0"/>
      <w:marBottom w:val="0"/>
      <w:divBdr>
        <w:top w:val="none" w:sz="0" w:space="0" w:color="auto"/>
        <w:left w:val="none" w:sz="0" w:space="0" w:color="auto"/>
        <w:bottom w:val="none" w:sz="0" w:space="0" w:color="auto"/>
        <w:right w:val="none" w:sz="0" w:space="0" w:color="auto"/>
      </w:divBdr>
    </w:div>
    <w:div w:id="1026298825">
      <w:bodyDiv w:val="1"/>
      <w:marLeft w:val="0"/>
      <w:marRight w:val="0"/>
      <w:marTop w:val="0"/>
      <w:marBottom w:val="0"/>
      <w:divBdr>
        <w:top w:val="none" w:sz="0" w:space="0" w:color="auto"/>
        <w:left w:val="none" w:sz="0" w:space="0" w:color="auto"/>
        <w:bottom w:val="none" w:sz="0" w:space="0" w:color="auto"/>
        <w:right w:val="none" w:sz="0" w:space="0" w:color="auto"/>
      </w:divBdr>
    </w:div>
    <w:div w:id="1074468882">
      <w:bodyDiv w:val="1"/>
      <w:marLeft w:val="0"/>
      <w:marRight w:val="0"/>
      <w:marTop w:val="0"/>
      <w:marBottom w:val="0"/>
      <w:divBdr>
        <w:top w:val="none" w:sz="0" w:space="0" w:color="auto"/>
        <w:left w:val="none" w:sz="0" w:space="0" w:color="auto"/>
        <w:bottom w:val="none" w:sz="0" w:space="0" w:color="auto"/>
        <w:right w:val="none" w:sz="0" w:space="0" w:color="auto"/>
      </w:divBdr>
    </w:div>
    <w:div w:id="1200049872">
      <w:bodyDiv w:val="1"/>
      <w:marLeft w:val="0"/>
      <w:marRight w:val="0"/>
      <w:marTop w:val="0"/>
      <w:marBottom w:val="0"/>
      <w:divBdr>
        <w:top w:val="none" w:sz="0" w:space="0" w:color="auto"/>
        <w:left w:val="none" w:sz="0" w:space="0" w:color="auto"/>
        <w:bottom w:val="none" w:sz="0" w:space="0" w:color="auto"/>
        <w:right w:val="none" w:sz="0" w:space="0" w:color="auto"/>
      </w:divBdr>
    </w:div>
    <w:div w:id="1368871238">
      <w:bodyDiv w:val="1"/>
      <w:marLeft w:val="0"/>
      <w:marRight w:val="0"/>
      <w:marTop w:val="0"/>
      <w:marBottom w:val="0"/>
      <w:divBdr>
        <w:top w:val="none" w:sz="0" w:space="0" w:color="auto"/>
        <w:left w:val="none" w:sz="0" w:space="0" w:color="auto"/>
        <w:bottom w:val="none" w:sz="0" w:space="0" w:color="auto"/>
        <w:right w:val="none" w:sz="0" w:space="0" w:color="auto"/>
      </w:divBdr>
    </w:div>
    <w:div w:id="1432047539">
      <w:bodyDiv w:val="1"/>
      <w:marLeft w:val="0"/>
      <w:marRight w:val="0"/>
      <w:marTop w:val="0"/>
      <w:marBottom w:val="0"/>
      <w:divBdr>
        <w:top w:val="none" w:sz="0" w:space="0" w:color="auto"/>
        <w:left w:val="none" w:sz="0" w:space="0" w:color="auto"/>
        <w:bottom w:val="none" w:sz="0" w:space="0" w:color="auto"/>
        <w:right w:val="none" w:sz="0" w:space="0" w:color="auto"/>
      </w:divBdr>
    </w:div>
    <w:div w:id="1455715254">
      <w:bodyDiv w:val="1"/>
      <w:marLeft w:val="0"/>
      <w:marRight w:val="0"/>
      <w:marTop w:val="0"/>
      <w:marBottom w:val="0"/>
      <w:divBdr>
        <w:top w:val="none" w:sz="0" w:space="0" w:color="auto"/>
        <w:left w:val="none" w:sz="0" w:space="0" w:color="auto"/>
        <w:bottom w:val="none" w:sz="0" w:space="0" w:color="auto"/>
        <w:right w:val="none" w:sz="0" w:space="0" w:color="auto"/>
      </w:divBdr>
      <w:divsChild>
        <w:div w:id="747843770">
          <w:marLeft w:val="0"/>
          <w:marRight w:val="0"/>
          <w:marTop w:val="0"/>
          <w:marBottom w:val="0"/>
          <w:divBdr>
            <w:top w:val="none" w:sz="0" w:space="0" w:color="auto"/>
            <w:left w:val="none" w:sz="0" w:space="0" w:color="auto"/>
            <w:bottom w:val="none" w:sz="0" w:space="0" w:color="auto"/>
            <w:right w:val="none" w:sz="0" w:space="0" w:color="auto"/>
          </w:divBdr>
        </w:div>
      </w:divsChild>
    </w:div>
    <w:div w:id="1461070473">
      <w:bodyDiv w:val="1"/>
      <w:marLeft w:val="0"/>
      <w:marRight w:val="0"/>
      <w:marTop w:val="0"/>
      <w:marBottom w:val="0"/>
      <w:divBdr>
        <w:top w:val="none" w:sz="0" w:space="0" w:color="auto"/>
        <w:left w:val="none" w:sz="0" w:space="0" w:color="auto"/>
        <w:bottom w:val="none" w:sz="0" w:space="0" w:color="auto"/>
        <w:right w:val="none" w:sz="0" w:space="0" w:color="auto"/>
      </w:divBdr>
    </w:div>
    <w:div w:id="1517887302">
      <w:bodyDiv w:val="1"/>
      <w:marLeft w:val="0"/>
      <w:marRight w:val="0"/>
      <w:marTop w:val="0"/>
      <w:marBottom w:val="0"/>
      <w:divBdr>
        <w:top w:val="none" w:sz="0" w:space="0" w:color="auto"/>
        <w:left w:val="none" w:sz="0" w:space="0" w:color="auto"/>
        <w:bottom w:val="none" w:sz="0" w:space="0" w:color="auto"/>
        <w:right w:val="none" w:sz="0" w:space="0" w:color="auto"/>
      </w:divBdr>
    </w:div>
    <w:div w:id="1549730933">
      <w:bodyDiv w:val="1"/>
      <w:marLeft w:val="0"/>
      <w:marRight w:val="0"/>
      <w:marTop w:val="0"/>
      <w:marBottom w:val="0"/>
      <w:divBdr>
        <w:top w:val="none" w:sz="0" w:space="0" w:color="auto"/>
        <w:left w:val="none" w:sz="0" w:space="0" w:color="auto"/>
        <w:bottom w:val="none" w:sz="0" w:space="0" w:color="auto"/>
        <w:right w:val="none" w:sz="0" w:space="0" w:color="auto"/>
      </w:divBdr>
    </w:div>
    <w:div w:id="1593272824">
      <w:bodyDiv w:val="1"/>
      <w:marLeft w:val="0"/>
      <w:marRight w:val="0"/>
      <w:marTop w:val="0"/>
      <w:marBottom w:val="0"/>
      <w:divBdr>
        <w:top w:val="none" w:sz="0" w:space="0" w:color="auto"/>
        <w:left w:val="none" w:sz="0" w:space="0" w:color="auto"/>
        <w:bottom w:val="none" w:sz="0" w:space="0" w:color="auto"/>
        <w:right w:val="none" w:sz="0" w:space="0" w:color="auto"/>
      </w:divBdr>
    </w:div>
    <w:div w:id="1622108382">
      <w:bodyDiv w:val="1"/>
      <w:marLeft w:val="0"/>
      <w:marRight w:val="0"/>
      <w:marTop w:val="0"/>
      <w:marBottom w:val="0"/>
      <w:divBdr>
        <w:top w:val="none" w:sz="0" w:space="0" w:color="auto"/>
        <w:left w:val="none" w:sz="0" w:space="0" w:color="auto"/>
        <w:bottom w:val="none" w:sz="0" w:space="0" w:color="auto"/>
        <w:right w:val="none" w:sz="0" w:space="0" w:color="auto"/>
      </w:divBdr>
    </w:div>
    <w:div w:id="1626079368">
      <w:bodyDiv w:val="1"/>
      <w:marLeft w:val="0"/>
      <w:marRight w:val="0"/>
      <w:marTop w:val="0"/>
      <w:marBottom w:val="0"/>
      <w:divBdr>
        <w:top w:val="none" w:sz="0" w:space="0" w:color="auto"/>
        <w:left w:val="none" w:sz="0" w:space="0" w:color="auto"/>
        <w:bottom w:val="none" w:sz="0" w:space="0" w:color="auto"/>
        <w:right w:val="none" w:sz="0" w:space="0" w:color="auto"/>
      </w:divBdr>
    </w:div>
    <w:div w:id="1814329238">
      <w:bodyDiv w:val="1"/>
      <w:marLeft w:val="0"/>
      <w:marRight w:val="0"/>
      <w:marTop w:val="0"/>
      <w:marBottom w:val="0"/>
      <w:divBdr>
        <w:top w:val="none" w:sz="0" w:space="0" w:color="auto"/>
        <w:left w:val="none" w:sz="0" w:space="0" w:color="auto"/>
        <w:bottom w:val="none" w:sz="0" w:space="0" w:color="auto"/>
        <w:right w:val="none" w:sz="0" w:space="0" w:color="auto"/>
      </w:divBdr>
    </w:div>
    <w:div w:id="1879510558">
      <w:bodyDiv w:val="1"/>
      <w:marLeft w:val="0"/>
      <w:marRight w:val="0"/>
      <w:marTop w:val="0"/>
      <w:marBottom w:val="0"/>
      <w:divBdr>
        <w:top w:val="none" w:sz="0" w:space="0" w:color="auto"/>
        <w:left w:val="none" w:sz="0" w:space="0" w:color="auto"/>
        <w:bottom w:val="none" w:sz="0" w:space="0" w:color="auto"/>
        <w:right w:val="none" w:sz="0" w:space="0" w:color="auto"/>
      </w:divBdr>
    </w:div>
    <w:div w:id="2141222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https://taxation-customs.ec.europa.eu/customs-4/union-customs-code/ucc-legislation_en" TargetMode="External"/><Relationship Id="rId42" Type="http://schemas.openxmlformats.org/officeDocument/2006/relationships/image" Target="media/image16.emf"/><Relationship Id="rId47" Type="http://schemas.openxmlformats.org/officeDocument/2006/relationships/image" Target="media/image19.emf"/><Relationship Id="rId63" Type="http://schemas.openxmlformats.org/officeDocument/2006/relationships/image" Target="media/image29.png"/><Relationship Id="rId68" Type="http://schemas.openxmlformats.org/officeDocument/2006/relationships/image" Target="media/image33.emf"/><Relationship Id="rId84" Type="http://schemas.openxmlformats.org/officeDocument/2006/relationships/theme" Target="theme/theme1.xml"/><Relationship Id="rId16" Type="http://schemas.openxmlformats.org/officeDocument/2006/relationships/hyperlink" Target="https://circabc.europa.eu/ui/group/b8247b4b-1208-4766-a9eb-d185643c49f3/library/d6e6ae72-a51e-4fb3-ad70-8c2b65d3d53a?p=1&amp;n=10&amp;sort=modified_DESC" TargetMode="External"/><Relationship Id="rId11" Type="http://schemas.openxmlformats.org/officeDocument/2006/relationships/endnotes" Target="endnotes.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3.emf"/><Relationship Id="rId58" Type="http://schemas.openxmlformats.org/officeDocument/2006/relationships/image" Target="media/image26.emf"/><Relationship Id="rId74" Type="http://schemas.openxmlformats.org/officeDocument/2006/relationships/image" Target="media/image38.png"/><Relationship Id="rId79" Type="http://schemas.openxmlformats.org/officeDocument/2006/relationships/hyperlink" Target="https://taxation-customs.ec.europa.eu/online-services/online-services-and-databases-customs/cds-customs-decisions-system_en" TargetMode="External"/><Relationship Id="rId5" Type="http://schemas.openxmlformats.org/officeDocument/2006/relationships/customXml" Target="../customXml/item5.xml"/><Relationship Id="rId61" Type="http://schemas.openxmlformats.org/officeDocument/2006/relationships/package" Target="embeddings/Microsoft_Visio_Drawing18.vsdx"/><Relationship Id="rId82" Type="http://schemas.openxmlformats.org/officeDocument/2006/relationships/fontTable" Target="fontTable.xml"/><Relationship Id="rId19" Type="http://schemas.openxmlformats.org/officeDocument/2006/relationships/hyperlink" Target="http://data.europa.eu/eli/reg_del/2016/341/2016-05-01" TargetMode="External"/><Relationship Id="rId14" Type="http://schemas.openxmlformats.org/officeDocument/2006/relationships/footer" Target="footer1.xml"/><Relationship Id="rId22" Type="http://schemas.openxmlformats.org/officeDocument/2006/relationships/hyperlink" Target="https://taxation-customs.ec.europa.eu/customs-4/union-customs-code/eu-customs-data-model-eucdm_en" TargetMode="External"/><Relationship Id="rId27" Type="http://schemas.openxmlformats.org/officeDocument/2006/relationships/package" Target="embeddings/Microsoft_Visio_Drawing1.vsdx"/><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package" Target="embeddings/Microsoft_Visio_Drawing6.vsdx"/><Relationship Id="rId48" Type="http://schemas.openxmlformats.org/officeDocument/2006/relationships/package" Target="embeddings/Microsoft_Visio_Drawing8.vsdx"/><Relationship Id="rId56" Type="http://schemas.openxmlformats.org/officeDocument/2006/relationships/image" Target="media/image25.emf"/><Relationship Id="rId64" Type="http://schemas.openxmlformats.org/officeDocument/2006/relationships/image" Target="media/image30.emf"/><Relationship Id="rId69" Type="http://schemas.openxmlformats.org/officeDocument/2006/relationships/package" Target="embeddings/Microsoft_Visio_Drawing20.vsdx"/><Relationship Id="rId77" Type="http://schemas.openxmlformats.org/officeDocument/2006/relationships/image" Target="media/image40.png"/><Relationship Id="rId8" Type="http://schemas.openxmlformats.org/officeDocument/2006/relationships/settings" Target="settings.xml"/><Relationship Id="rId51" Type="http://schemas.openxmlformats.org/officeDocument/2006/relationships/image" Target="media/image21.png"/><Relationship Id="rId72" Type="http://schemas.openxmlformats.org/officeDocument/2006/relationships/image" Target="media/image36.png"/><Relationship Id="rId80"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s://eur-lex.europa.eu/legal-content/EN/TXT/?uri=celex:32013R0952" TargetMode="External"/><Relationship Id="rId25" Type="http://schemas.openxmlformats.org/officeDocument/2006/relationships/image" Target="media/image3.emf"/><Relationship Id="rId33" Type="http://schemas.openxmlformats.org/officeDocument/2006/relationships/image" Target="media/image9.png"/><Relationship Id="rId38" Type="http://schemas.openxmlformats.org/officeDocument/2006/relationships/image" Target="media/image14.emf"/><Relationship Id="rId46" Type="http://schemas.openxmlformats.org/officeDocument/2006/relationships/package" Target="embeddings/Microsoft_Visio_Drawing7.vsdx"/><Relationship Id="rId59" Type="http://schemas.openxmlformats.org/officeDocument/2006/relationships/package" Target="embeddings/Microsoft_Visio_Drawing17.vsdx"/><Relationship Id="rId67" Type="http://schemas.openxmlformats.org/officeDocument/2006/relationships/package" Target="embeddings/Microsoft_Visio_Drawing19.vsdx"/><Relationship Id="rId20" Type="http://schemas.openxmlformats.org/officeDocument/2006/relationships/hyperlink" Target="http://data.europa.eu/eli/dec_impl/2019/2151/oj" TargetMode="External"/><Relationship Id="rId41" Type="http://schemas.openxmlformats.org/officeDocument/2006/relationships/package" Target="embeddings/Microsoft_Visio_Drawing5.vsdx"/><Relationship Id="rId54" Type="http://schemas.openxmlformats.org/officeDocument/2006/relationships/image" Target="media/image24.emf"/><Relationship Id="rId62" Type="http://schemas.openxmlformats.org/officeDocument/2006/relationships/image" Target="media/image28.pn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taxation-customs.ec.europa.eu/customs-4/union-customs-code/eu-customs-data-model-eucdm_en" TargetMode="External"/><Relationship Id="rId28" Type="http://schemas.openxmlformats.org/officeDocument/2006/relationships/image" Target="media/image5.emf"/><Relationship Id="rId36" Type="http://schemas.openxmlformats.org/officeDocument/2006/relationships/image" Target="media/image12.png"/><Relationship Id="rId49" Type="http://schemas.openxmlformats.org/officeDocument/2006/relationships/image" Target="media/image20.emf"/><Relationship Id="rId57" Type="http://schemas.openxmlformats.org/officeDocument/2006/relationships/package" Target="embeddings/Microsoft_Visio_Drawing16.vsdx"/><Relationship Id="rId10" Type="http://schemas.openxmlformats.org/officeDocument/2006/relationships/footnotes" Target="footnotes.xml"/><Relationship Id="rId31" Type="http://schemas.openxmlformats.org/officeDocument/2006/relationships/image" Target="media/image7.svg"/><Relationship Id="rId44" Type="http://schemas.openxmlformats.org/officeDocument/2006/relationships/image" Target="media/image17.png"/><Relationship Id="rId52" Type="http://schemas.openxmlformats.org/officeDocument/2006/relationships/image" Target="media/image22.png"/><Relationship Id="rId60" Type="http://schemas.openxmlformats.org/officeDocument/2006/relationships/image" Target="media/image27.emf"/><Relationship Id="rId65" Type="http://schemas.openxmlformats.org/officeDocument/2006/relationships/image" Target="media/image31.emf"/><Relationship Id="rId73" Type="http://schemas.openxmlformats.org/officeDocument/2006/relationships/image" Target="media/image37.png"/><Relationship Id="rId78" Type="http://schemas.openxmlformats.org/officeDocument/2006/relationships/hyperlink" Target="https://customs.ec.europa.eu/tpui-cdms-web/" TargetMode="External"/><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eur-lex.europa.eu/legal-content/EN/TXT/?uri=uriserv:OJ.L_.2015.343.01.0558.01.ENG&amp;toc=OJ:L:2015:343:TOC" TargetMode="External"/><Relationship Id="rId39" Type="http://schemas.openxmlformats.org/officeDocument/2006/relationships/package" Target="embeddings/Microsoft_Visio_Drawing4.vsdx"/><Relationship Id="rId34" Type="http://schemas.openxmlformats.org/officeDocument/2006/relationships/image" Target="media/image10.svg"/><Relationship Id="rId50" Type="http://schemas.openxmlformats.org/officeDocument/2006/relationships/package" Target="embeddings/Microsoft_Visio_Drawing12.vsdx"/><Relationship Id="rId55" Type="http://schemas.openxmlformats.org/officeDocument/2006/relationships/package" Target="embeddings/Microsoft_Visio_Drawing15.vsdx"/><Relationship Id="rId76" Type="http://schemas.openxmlformats.org/officeDocument/2006/relationships/hyperlink" Target="https://taxation-customs.ec.europa.eu/system/files/2022-01/UCC%20Guidance%20Guarantees%20EN%20Rev%203.pdf" TargetMode="External"/><Relationship Id="rId7" Type="http://schemas.openxmlformats.org/officeDocument/2006/relationships/styles" Target="styles.xml"/><Relationship Id="rId71"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package" Target="embeddings/Microsoft_Visio_Drawing2.vsdx"/><Relationship Id="rId24" Type="http://schemas.openxmlformats.org/officeDocument/2006/relationships/image" Target="media/image2.png"/><Relationship Id="rId40" Type="http://schemas.openxmlformats.org/officeDocument/2006/relationships/image" Target="media/image15.emf"/><Relationship Id="rId45" Type="http://schemas.openxmlformats.org/officeDocument/2006/relationships/image" Target="media/image18.emf"/><Relationship Id="rId66" Type="http://schemas.openxmlformats.org/officeDocument/2006/relationships/image" Target="media/image3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C655CCE47C41C980D23375053C5E94"/>
        <w:category>
          <w:name w:val="General"/>
          <w:gallery w:val="placeholder"/>
        </w:category>
        <w:types>
          <w:type w:val="bbPlcHdr"/>
        </w:types>
        <w:behaviors>
          <w:behavior w:val="content"/>
        </w:behaviors>
        <w:guid w:val="{55842507-C7D8-46D6-9311-DE50B9EB2617}"/>
      </w:docPartPr>
      <w:docPartBody>
        <w:p w:rsidR="008A110A" w:rsidRDefault="00FC4D59" w:rsidP="00FC4D59">
          <w:pPr>
            <w:pStyle w:val="3CC655CCE47C41C980D23375053C5E94"/>
          </w:pPr>
          <w:r w:rsidRPr="003F55B6">
            <w:rPr>
              <w:rStyle w:val="PlaceholderText"/>
            </w:rPr>
            <w:t>[Subject]</w:t>
          </w:r>
        </w:p>
      </w:docPartBody>
    </w:docPart>
    <w:docPart>
      <w:docPartPr>
        <w:name w:val="92431951114845C389E54C0D209A107F"/>
        <w:category>
          <w:name w:val="General"/>
          <w:gallery w:val="placeholder"/>
        </w:category>
        <w:types>
          <w:type w:val="bbPlcHdr"/>
        </w:types>
        <w:behaviors>
          <w:behavior w:val="content"/>
        </w:behaviors>
        <w:guid w:val="{72E33088-2794-44DD-8D5E-70A82A8E416C}"/>
      </w:docPartPr>
      <w:docPartBody>
        <w:p w:rsidR="008A110A" w:rsidRDefault="00FC4D59" w:rsidP="00FC4D59">
          <w:pPr>
            <w:pStyle w:val="92431951114845C389E54C0D209A107F"/>
          </w:pPr>
          <w:r>
            <w:rPr>
              <w:rStyle w:val="PlaceholderText"/>
            </w:rPr>
            <w:t>[Issue Date]</w:t>
          </w:r>
        </w:p>
      </w:docPartBody>
    </w:docPart>
    <w:docPart>
      <w:docPartPr>
        <w:name w:val="2C1FC3C97D1D4924B032EE21131BF8FD"/>
        <w:category>
          <w:name w:val="General"/>
          <w:gallery w:val="placeholder"/>
        </w:category>
        <w:types>
          <w:type w:val="bbPlcHdr"/>
        </w:types>
        <w:behaviors>
          <w:behavior w:val="content"/>
        </w:behaviors>
        <w:guid w:val="{D9E0C4D3-81A5-43FC-8111-997F409874CE}"/>
      </w:docPartPr>
      <w:docPartBody>
        <w:p w:rsidR="008A110A" w:rsidRDefault="00FC4D59" w:rsidP="00FC4D59">
          <w:pPr>
            <w:pStyle w:val="2C1FC3C97D1D4924B032EE21131BF8FD"/>
          </w:pPr>
          <w:r>
            <w:rPr>
              <w:rStyle w:val="PlaceholderText"/>
            </w:rPr>
            <w:t>[Subject]</w:t>
          </w:r>
        </w:p>
      </w:docPartBody>
    </w:docPart>
    <w:docPart>
      <w:docPartPr>
        <w:name w:val="09B775BC1D254A22B809BC682FCBCE8E"/>
        <w:category>
          <w:name w:val="General"/>
          <w:gallery w:val="placeholder"/>
        </w:category>
        <w:types>
          <w:type w:val="bbPlcHdr"/>
        </w:types>
        <w:behaviors>
          <w:behavior w:val="content"/>
        </w:behaviors>
        <w:guid w:val="{52BB1C4B-7A93-4BB4-807F-F1FA34D3906F}"/>
      </w:docPartPr>
      <w:docPartBody>
        <w:p w:rsidR="008A110A" w:rsidRDefault="00FC4D59" w:rsidP="00FC4D59">
          <w:pPr>
            <w:pStyle w:val="09B775BC1D254A22B809BC682FCBCE8E"/>
          </w:pPr>
          <w:r>
            <w:rPr>
              <w:rStyle w:val="PlaceholderText"/>
            </w:rPr>
            <w:t>[Status]</w:t>
          </w:r>
        </w:p>
      </w:docPartBody>
    </w:docPart>
    <w:docPart>
      <w:docPartPr>
        <w:name w:val="B0ACA28B6DC34A55BE63FC346EDEFD3E"/>
        <w:category>
          <w:name w:val="General"/>
          <w:gallery w:val="placeholder"/>
        </w:category>
        <w:types>
          <w:type w:val="bbPlcHdr"/>
        </w:types>
        <w:behaviors>
          <w:behavior w:val="content"/>
        </w:behaviors>
        <w:guid w:val="{B1EAB1BB-6C1C-4A6B-AA73-45B627A5063B}"/>
      </w:docPartPr>
      <w:docPartBody>
        <w:p w:rsidR="008A110A" w:rsidRDefault="00FC4D59" w:rsidP="00FC4D59">
          <w:pPr>
            <w:pStyle w:val="B0ACA28B6DC34A55BE63FC346EDEFD3E"/>
          </w:pPr>
          <w:r>
            <w:rPr>
              <w:rStyle w:val="PlaceholderText"/>
            </w:rPr>
            <w:t>Public, Basic, High</w:t>
          </w:r>
        </w:p>
      </w:docPartBody>
    </w:docPart>
    <w:docPart>
      <w:docPartPr>
        <w:name w:val="FFC2187E523441F99CCB0AF8E988B2AB"/>
        <w:category>
          <w:name w:val="General"/>
          <w:gallery w:val="placeholder"/>
        </w:category>
        <w:types>
          <w:type w:val="bbPlcHdr"/>
        </w:types>
        <w:behaviors>
          <w:behavior w:val="content"/>
        </w:behaviors>
        <w:guid w:val="{98E67A7F-FF54-47D9-BC42-CA9B9896F214}"/>
      </w:docPartPr>
      <w:docPartBody>
        <w:p w:rsidR="008A110A" w:rsidRDefault="00FC4D59" w:rsidP="00FC4D59">
          <w:pPr>
            <w:pStyle w:val="FFC2187E523441F99CCB0AF8E988B2AB"/>
          </w:pPr>
          <w:r>
            <w:rPr>
              <w:rStyle w:val="PlaceholderText"/>
            </w:rPr>
            <w:t>[Issue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FC4D59"/>
    <w:rsid w:val="00016FEA"/>
    <w:rsid w:val="000375CF"/>
    <w:rsid w:val="00056058"/>
    <w:rsid w:val="00064296"/>
    <w:rsid w:val="000858EF"/>
    <w:rsid w:val="0008699C"/>
    <w:rsid w:val="00094623"/>
    <w:rsid w:val="000A25F4"/>
    <w:rsid w:val="000A6B93"/>
    <w:rsid w:val="000C0C9C"/>
    <w:rsid w:val="000C7D6D"/>
    <w:rsid w:val="000E0408"/>
    <w:rsid w:val="001145DD"/>
    <w:rsid w:val="00120586"/>
    <w:rsid w:val="0013112E"/>
    <w:rsid w:val="0013710C"/>
    <w:rsid w:val="00144FCF"/>
    <w:rsid w:val="0016685C"/>
    <w:rsid w:val="00167842"/>
    <w:rsid w:val="00170CF3"/>
    <w:rsid w:val="00173904"/>
    <w:rsid w:val="0018641D"/>
    <w:rsid w:val="001A40E4"/>
    <w:rsid w:val="001B568C"/>
    <w:rsid w:val="001B595B"/>
    <w:rsid w:val="001C7792"/>
    <w:rsid w:val="001F33A1"/>
    <w:rsid w:val="001F5CC4"/>
    <w:rsid w:val="00200C24"/>
    <w:rsid w:val="00210634"/>
    <w:rsid w:val="0021356C"/>
    <w:rsid w:val="00235191"/>
    <w:rsid w:val="00244649"/>
    <w:rsid w:val="0024516E"/>
    <w:rsid w:val="00250DA5"/>
    <w:rsid w:val="002614F5"/>
    <w:rsid w:val="00267E95"/>
    <w:rsid w:val="00271F73"/>
    <w:rsid w:val="00282F33"/>
    <w:rsid w:val="002A7140"/>
    <w:rsid w:val="002B5975"/>
    <w:rsid w:val="003034C5"/>
    <w:rsid w:val="00305175"/>
    <w:rsid w:val="00340156"/>
    <w:rsid w:val="00351CAA"/>
    <w:rsid w:val="00370ABD"/>
    <w:rsid w:val="003718C9"/>
    <w:rsid w:val="00373549"/>
    <w:rsid w:val="0038555D"/>
    <w:rsid w:val="00390278"/>
    <w:rsid w:val="003A1BA6"/>
    <w:rsid w:val="003A3183"/>
    <w:rsid w:val="003C1949"/>
    <w:rsid w:val="003D5AF4"/>
    <w:rsid w:val="003E3B3D"/>
    <w:rsid w:val="00403C7C"/>
    <w:rsid w:val="00412EEE"/>
    <w:rsid w:val="004443C9"/>
    <w:rsid w:val="0048576D"/>
    <w:rsid w:val="00494229"/>
    <w:rsid w:val="004973F7"/>
    <w:rsid w:val="004A0732"/>
    <w:rsid w:val="004A46A6"/>
    <w:rsid w:val="005039D2"/>
    <w:rsid w:val="00504129"/>
    <w:rsid w:val="0050780E"/>
    <w:rsid w:val="0051239E"/>
    <w:rsid w:val="00516F32"/>
    <w:rsid w:val="00555A6B"/>
    <w:rsid w:val="00583D75"/>
    <w:rsid w:val="00590043"/>
    <w:rsid w:val="00593E73"/>
    <w:rsid w:val="00594DAD"/>
    <w:rsid w:val="005B10FE"/>
    <w:rsid w:val="005C055E"/>
    <w:rsid w:val="005D4960"/>
    <w:rsid w:val="00632C25"/>
    <w:rsid w:val="00634291"/>
    <w:rsid w:val="00667D00"/>
    <w:rsid w:val="00683234"/>
    <w:rsid w:val="006B2072"/>
    <w:rsid w:val="006C01BA"/>
    <w:rsid w:val="006C1278"/>
    <w:rsid w:val="006F596D"/>
    <w:rsid w:val="0073537D"/>
    <w:rsid w:val="00735463"/>
    <w:rsid w:val="0075106D"/>
    <w:rsid w:val="00756394"/>
    <w:rsid w:val="0075746A"/>
    <w:rsid w:val="00765AF8"/>
    <w:rsid w:val="00784082"/>
    <w:rsid w:val="00794145"/>
    <w:rsid w:val="007A4B41"/>
    <w:rsid w:val="007A66CD"/>
    <w:rsid w:val="007C4F58"/>
    <w:rsid w:val="007D1F9D"/>
    <w:rsid w:val="007D7A49"/>
    <w:rsid w:val="007E5318"/>
    <w:rsid w:val="007E55D8"/>
    <w:rsid w:val="00820D08"/>
    <w:rsid w:val="00827E08"/>
    <w:rsid w:val="00847E38"/>
    <w:rsid w:val="00850C66"/>
    <w:rsid w:val="00874CDC"/>
    <w:rsid w:val="008A110A"/>
    <w:rsid w:val="008A700D"/>
    <w:rsid w:val="008A7AA0"/>
    <w:rsid w:val="008B5338"/>
    <w:rsid w:val="008C0140"/>
    <w:rsid w:val="008C3BBE"/>
    <w:rsid w:val="008D0347"/>
    <w:rsid w:val="008D285C"/>
    <w:rsid w:val="008F20B4"/>
    <w:rsid w:val="00902CAD"/>
    <w:rsid w:val="009065BE"/>
    <w:rsid w:val="009205DD"/>
    <w:rsid w:val="009372C3"/>
    <w:rsid w:val="00952131"/>
    <w:rsid w:val="00953301"/>
    <w:rsid w:val="00981795"/>
    <w:rsid w:val="00984026"/>
    <w:rsid w:val="00986955"/>
    <w:rsid w:val="009935A6"/>
    <w:rsid w:val="009A3928"/>
    <w:rsid w:val="009A6703"/>
    <w:rsid w:val="009B1333"/>
    <w:rsid w:val="009C7C71"/>
    <w:rsid w:val="009C7F01"/>
    <w:rsid w:val="00A02DE0"/>
    <w:rsid w:val="00A11C5D"/>
    <w:rsid w:val="00A12152"/>
    <w:rsid w:val="00A21537"/>
    <w:rsid w:val="00A2341F"/>
    <w:rsid w:val="00A262C6"/>
    <w:rsid w:val="00A36659"/>
    <w:rsid w:val="00A74BCC"/>
    <w:rsid w:val="00A862CB"/>
    <w:rsid w:val="00A87DC1"/>
    <w:rsid w:val="00AA2311"/>
    <w:rsid w:val="00AC0A28"/>
    <w:rsid w:val="00AD3069"/>
    <w:rsid w:val="00AE2367"/>
    <w:rsid w:val="00AF4E02"/>
    <w:rsid w:val="00B15404"/>
    <w:rsid w:val="00B31287"/>
    <w:rsid w:val="00B32EA6"/>
    <w:rsid w:val="00B72062"/>
    <w:rsid w:val="00B93B22"/>
    <w:rsid w:val="00BB51A0"/>
    <w:rsid w:val="00BC6B58"/>
    <w:rsid w:val="00BE698B"/>
    <w:rsid w:val="00BF6CDA"/>
    <w:rsid w:val="00C03B26"/>
    <w:rsid w:val="00C24C7E"/>
    <w:rsid w:val="00C25825"/>
    <w:rsid w:val="00C332F1"/>
    <w:rsid w:val="00C62FE5"/>
    <w:rsid w:val="00C815AB"/>
    <w:rsid w:val="00C81D81"/>
    <w:rsid w:val="00CB6194"/>
    <w:rsid w:val="00CC75CD"/>
    <w:rsid w:val="00CD7718"/>
    <w:rsid w:val="00CE31D1"/>
    <w:rsid w:val="00CF056E"/>
    <w:rsid w:val="00D0690F"/>
    <w:rsid w:val="00D20B5E"/>
    <w:rsid w:val="00D338BD"/>
    <w:rsid w:val="00D74DD0"/>
    <w:rsid w:val="00D943D2"/>
    <w:rsid w:val="00DC7C2F"/>
    <w:rsid w:val="00DF7D98"/>
    <w:rsid w:val="00E109EB"/>
    <w:rsid w:val="00E41891"/>
    <w:rsid w:val="00E448BF"/>
    <w:rsid w:val="00E62D9D"/>
    <w:rsid w:val="00ED03E7"/>
    <w:rsid w:val="00ED09B2"/>
    <w:rsid w:val="00EF7536"/>
    <w:rsid w:val="00F03C24"/>
    <w:rsid w:val="00F31A53"/>
    <w:rsid w:val="00F33BE2"/>
    <w:rsid w:val="00F426D4"/>
    <w:rsid w:val="00F5103B"/>
    <w:rsid w:val="00F524EC"/>
    <w:rsid w:val="00F55274"/>
    <w:rsid w:val="00F55D39"/>
    <w:rsid w:val="00F877CD"/>
    <w:rsid w:val="00F95AE4"/>
    <w:rsid w:val="00FA6C21"/>
    <w:rsid w:val="00FA6F3A"/>
    <w:rsid w:val="00FC3530"/>
    <w:rsid w:val="00FC4D59"/>
    <w:rsid w:val="00FD6891"/>
    <w:rsid w:val="00FF6BC6"/>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3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C4D59"/>
    <w:rPr>
      <w:color w:val="808080"/>
    </w:rPr>
  </w:style>
  <w:style w:type="paragraph" w:customStyle="1" w:styleId="3CC655CCE47C41C980D23375053C5E94">
    <w:name w:val="3CC655CCE47C41C980D23375053C5E94"/>
    <w:rsid w:val="00FC4D59"/>
  </w:style>
  <w:style w:type="paragraph" w:customStyle="1" w:styleId="92431951114845C389E54C0D209A107F">
    <w:name w:val="92431951114845C389E54C0D209A107F"/>
    <w:rsid w:val="00FC4D59"/>
  </w:style>
  <w:style w:type="paragraph" w:customStyle="1" w:styleId="2C1FC3C97D1D4924B032EE21131BF8FD">
    <w:name w:val="2C1FC3C97D1D4924B032EE21131BF8FD"/>
    <w:rsid w:val="00FC4D59"/>
  </w:style>
  <w:style w:type="paragraph" w:customStyle="1" w:styleId="09B775BC1D254A22B809BC682FCBCE8E">
    <w:name w:val="09B775BC1D254A22B809BC682FCBCE8E"/>
    <w:rsid w:val="00FC4D59"/>
  </w:style>
  <w:style w:type="paragraph" w:customStyle="1" w:styleId="B0ACA28B6DC34A55BE63FC346EDEFD3E">
    <w:name w:val="B0ACA28B6DC34A55BE63FC346EDEFD3E"/>
    <w:rsid w:val="00FC4D59"/>
  </w:style>
  <w:style w:type="paragraph" w:customStyle="1" w:styleId="FFC2187E523441F99CCB0AF8E988B2AB">
    <w:name w:val="FFC2187E523441F99CCB0AF8E988B2AB"/>
    <w:rsid w:val="00FC4D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2025-04-04T00:00:00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87F23961AA8549949F0F91CF40BD8C" ma:contentTypeVersion="18" ma:contentTypeDescription="Create a new document." ma:contentTypeScope="" ma:versionID="3afd6af2a2e113e84abb2c3fc96fb655">
  <xsd:schema xmlns:xsd="http://www.w3.org/2001/XMLSchema" xmlns:xs="http://www.w3.org/2001/XMLSchema" xmlns:p="http://schemas.microsoft.com/office/2006/metadata/properties" xmlns:ns2="1b1c3c37-071d-4635-9815-91093caafc49" xmlns:ns3="349e4f99-7b1e-4845-ac7b-5cea6b3e37ec" targetNamespace="http://schemas.microsoft.com/office/2006/metadata/properties" ma:root="true" ma:fieldsID="585cf86120b7f6ae3df70b8fe1bd3857" ns2:_="" ns3:_="">
    <xsd:import namespace="1b1c3c37-071d-4635-9815-91093caafc49"/>
    <xsd:import namespace="349e4f99-7b1e-4845-ac7b-5cea6b3e37e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c3c37-071d-4635-9815-91093caaf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3b726-d74c-4dc2-b634-3b4f0323fc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9e4f99-7b1e-4845-ac7b-5cea6b3e37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59813d1-77ca-4b4c-9c6d-6878b8508408}" ma:internalName="TaxCatchAll" ma:showField="CatchAllData" ma:web="349e4f99-7b1e-4845-ac7b-5cea6b3e37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5.xml><?xml version="1.0" encoding="utf-8"?>
<p:properties xmlns:p="http://schemas.microsoft.com/office/2006/metadata/properties" xmlns:xsi="http://www.w3.org/2001/XMLSchema-instance" xmlns:pc="http://schemas.microsoft.com/office/infopath/2007/PartnerControls">
  <documentManagement>
    <TaxCatchAll xmlns="349e4f99-7b1e-4845-ac7b-5cea6b3e37ec" xsi:nil="true"/>
    <lcf76f155ced4ddcb4097134ff3c332f xmlns="1b1c3c37-071d-4635-9815-91093caafc4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E9D4F5-E093-4200-A33C-3E8108AAF9D5}">
  <ds:schemaRefs>
    <ds:schemaRef ds:uri="http://schemas.microsoft.com/sharepoint/v3/contenttype/forms"/>
  </ds:schemaRefs>
</ds:datastoreItem>
</file>

<file path=customXml/itemProps3.xml><?xml version="1.0" encoding="utf-8"?>
<ds:datastoreItem xmlns:ds="http://schemas.openxmlformats.org/officeDocument/2006/customXml" ds:itemID="{409B0A6F-80F2-48C4-900D-9098049A4B2F}"/>
</file>

<file path=customXml/itemProps4.xml><?xml version="1.0" encoding="utf-8"?>
<ds:datastoreItem xmlns:ds="http://schemas.openxmlformats.org/officeDocument/2006/customXml" ds:itemID="{B55602F9-D004-474B-8CF2-31E7A8011569}">
  <ds:schemaRefs>
    <ds:schemaRef ds:uri="http://schemas.openxmlformats.org/officeDocument/2006/bibliography"/>
  </ds:schemaRefs>
</ds:datastoreItem>
</file>

<file path=customXml/itemProps5.xml><?xml version="1.0" encoding="utf-8"?>
<ds:datastoreItem xmlns:ds="http://schemas.openxmlformats.org/officeDocument/2006/customXml" ds:itemID="{4FE321BC-7883-4E2D-9DF0-2CEBF0A8A75D}">
  <ds:schemaRefs>
    <ds:schemaRef ds:uri="http://schemas.microsoft.com/office/2006/metadata/properties"/>
    <ds:schemaRef ds:uri="http://schemas.microsoft.com/office/infopath/2007/PartnerControls"/>
    <ds:schemaRef ds:uri="3a32e2fc-54a8-4c45-882c-a7f8d354bd32"/>
    <ds:schemaRef ds:uri="ffcdf2b0-1459-4444-989c-847f95dff766"/>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120</Pages>
  <Words>40307</Words>
  <Characters>210407</Characters>
  <Application>Microsoft Office Word</Application>
  <DocSecurity>0</DocSecurity>
  <Lines>4125</Lines>
  <Paragraphs>1899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European Commission</Company>
  <LinksUpToDate>false</LinksUpToDate>
  <CharactersWithSpaces>248815</CharactersWithSpaces>
  <SharedDoc>false</SharedDoc>
  <HLinks>
    <vt:vector size="552" baseType="variant">
      <vt:variant>
        <vt:i4>6291538</vt:i4>
      </vt:variant>
      <vt:variant>
        <vt:i4>720</vt:i4>
      </vt:variant>
      <vt:variant>
        <vt:i4>0</vt:i4>
      </vt:variant>
      <vt:variant>
        <vt:i4>5</vt:i4>
      </vt:variant>
      <vt:variant>
        <vt:lpwstr>https://taxation-customs.ec.europa.eu/online-services/online-services-and-databases-customs/cds-customs-decisions-system_en</vt:lpwstr>
      </vt:variant>
      <vt:variant>
        <vt:lpwstr/>
      </vt:variant>
      <vt:variant>
        <vt:i4>2228329</vt:i4>
      </vt:variant>
      <vt:variant>
        <vt:i4>717</vt:i4>
      </vt:variant>
      <vt:variant>
        <vt:i4>0</vt:i4>
      </vt:variant>
      <vt:variant>
        <vt:i4>5</vt:i4>
      </vt:variant>
      <vt:variant>
        <vt:lpwstr>https://customs.ec.europa.eu/tpui-cdms-web/</vt:lpwstr>
      </vt:variant>
      <vt:variant>
        <vt:lpwstr/>
      </vt:variant>
      <vt:variant>
        <vt:i4>6946869</vt:i4>
      </vt:variant>
      <vt:variant>
        <vt:i4>711</vt:i4>
      </vt:variant>
      <vt:variant>
        <vt:i4>0</vt:i4>
      </vt:variant>
      <vt:variant>
        <vt:i4>5</vt:i4>
      </vt:variant>
      <vt:variant>
        <vt:lpwstr>https://taxation-customs.ec.europa.eu/system/files/2022-01/UCC Guidance Guarantees EN Rev 3.pdf</vt:lpwstr>
      </vt:variant>
      <vt:variant>
        <vt:lpwstr/>
      </vt:variant>
      <vt:variant>
        <vt:i4>720932</vt:i4>
      </vt:variant>
      <vt:variant>
        <vt:i4>522</vt:i4>
      </vt:variant>
      <vt:variant>
        <vt:i4>0</vt:i4>
      </vt:variant>
      <vt:variant>
        <vt:i4>5</vt:i4>
      </vt:variant>
      <vt:variant>
        <vt:lpwstr>https://taxation-customs.ec.europa.eu/customs-4/union-customs-code/eu-customs-data-model-eucdm_en</vt:lpwstr>
      </vt:variant>
      <vt:variant>
        <vt:lpwstr/>
      </vt:variant>
      <vt:variant>
        <vt:i4>720932</vt:i4>
      </vt:variant>
      <vt:variant>
        <vt:i4>519</vt:i4>
      </vt:variant>
      <vt:variant>
        <vt:i4>0</vt:i4>
      </vt:variant>
      <vt:variant>
        <vt:i4>5</vt:i4>
      </vt:variant>
      <vt:variant>
        <vt:lpwstr>https://taxation-customs.ec.europa.eu/customs-4/union-customs-code/eu-customs-data-model-eucdm_en</vt:lpwstr>
      </vt:variant>
      <vt:variant>
        <vt:lpwstr/>
      </vt:variant>
      <vt:variant>
        <vt:i4>262243</vt:i4>
      </vt:variant>
      <vt:variant>
        <vt:i4>516</vt:i4>
      </vt:variant>
      <vt:variant>
        <vt:i4>0</vt:i4>
      </vt:variant>
      <vt:variant>
        <vt:i4>5</vt:i4>
      </vt:variant>
      <vt:variant>
        <vt:lpwstr>https://taxation-customs.ec.europa.eu/customs-4/union-customs-code/ucc-legislation_en</vt:lpwstr>
      </vt:variant>
      <vt:variant>
        <vt:lpwstr/>
      </vt:variant>
      <vt:variant>
        <vt:i4>2031657</vt:i4>
      </vt:variant>
      <vt:variant>
        <vt:i4>513</vt:i4>
      </vt:variant>
      <vt:variant>
        <vt:i4>0</vt:i4>
      </vt:variant>
      <vt:variant>
        <vt:i4>5</vt:i4>
      </vt:variant>
      <vt:variant>
        <vt:lpwstr>http://data.europa.eu/eli/dec_impl/2019/2151/oj</vt:lpwstr>
      </vt:variant>
      <vt:variant>
        <vt:lpwstr/>
      </vt:variant>
      <vt:variant>
        <vt:i4>3670024</vt:i4>
      </vt:variant>
      <vt:variant>
        <vt:i4>510</vt:i4>
      </vt:variant>
      <vt:variant>
        <vt:i4>0</vt:i4>
      </vt:variant>
      <vt:variant>
        <vt:i4>5</vt:i4>
      </vt:variant>
      <vt:variant>
        <vt:lpwstr>http://data.europa.eu/eli/reg_del/2016/341/2016-05-01</vt:lpwstr>
      </vt:variant>
      <vt:variant>
        <vt:lpwstr/>
      </vt:variant>
      <vt:variant>
        <vt:i4>721003</vt:i4>
      </vt:variant>
      <vt:variant>
        <vt:i4>507</vt:i4>
      </vt:variant>
      <vt:variant>
        <vt:i4>0</vt:i4>
      </vt:variant>
      <vt:variant>
        <vt:i4>5</vt:i4>
      </vt:variant>
      <vt:variant>
        <vt:lpwstr>http://eur-lex.europa.eu/legal-content/EN/TXT/?uri=uriserv:OJ.L_.2015.343.01.0558.01.ENG&amp;toc=OJ:L:2015:343:TOC</vt:lpwstr>
      </vt:variant>
      <vt:variant>
        <vt:lpwstr/>
      </vt:variant>
      <vt:variant>
        <vt:i4>1966151</vt:i4>
      </vt:variant>
      <vt:variant>
        <vt:i4>504</vt:i4>
      </vt:variant>
      <vt:variant>
        <vt:i4>0</vt:i4>
      </vt:variant>
      <vt:variant>
        <vt:i4>5</vt:i4>
      </vt:variant>
      <vt:variant>
        <vt:lpwstr>https://eur-lex.europa.eu/legal-content/EN/TXT/?uri=celex:32013R0952</vt:lpwstr>
      </vt:variant>
      <vt:variant>
        <vt:lpwstr/>
      </vt:variant>
      <vt:variant>
        <vt:i4>3276889</vt:i4>
      </vt:variant>
      <vt:variant>
        <vt:i4>498</vt:i4>
      </vt:variant>
      <vt:variant>
        <vt:i4>0</vt:i4>
      </vt:variant>
      <vt:variant>
        <vt:i4>5</vt:i4>
      </vt:variant>
      <vt:variant>
        <vt:lpwstr>https://circabc.europa.eu/ui/group/b8247b4b-1208-4766-a9eb-d185643c49f3/library/d6e6ae72-a51e-4fb3-ad70-8c2b65d3d53a?p=1&amp;n=10&amp;sort=modified_DESC</vt:lpwstr>
      </vt:variant>
      <vt:variant>
        <vt:lpwstr/>
      </vt:variant>
      <vt:variant>
        <vt:i4>1572914</vt:i4>
      </vt:variant>
      <vt:variant>
        <vt:i4>482</vt:i4>
      </vt:variant>
      <vt:variant>
        <vt:i4>0</vt:i4>
      </vt:variant>
      <vt:variant>
        <vt:i4>5</vt:i4>
      </vt:variant>
      <vt:variant>
        <vt:lpwstr/>
      </vt:variant>
      <vt:variant>
        <vt:lpwstr>_Toc153526297</vt:lpwstr>
      </vt:variant>
      <vt:variant>
        <vt:i4>1572914</vt:i4>
      </vt:variant>
      <vt:variant>
        <vt:i4>476</vt:i4>
      </vt:variant>
      <vt:variant>
        <vt:i4>0</vt:i4>
      </vt:variant>
      <vt:variant>
        <vt:i4>5</vt:i4>
      </vt:variant>
      <vt:variant>
        <vt:lpwstr/>
      </vt:variant>
      <vt:variant>
        <vt:lpwstr>_Toc153526296</vt:lpwstr>
      </vt:variant>
      <vt:variant>
        <vt:i4>1572914</vt:i4>
      </vt:variant>
      <vt:variant>
        <vt:i4>470</vt:i4>
      </vt:variant>
      <vt:variant>
        <vt:i4>0</vt:i4>
      </vt:variant>
      <vt:variant>
        <vt:i4>5</vt:i4>
      </vt:variant>
      <vt:variant>
        <vt:lpwstr/>
      </vt:variant>
      <vt:variant>
        <vt:lpwstr>_Toc153526295</vt:lpwstr>
      </vt:variant>
      <vt:variant>
        <vt:i4>1572914</vt:i4>
      </vt:variant>
      <vt:variant>
        <vt:i4>464</vt:i4>
      </vt:variant>
      <vt:variant>
        <vt:i4>0</vt:i4>
      </vt:variant>
      <vt:variant>
        <vt:i4>5</vt:i4>
      </vt:variant>
      <vt:variant>
        <vt:lpwstr/>
      </vt:variant>
      <vt:variant>
        <vt:lpwstr>_Toc153526294</vt:lpwstr>
      </vt:variant>
      <vt:variant>
        <vt:i4>1572914</vt:i4>
      </vt:variant>
      <vt:variant>
        <vt:i4>458</vt:i4>
      </vt:variant>
      <vt:variant>
        <vt:i4>0</vt:i4>
      </vt:variant>
      <vt:variant>
        <vt:i4>5</vt:i4>
      </vt:variant>
      <vt:variant>
        <vt:lpwstr/>
      </vt:variant>
      <vt:variant>
        <vt:lpwstr>_Toc153526293</vt:lpwstr>
      </vt:variant>
      <vt:variant>
        <vt:i4>1572914</vt:i4>
      </vt:variant>
      <vt:variant>
        <vt:i4>452</vt:i4>
      </vt:variant>
      <vt:variant>
        <vt:i4>0</vt:i4>
      </vt:variant>
      <vt:variant>
        <vt:i4>5</vt:i4>
      </vt:variant>
      <vt:variant>
        <vt:lpwstr/>
      </vt:variant>
      <vt:variant>
        <vt:lpwstr>_Toc153526292</vt:lpwstr>
      </vt:variant>
      <vt:variant>
        <vt:i4>1572914</vt:i4>
      </vt:variant>
      <vt:variant>
        <vt:i4>446</vt:i4>
      </vt:variant>
      <vt:variant>
        <vt:i4>0</vt:i4>
      </vt:variant>
      <vt:variant>
        <vt:i4>5</vt:i4>
      </vt:variant>
      <vt:variant>
        <vt:lpwstr/>
      </vt:variant>
      <vt:variant>
        <vt:lpwstr>_Toc153526291</vt:lpwstr>
      </vt:variant>
      <vt:variant>
        <vt:i4>1572914</vt:i4>
      </vt:variant>
      <vt:variant>
        <vt:i4>440</vt:i4>
      </vt:variant>
      <vt:variant>
        <vt:i4>0</vt:i4>
      </vt:variant>
      <vt:variant>
        <vt:i4>5</vt:i4>
      </vt:variant>
      <vt:variant>
        <vt:lpwstr/>
      </vt:variant>
      <vt:variant>
        <vt:lpwstr>_Toc153526290</vt:lpwstr>
      </vt:variant>
      <vt:variant>
        <vt:i4>1638450</vt:i4>
      </vt:variant>
      <vt:variant>
        <vt:i4>434</vt:i4>
      </vt:variant>
      <vt:variant>
        <vt:i4>0</vt:i4>
      </vt:variant>
      <vt:variant>
        <vt:i4>5</vt:i4>
      </vt:variant>
      <vt:variant>
        <vt:lpwstr/>
      </vt:variant>
      <vt:variant>
        <vt:lpwstr>_Toc153526289</vt:lpwstr>
      </vt:variant>
      <vt:variant>
        <vt:i4>1638450</vt:i4>
      </vt:variant>
      <vt:variant>
        <vt:i4>428</vt:i4>
      </vt:variant>
      <vt:variant>
        <vt:i4>0</vt:i4>
      </vt:variant>
      <vt:variant>
        <vt:i4>5</vt:i4>
      </vt:variant>
      <vt:variant>
        <vt:lpwstr/>
      </vt:variant>
      <vt:variant>
        <vt:lpwstr>_Toc153526288</vt:lpwstr>
      </vt:variant>
      <vt:variant>
        <vt:i4>1638450</vt:i4>
      </vt:variant>
      <vt:variant>
        <vt:i4>422</vt:i4>
      </vt:variant>
      <vt:variant>
        <vt:i4>0</vt:i4>
      </vt:variant>
      <vt:variant>
        <vt:i4>5</vt:i4>
      </vt:variant>
      <vt:variant>
        <vt:lpwstr/>
      </vt:variant>
      <vt:variant>
        <vt:lpwstr>_Toc153526287</vt:lpwstr>
      </vt:variant>
      <vt:variant>
        <vt:i4>1638450</vt:i4>
      </vt:variant>
      <vt:variant>
        <vt:i4>416</vt:i4>
      </vt:variant>
      <vt:variant>
        <vt:i4>0</vt:i4>
      </vt:variant>
      <vt:variant>
        <vt:i4>5</vt:i4>
      </vt:variant>
      <vt:variant>
        <vt:lpwstr/>
      </vt:variant>
      <vt:variant>
        <vt:lpwstr>_Toc153526286</vt:lpwstr>
      </vt:variant>
      <vt:variant>
        <vt:i4>1638450</vt:i4>
      </vt:variant>
      <vt:variant>
        <vt:i4>410</vt:i4>
      </vt:variant>
      <vt:variant>
        <vt:i4>0</vt:i4>
      </vt:variant>
      <vt:variant>
        <vt:i4>5</vt:i4>
      </vt:variant>
      <vt:variant>
        <vt:lpwstr/>
      </vt:variant>
      <vt:variant>
        <vt:lpwstr>_Toc153526285</vt:lpwstr>
      </vt:variant>
      <vt:variant>
        <vt:i4>1638450</vt:i4>
      </vt:variant>
      <vt:variant>
        <vt:i4>404</vt:i4>
      </vt:variant>
      <vt:variant>
        <vt:i4>0</vt:i4>
      </vt:variant>
      <vt:variant>
        <vt:i4>5</vt:i4>
      </vt:variant>
      <vt:variant>
        <vt:lpwstr/>
      </vt:variant>
      <vt:variant>
        <vt:lpwstr>_Toc153526284</vt:lpwstr>
      </vt:variant>
      <vt:variant>
        <vt:i4>1638450</vt:i4>
      </vt:variant>
      <vt:variant>
        <vt:i4>398</vt:i4>
      </vt:variant>
      <vt:variant>
        <vt:i4>0</vt:i4>
      </vt:variant>
      <vt:variant>
        <vt:i4>5</vt:i4>
      </vt:variant>
      <vt:variant>
        <vt:lpwstr/>
      </vt:variant>
      <vt:variant>
        <vt:lpwstr>_Toc153526283</vt:lpwstr>
      </vt:variant>
      <vt:variant>
        <vt:i4>1638450</vt:i4>
      </vt:variant>
      <vt:variant>
        <vt:i4>392</vt:i4>
      </vt:variant>
      <vt:variant>
        <vt:i4>0</vt:i4>
      </vt:variant>
      <vt:variant>
        <vt:i4>5</vt:i4>
      </vt:variant>
      <vt:variant>
        <vt:lpwstr/>
      </vt:variant>
      <vt:variant>
        <vt:lpwstr>_Toc153526282</vt:lpwstr>
      </vt:variant>
      <vt:variant>
        <vt:i4>1638450</vt:i4>
      </vt:variant>
      <vt:variant>
        <vt:i4>386</vt:i4>
      </vt:variant>
      <vt:variant>
        <vt:i4>0</vt:i4>
      </vt:variant>
      <vt:variant>
        <vt:i4>5</vt:i4>
      </vt:variant>
      <vt:variant>
        <vt:lpwstr/>
      </vt:variant>
      <vt:variant>
        <vt:lpwstr>_Toc153526281</vt:lpwstr>
      </vt:variant>
      <vt:variant>
        <vt:i4>1638450</vt:i4>
      </vt:variant>
      <vt:variant>
        <vt:i4>380</vt:i4>
      </vt:variant>
      <vt:variant>
        <vt:i4>0</vt:i4>
      </vt:variant>
      <vt:variant>
        <vt:i4>5</vt:i4>
      </vt:variant>
      <vt:variant>
        <vt:lpwstr/>
      </vt:variant>
      <vt:variant>
        <vt:lpwstr>_Toc153526280</vt:lpwstr>
      </vt:variant>
      <vt:variant>
        <vt:i4>1441842</vt:i4>
      </vt:variant>
      <vt:variant>
        <vt:i4>374</vt:i4>
      </vt:variant>
      <vt:variant>
        <vt:i4>0</vt:i4>
      </vt:variant>
      <vt:variant>
        <vt:i4>5</vt:i4>
      </vt:variant>
      <vt:variant>
        <vt:lpwstr/>
      </vt:variant>
      <vt:variant>
        <vt:lpwstr>_Toc153526279</vt:lpwstr>
      </vt:variant>
      <vt:variant>
        <vt:i4>1441842</vt:i4>
      </vt:variant>
      <vt:variant>
        <vt:i4>368</vt:i4>
      </vt:variant>
      <vt:variant>
        <vt:i4>0</vt:i4>
      </vt:variant>
      <vt:variant>
        <vt:i4>5</vt:i4>
      </vt:variant>
      <vt:variant>
        <vt:lpwstr/>
      </vt:variant>
      <vt:variant>
        <vt:lpwstr>_Toc153526278</vt:lpwstr>
      </vt:variant>
      <vt:variant>
        <vt:i4>1441842</vt:i4>
      </vt:variant>
      <vt:variant>
        <vt:i4>362</vt:i4>
      </vt:variant>
      <vt:variant>
        <vt:i4>0</vt:i4>
      </vt:variant>
      <vt:variant>
        <vt:i4>5</vt:i4>
      </vt:variant>
      <vt:variant>
        <vt:lpwstr/>
      </vt:variant>
      <vt:variant>
        <vt:lpwstr>_Toc153526277</vt:lpwstr>
      </vt:variant>
      <vt:variant>
        <vt:i4>1441842</vt:i4>
      </vt:variant>
      <vt:variant>
        <vt:i4>356</vt:i4>
      </vt:variant>
      <vt:variant>
        <vt:i4>0</vt:i4>
      </vt:variant>
      <vt:variant>
        <vt:i4>5</vt:i4>
      </vt:variant>
      <vt:variant>
        <vt:lpwstr/>
      </vt:variant>
      <vt:variant>
        <vt:lpwstr>_Toc153526276</vt:lpwstr>
      </vt:variant>
      <vt:variant>
        <vt:i4>1441842</vt:i4>
      </vt:variant>
      <vt:variant>
        <vt:i4>350</vt:i4>
      </vt:variant>
      <vt:variant>
        <vt:i4>0</vt:i4>
      </vt:variant>
      <vt:variant>
        <vt:i4>5</vt:i4>
      </vt:variant>
      <vt:variant>
        <vt:lpwstr/>
      </vt:variant>
      <vt:variant>
        <vt:lpwstr>_Toc153526275</vt:lpwstr>
      </vt:variant>
      <vt:variant>
        <vt:i4>1441842</vt:i4>
      </vt:variant>
      <vt:variant>
        <vt:i4>344</vt:i4>
      </vt:variant>
      <vt:variant>
        <vt:i4>0</vt:i4>
      </vt:variant>
      <vt:variant>
        <vt:i4>5</vt:i4>
      </vt:variant>
      <vt:variant>
        <vt:lpwstr/>
      </vt:variant>
      <vt:variant>
        <vt:lpwstr>_Toc153526274</vt:lpwstr>
      </vt:variant>
      <vt:variant>
        <vt:i4>1441842</vt:i4>
      </vt:variant>
      <vt:variant>
        <vt:i4>338</vt:i4>
      </vt:variant>
      <vt:variant>
        <vt:i4>0</vt:i4>
      </vt:variant>
      <vt:variant>
        <vt:i4>5</vt:i4>
      </vt:variant>
      <vt:variant>
        <vt:lpwstr/>
      </vt:variant>
      <vt:variant>
        <vt:lpwstr>_Toc153526273</vt:lpwstr>
      </vt:variant>
      <vt:variant>
        <vt:i4>1441842</vt:i4>
      </vt:variant>
      <vt:variant>
        <vt:i4>332</vt:i4>
      </vt:variant>
      <vt:variant>
        <vt:i4>0</vt:i4>
      </vt:variant>
      <vt:variant>
        <vt:i4>5</vt:i4>
      </vt:variant>
      <vt:variant>
        <vt:lpwstr/>
      </vt:variant>
      <vt:variant>
        <vt:lpwstr>_Toc153526272</vt:lpwstr>
      </vt:variant>
      <vt:variant>
        <vt:i4>1441842</vt:i4>
      </vt:variant>
      <vt:variant>
        <vt:i4>326</vt:i4>
      </vt:variant>
      <vt:variant>
        <vt:i4>0</vt:i4>
      </vt:variant>
      <vt:variant>
        <vt:i4>5</vt:i4>
      </vt:variant>
      <vt:variant>
        <vt:lpwstr/>
      </vt:variant>
      <vt:variant>
        <vt:lpwstr>_Toc153526271</vt:lpwstr>
      </vt:variant>
      <vt:variant>
        <vt:i4>1441842</vt:i4>
      </vt:variant>
      <vt:variant>
        <vt:i4>320</vt:i4>
      </vt:variant>
      <vt:variant>
        <vt:i4>0</vt:i4>
      </vt:variant>
      <vt:variant>
        <vt:i4>5</vt:i4>
      </vt:variant>
      <vt:variant>
        <vt:lpwstr/>
      </vt:variant>
      <vt:variant>
        <vt:lpwstr>_Toc153526270</vt:lpwstr>
      </vt:variant>
      <vt:variant>
        <vt:i4>1507378</vt:i4>
      </vt:variant>
      <vt:variant>
        <vt:i4>314</vt:i4>
      </vt:variant>
      <vt:variant>
        <vt:i4>0</vt:i4>
      </vt:variant>
      <vt:variant>
        <vt:i4>5</vt:i4>
      </vt:variant>
      <vt:variant>
        <vt:lpwstr/>
      </vt:variant>
      <vt:variant>
        <vt:lpwstr>_Toc153526269</vt:lpwstr>
      </vt:variant>
      <vt:variant>
        <vt:i4>1507378</vt:i4>
      </vt:variant>
      <vt:variant>
        <vt:i4>308</vt:i4>
      </vt:variant>
      <vt:variant>
        <vt:i4>0</vt:i4>
      </vt:variant>
      <vt:variant>
        <vt:i4>5</vt:i4>
      </vt:variant>
      <vt:variant>
        <vt:lpwstr/>
      </vt:variant>
      <vt:variant>
        <vt:lpwstr>_Toc153526268</vt:lpwstr>
      </vt:variant>
      <vt:variant>
        <vt:i4>1507378</vt:i4>
      </vt:variant>
      <vt:variant>
        <vt:i4>302</vt:i4>
      </vt:variant>
      <vt:variant>
        <vt:i4>0</vt:i4>
      </vt:variant>
      <vt:variant>
        <vt:i4>5</vt:i4>
      </vt:variant>
      <vt:variant>
        <vt:lpwstr/>
      </vt:variant>
      <vt:variant>
        <vt:lpwstr>_Toc153526267</vt:lpwstr>
      </vt:variant>
      <vt:variant>
        <vt:i4>1507378</vt:i4>
      </vt:variant>
      <vt:variant>
        <vt:i4>296</vt:i4>
      </vt:variant>
      <vt:variant>
        <vt:i4>0</vt:i4>
      </vt:variant>
      <vt:variant>
        <vt:i4>5</vt:i4>
      </vt:variant>
      <vt:variant>
        <vt:lpwstr/>
      </vt:variant>
      <vt:variant>
        <vt:lpwstr>_Toc153526266</vt:lpwstr>
      </vt:variant>
      <vt:variant>
        <vt:i4>1507378</vt:i4>
      </vt:variant>
      <vt:variant>
        <vt:i4>290</vt:i4>
      </vt:variant>
      <vt:variant>
        <vt:i4>0</vt:i4>
      </vt:variant>
      <vt:variant>
        <vt:i4>5</vt:i4>
      </vt:variant>
      <vt:variant>
        <vt:lpwstr/>
      </vt:variant>
      <vt:variant>
        <vt:lpwstr>_Toc153526265</vt:lpwstr>
      </vt:variant>
      <vt:variant>
        <vt:i4>1507378</vt:i4>
      </vt:variant>
      <vt:variant>
        <vt:i4>284</vt:i4>
      </vt:variant>
      <vt:variant>
        <vt:i4>0</vt:i4>
      </vt:variant>
      <vt:variant>
        <vt:i4>5</vt:i4>
      </vt:variant>
      <vt:variant>
        <vt:lpwstr/>
      </vt:variant>
      <vt:variant>
        <vt:lpwstr>_Toc153526264</vt:lpwstr>
      </vt:variant>
      <vt:variant>
        <vt:i4>1507378</vt:i4>
      </vt:variant>
      <vt:variant>
        <vt:i4>278</vt:i4>
      </vt:variant>
      <vt:variant>
        <vt:i4>0</vt:i4>
      </vt:variant>
      <vt:variant>
        <vt:i4>5</vt:i4>
      </vt:variant>
      <vt:variant>
        <vt:lpwstr/>
      </vt:variant>
      <vt:variant>
        <vt:lpwstr>_Toc153526263</vt:lpwstr>
      </vt:variant>
      <vt:variant>
        <vt:i4>1507378</vt:i4>
      </vt:variant>
      <vt:variant>
        <vt:i4>272</vt:i4>
      </vt:variant>
      <vt:variant>
        <vt:i4>0</vt:i4>
      </vt:variant>
      <vt:variant>
        <vt:i4>5</vt:i4>
      </vt:variant>
      <vt:variant>
        <vt:lpwstr/>
      </vt:variant>
      <vt:variant>
        <vt:lpwstr>_Toc153526262</vt:lpwstr>
      </vt:variant>
      <vt:variant>
        <vt:i4>1507378</vt:i4>
      </vt:variant>
      <vt:variant>
        <vt:i4>266</vt:i4>
      </vt:variant>
      <vt:variant>
        <vt:i4>0</vt:i4>
      </vt:variant>
      <vt:variant>
        <vt:i4>5</vt:i4>
      </vt:variant>
      <vt:variant>
        <vt:lpwstr/>
      </vt:variant>
      <vt:variant>
        <vt:lpwstr>_Toc153526261</vt:lpwstr>
      </vt:variant>
      <vt:variant>
        <vt:i4>1507378</vt:i4>
      </vt:variant>
      <vt:variant>
        <vt:i4>260</vt:i4>
      </vt:variant>
      <vt:variant>
        <vt:i4>0</vt:i4>
      </vt:variant>
      <vt:variant>
        <vt:i4>5</vt:i4>
      </vt:variant>
      <vt:variant>
        <vt:lpwstr/>
      </vt:variant>
      <vt:variant>
        <vt:lpwstr>_Toc153526260</vt:lpwstr>
      </vt:variant>
      <vt:variant>
        <vt:i4>1310770</vt:i4>
      </vt:variant>
      <vt:variant>
        <vt:i4>254</vt:i4>
      </vt:variant>
      <vt:variant>
        <vt:i4>0</vt:i4>
      </vt:variant>
      <vt:variant>
        <vt:i4>5</vt:i4>
      </vt:variant>
      <vt:variant>
        <vt:lpwstr/>
      </vt:variant>
      <vt:variant>
        <vt:lpwstr>_Toc153526259</vt:lpwstr>
      </vt:variant>
      <vt:variant>
        <vt:i4>1310770</vt:i4>
      </vt:variant>
      <vt:variant>
        <vt:i4>248</vt:i4>
      </vt:variant>
      <vt:variant>
        <vt:i4>0</vt:i4>
      </vt:variant>
      <vt:variant>
        <vt:i4>5</vt:i4>
      </vt:variant>
      <vt:variant>
        <vt:lpwstr/>
      </vt:variant>
      <vt:variant>
        <vt:lpwstr>_Toc153526258</vt:lpwstr>
      </vt:variant>
      <vt:variant>
        <vt:i4>1310770</vt:i4>
      </vt:variant>
      <vt:variant>
        <vt:i4>242</vt:i4>
      </vt:variant>
      <vt:variant>
        <vt:i4>0</vt:i4>
      </vt:variant>
      <vt:variant>
        <vt:i4>5</vt:i4>
      </vt:variant>
      <vt:variant>
        <vt:lpwstr/>
      </vt:variant>
      <vt:variant>
        <vt:lpwstr>_Toc153526257</vt:lpwstr>
      </vt:variant>
      <vt:variant>
        <vt:i4>1310770</vt:i4>
      </vt:variant>
      <vt:variant>
        <vt:i4>236</vt:i4>
      </vt:variant>
      <vt:variant>
        <vt:i4>0</vt:i4>
      </vt:variant>
      <vt:variant>
        <vt:i4>5</vt:i4>
      </vt:variant>
      <vt:variant>
        <vt:lpwstr/>
      </vt:variant>
      <vt:variant>
        <vt:lpwstr>_Toc153526256</vt:lpwstr>
      </vt:variant>
      <vt:variant>
        <vt:i4>1310770</vt:i4>
      </vt:variant>
      <vt:variant>
        <vt:i4>230</vt:i4>
      </vt:variant>
      <vt:variant>
        <vt:i4>0</vt:i4>
      </vt:variant>
      <vt:variant>
        <vt:i4>5</vt:i4>
      </vt:variant>
      <vt:variant>
        <vt:lpwstr/>
      </vt:variant>
      <vt:variant>
        <vt:lpwstr>_Toc153526255</vt:lpwstr>
      </vt:variant>
      <vt:variant>
        <vt:i4>1310770</vt:i4>
      </vt:variant>
      <vt:variant>
        <vt:i4>224</vt:i4>
      </vt:variant>
      <vt:variant>
        <vt:i4>0</vt:i4>
      </vt:variant>
      <vt:variant>
        <vt:i4>5</vt:i4>
      </vt:variant>
      <vt:variant>
        <vt:lpwstr/>
      </vt:variant>
      <vt:variant>
        <vt:lpwstr>_Toc153526254</vt:lpwstr>
      </vt:variant>
      <vt:variant>
        <vt:i4>1310770</vt:i4>
      </vt:variant>
      <vt:variant>
        <vt:i4>218</vt:i4>
      </vt:variant>
      <vt:variant>
        <vt:i4>0</vt:i4>
      </vt:variant>
      <vt:variant>
        <vt:i4>5</vt:i4>
      </vt:variant>
      <vt:variant>
        <vt:lpwstr/>
      </vt:variant>
      <vt:variant>
        <vt:lpwstr>_Toc153526253</vt:lpwstr>
      </vt:variant>
      <vt:variant>
        <vt:i4>1310770</vt:i4>
      </vt:variant>
      <vt:variant>
        <vt:i4>212</vt:i4>
      </vt:variant>
      <vt:variant>
        <vt:i4>0</vt:i4>
      </vt:variant>
      <vt:variant>
        <vt:i4>5</vt:i4>
      </vt:variant>
      <vt:variant>
        <vt:lpwstr/>
      </vt:variant>
      <vt:variant>
        <vt:lpwstr>_Toc153526252</vt:lpwstr>
      </vt:variant>
      <vt:variant>
        <vt:i4>1310770</vt:i4>
      </vt:variant>
      <vt:variant>
        <vt:i4>206</vt:i4>
      </vt:variant>
      <vt:variant>
        <vt:i4>0</vt:i4>
      </vt:variant>
      <vt:variant>
        <vt:i4>5</vt:i4>
      </vt:variant>
      <vt:variant>
        <vt:lpwstr/>
      </vt:variant>
      <vt:variant>
        <vt:lpwstr>_Toc153526251</vt:lpwstr>
      </vt:variant>
      <vt:variant>
        <vt:i4>1310770</vt:i4>
      </vt:variant>
      <vt:variant>
        <vt:i4>200</vt:i4>
      </vt:variant>
      <vt:variant>
        <vt:i4>0</vt:i4>
      </vt:variant>
      <vt:variant>
        <vt:i4>5</vt:i4>
      </vt:variant>
      <vt:variant>
        <vt:lpwstr/>
      </vt:variant>
      <vt:variant>
        <vt:lpwstr>_Toc153526250</vt:lpwstr>
      </vt:variant>
      <vt:variant>
        <vt:i4>1376306</vt:i4>
      </vt:variant>
      <vt:variant>
        <vt:i4>194</vt:i4>
      </vt:variant>
      <vt:variant>
        <vt:i4>0</vt:i4>
      </vt:variant>
      <vt:variant>
        <vt:i4>5</vt:i4>
      </vt:variant>
      <vt:variant>
        <vt:lpwstr/>
      </vt:variant>
      <vt:variant>
        <vt:lpwstr>_Toc153526249</vt:lpwstr>
      </vt:variant>
      <vt:variant>
        <vt:i4>1376306</vt:i4>
      </vt:variant>
      <vt:variant>
        <vt:i4>188</vt:i4>
      </vt:variant>
      <vt:variant>
        <vt:i4>0</vt:i4>
      </vt:variant>
      <vt:variant>
        <vt:i4>5</vt:i4>
      </vt:variant>
      <vt:variant>
        <vt:lpwstr/>
      </vt:variant>
      <vt:variant>
        <vt:lpwstr>_Toc153526248</vt:lpwstr>
      </vt:variant>
      <vt:variant>
        <vt:i4>1376306</vt:i4>
      </vt:variant>
      <vt:variant>
        <vt:i4>182</vt:i4>
      </vt:variant>
      <vt:variant>
        <vt:i4>0</vt:i4>
      </vt:variant>
      <vt:variant>
        <vt:i4>5</vt:i4>
      </vt:variant>
      <vt:variant>
        <vt:lpwstr/>
      </vt:variant>
      <vt:variant>
        <vt:lpwstr>_Toc153526247</vt:lpwstr>
      </vt:variant>
      <vt:variant>
        <vt:i4>1376306</vt:i4>
      </vt:variant>
      <vt:variant>
        <vt:i4>176</vt:i4>
      </vt:variant>
      <vt:variant>
        <vt:i4>0</vt:i4>
      </vt:variant>
      <vt:variant>
        <vt:i4>5</vt:i4>
      </vt:variant>
      <vt:variant>
        <vt:lpwstr/>
      </vt:variant>
      <vt:variant>
        <vt:lpwstr>_Toc153526246</vt:lpwstr>
      </vt:variant>
      <vt:variant>
        <vt:i4>1376306</vt:i4>
      </vt:variant>
      <vt:variant>
        <vt:i4>170</vt:i4>
      </vt:variant>
      <vt:variant>
        <vt:i4>0</vt:i4>
      </vt:variant>
      <vt:variant>
        <vt:i4>5</vt:i4>
      </vt:variant>
      <vt:variant>
        <vt:lpwstr/>
      </vt:variant>
      <vt:variant>
        <vt:lpwstr>_Toc153526245</vt:lpwstr>
      </vt:variant>
      <vt:variant>
        <vt:i4>1376306</vt:i4>
      </vt:variant>
      <vt:variant>
        <vt:i4>164</vt:i4>
      </vt:variant>
      <vt:variant>
        <vt:i4>0</vt:i4>
      </vt:variant>
      <vt:variant>
        <vt:i4>5</vt:i4>
      </vt:variant>
      <vt:variant>
        <vt:lpwstr/>
      </vt:variant>
      <vt:variant>
        <vt:lpwstr>_Toc153526244</vt:lpwstr>
      </vt:variant>
      <vt:variant>
        <vt:i4>1376306</vt:i4>
      </vt:variant>
      <vt:variant>
        <vt:i4>158</vt:i4>
      </vt:variant>
      <vt:variant>
        <vt:i4>0</vt:i4>
      </vt:variant>
      <vt:variant>
        <vt:i4>5</vt:i4>
      </vt:variant>
      <vt:variant>
        <vt:lpwstr/>
      </vt:variant>
      <vt:variant>
        <vt:lpwstr>_Toc153526243</vt:lpwstr>
      </vt:variant>
      <vt:variant>
        <vt:i4>1376306</vt:i4>
      </vt:variant>
      <vt:variant>
        <vt:i4>152</vt:i4>
      </vt:variant>
      <vt:variant>
        <vt:i4>0</vt:i4>
      </vt:variant>
      <vt:variant>
        <vt:i4>5</vt:i4>
      </vt:variant>
      <vt:variant>
        <vt:lpwstr/>
      </vt:variant>
      <vt:variant>
        <vt:lpwstr>_Toc153526242</vt:lpwstr>
      </vt:variant>
      <vt:variant>
        <vt:i4>1376306</vt:i4>
      </vt:variant>
      <vt:variant>
        <vt:i4>146</vt:i4>
      </vt:variant>
      <vt:variant>
        <vt:i4>0</vt:i4>
      </vt:variant>
      <vt:variant>
        <vt:i4>5</vt:i4>
      </vt:variant>
      <vt:variant>
        <vt:lpwstr/>
      </vt:variant>
      <vt:variant>
        <vt:lpwstr>_Toc153526241</vt:lpwstr>
      </vt:variant>
      <vt:variant>
        <vt:i4>1376306</vt:i4>
      </vt:variant>
      <vt:variant>
        <vt:i4>140</vt:i4>
      </vt:variant>
      <vt:variant>
        <vt:i4>0</vt:i4>
      </vt:variant>
      <vt:variant>
        <vt:i4>5</vt:i4>
      </vt:variant>
      <vt:variant>
        <vt:lpwstr/>
      </vt:variant>
      <vt:variant>
        <vt:lpwstr>_Toc153526240</vt:lpwstr>
      </vt:variant>
      <vt:variant>
        <vt:i4>1179698</vt:i4>
      </vt:variant>
      <vt:variant>
        <vt:i4>134</vt:i4>
      </vt:variant>
      <vt:variant>
        <vt:i4>0</vt:i4>
      </vt:variant>
      <vt:variant>
        <vt:i4>5</vt:i4>
      </vt:variant>
      <vt:variant>
        <vt:lpwstr/>
      </vt:variant>
      <vt:variant>
        <vt:lpwstr>_Toc153526239</vt:lpwstr>
      </vt:variant>
      <vt:variant>
        <vt:i4>1179698</vt:i4>
      </vt:variant>
      <vt:variant>
        <vt:i4>128</vt:i4>
      </vt:variant>
      <vt:variant>
        <vt:i4>0</vt:i4>
      </vt:variant>
      <vt:variant>
        <vt:i4>5</vt:i4>
      </vt:variant>
      <vt:variant>
        <vt:lpwstr/>
      </vt:variant>
      <vt:variant>
        <vt:lpwstr>_Toc153526238</vt:lpwstr>
      </vt:variant>
      <vt:variant>
        <vt:i4>1179698</vt:i4>
      </vt:variant>
      <vt:variant>
        <vt:i4>122</vt:i4>
      </vt:variant>
      <vt:variant>
        <vt:i4>0</vt:i4>
      </vt:variant>
      <vt:variant>
        <vt:i4>5</vt:i4>
      </vt:variant>
      <vt:variant>
        <vt:lpwstr/>
      </vt:variant>
      <vt:variant>
        <vt:lpwstr>_Toc153526237</vt:lpwstr>
      </vt:variant>
      <vt:variant>
        <vt:i4>1179698</vt:i4>
      </vt:variant>
      <vt:variant>
        <vt:i4>116</vt:i4>
      </vt:variant>
      <vt:variant>
        <vt:i4>0</vt:i4>
      </vt:variant>
      <vt:variant>
        <vt:i4>5</vt:i4>
      </vt:variant>
      <vt:variant>
        <vt:lpwstr/>
      </vt:variant>
      <vt:variant>
        <vt:lpwstr>_Toc153526236</vt:lpwstr>
      </vt:variant>
      <vt:variant>
        <vt:i4>1179698</vt:i4>
      </vt:variant>
      <vt:variant>
        <vt:i4>110</vt:i4>
      </vt:variant>
      <vt:variant>
        <vt:i4>0</vt:i4>
      </vt:variant>
      <vt:variant>
        <vt:i4>5</vt:i4>
      </vt:variant>
      <vt:variant>
        <vt:lpwstr/>
      </vt:variant>
      <vt:variant>
        <vt:lpwstr>_Toc153526235</vt:lpwstr>
      </vt:variant>
      <vt:variant>
        <vt:i4>1179698</vt:i4>
      </vt:variant>
      <vt:variant>
        <vt:i4>104</vt:i4>
      </vt:variant>
      <vt:variant>
        <vt:i4>0</vt:i4>
      </vt:variant>
      <vt:variant>
        <vt:i4>5</vt:i4>
      </vt:variant>
      <vt:variant>
        <vt:lpwstr/>
      </vt:variant>
      <vt:variant>
        <vt:lpwstr>_Toc153526234</vt:lpwstr>
      </vt:variant>
      <vt:variant>
        <vt:i4>1179698</vt:i4>
      </vt:variant>
      <vt:variant>
        <vt:i4>98</vt:i4>
      </vt:variant>
      <vt:variant>
        <vt:i4>0</vt:i4>
      </vt:variant>
      <vt:variant>
        <vt:i4>5</vt:i4>
      </vt:variant>
      <vt:variant>
        <vt:lpwstr/>
      </vt:variant>
      <vt:variant>
        <vt:lpwstr>_Toc153526233</vt:lpwstr>
      </vt:variant>
      <vt:variant>
        <vt:i4>1179698</vt:i4>
      </vt:variant>
      <vt:variant>
        <vt:i4>92</vt:i4>
      </vt:variant>
      <vt:variant>
        <vt:i4>0</vt:i4>
      </vt:variant>
      <vt:variant>
        <vt:i4>5</vt:i4>
      </vt:variant>
      <vt:variant>
        <vt:lpwstr/>
      </vt:variant>
      <vt:variant>
        <vt:lpwstr>_Toc153526232</vt:lpwstr>
      </vt:variant>
      <vt:variant>
        <vt:i4>1179698</vt:i4>
      </vt:variant>
      <vt:variant>
        <vt:i4>86</vt:i4>
      </vt:variant>
      <vt:variant>
        <vt:i4>0</vt:i4>
      </vt:variant>
      <vt:variant>
        <vt:i4>5</vt:i4>
      </vt:variant>
      <vt:variant>
        <vt:lpwstr/>
      </vt:variant>
      <vt:variant>
        <vt:lpwstr>_Toc153526231</vt:lpwstr>
      </vt:variant>
      <vt:variant>
        <vt:i4>1179698</vt:i4>
      </vt:variant>
      <vt:variant>
        <vt:i4>80</vt:i4>
      </vt:variant>
      <vt:variant>
        <vt:i4>0</vt:i4>
      </vt:variant>
      <vt:variant>
        <vt:i4>5</vt:i4>
      </vt:variant>
      <vt:variant>
        <vt:lpwstr/>
      </vt:variant>
      <vt:variant>
        <vt:lpwstr>_Toc153526230</vt:lpwstr>
      </vt:variant>
      <vt:variant>
        <vt:i4>1245234</vt:i4>
      </vt:variant>
      <vt:variant>
        <vt:i4>74</vt:i4>
      </vt:variant>
      <vt:variant>
        <vt:i4>0</vt:i4>
      </vt:variant>
      <vt:variant>
        <vt:i4>5</vt:i4>
      </vt:variant>
      <vt:variant>
        <vt:lpwstr/>
      </vt:variant>
      <vt:variant>
        <vt:lpwstr>_Toc153526229</vt:lpwstr>
      </vt:variant>
      <vt:variant>
        <vt:i4>1245234</vt:i4>
      </vt:variant>
      <vt:variant>
        <vt:i4>68</vt:i4>
      </vt:variant>
      <vt:variant>
        <vt:i4>0</vt:i4>
      </vt:variant>
      <vt:variant>
        <vt:i4>5</vt:i4>
      </vt:variant>
      <vt:variant>
        <vt:lpwstr/>
      </vt:variant>
      <vt:variant>
        <vt:lpwstr>_Toc153526228</vt:lpwstr>
      </vt:variant>
      <vt:variant>
        <vt:i4>1245234</vt:i4>
      </vt:variant>
      <vt:variant>
        <vt:i4>62</vt:i4>
      </vt:variant>
      <vt:variant>
        <vt:i4>0</vt:i4>
      </vt:variant>
      <vt:variant>
        <vt:i4>5</vt:i4>
      </vt:variant>
      <vt:variant>
        <vt:lpwstr/>
      </vt:variant>
      <vt:variant>
        <vt:lpwstr>_Toc153526227</vt:lpwstr>
      </vt:variant>
      <vt:variant>
        <vt:i4>1245234</vt:i4>
      </vt:variant>
      <vt:variant>
        <vt:i4>56</vt:i4>
      </vt:variant>
      <vt:variant>
        <vt:i4>0</vt:i4>
      </vt:variant>
      <vt:variant>
        <vt:i4>5</vt:i4>
      </vt:variant>
      <vt:variant>
        <vt:lpwstr/>
      </vt:variant>
      <vt:variant>
        <vt:lpwstr>_Toc153526226</vt:lpwstr>
      </vt:variant>
      <vt:variant>
        <vt:i4>1245234</vt:i4>
      </vt:variant>
      <vt:variant>
        <vt:i4>50</vt:i4>
      </vt:variant>
      <vt:variant>
        <vt:i4>0</vt:i4>
      </vt:variant>
      <vt:variant>
        <vt:i4>5</vt:i4>
      </vt:variant>
      <vt:variant>
        <vt:lpwstr/>
      </vt:variant>
      <vt:variant>
        <vt:lpwstr>_Toc153526225</vt:lpwstr>
      </vt:variant>
      <vt:variant>
        <vt:i4>1245234</vt:i4>
      </vt:variant>
      <vt:variant>
        <vt:i4>44</vt:i4>
      </vt:variant>
      <vt:variant>
        <vt:i4>0</vt:i4>
      </vt:variant>
      <vt:variant>
        <vt:i4>5</vt:i4>
      </vt:variant>
      <vt:variant>
        <vt:lpwstr/>
      </vt:variant>
      <vt:variant>
        <vt:lpwstr>_Toc153526224</vt:lpwstr>
      </vt:variant>
      <vt:variant>
        <vt:i4>1245234</vt:i4>
      </vt:variant>
      <vt:variant>
        <vt:i4>38</vt:i4>
      </vt:variant>
      <vt:variant>
        <vt:i4>0</vt:i4>
      </vt:variant>
      <vt:variant>
        <vt:i4>5</vt:i4>
      </vt:variant>
      <vt:variant>
        <vt:lpwstr/>
      </vt:variant>
      <vt:variant>
        <vt:lpwstr>_Toc153526223</vt:lpwstr>
      </vt:variant>
      <vt:variant>
        <vt:i4>1245234</vt:i4>
      </vt:variant>
      <vt:variant>
        <vt:i4>32</vt:i4>
      </vt:variant>
      <vt:variant>
        <vt:i4>0</vt:i4>
      </vt:variant>
      <vt:variant>
        <vt:i4>5</vt:i4>
      </vt:variant>
      <vt:variant>
        <vt:lpwstr/>
      </vt:variant>
      <vt:variant>
        <vt:lpwstr>_Toc153526222</vt:lpwstr>
      </vt:variant>
      <vt:variant>
        <vt:i4>1245234</vt:i4>
      </vt:variant>
      <vt:variant>
        <vt:i4>26</vt:i4>
      </vt:variant>
      <vt:variant>
        <vt:i4>0</vt:i4>
      </vt:variant>
      <vt:variant>
        <vt:i4>5</vt:i4>
      </vt:variant>
      <vt:variant>
        <vt:lpwstr/>
      </vt:variant>
      <vt:variant>
        <vt:lpwstr>_Toc153526221</vt:lpwstr>
      </vt:variant>
      <vt:variant>
        <vt:i4>1245234</vt:i4>
      </vt:variant>
      <vt:variant>
        <vt:i4>20</vt:i4>
      </vt:variant>
      <vt:variant>
        <vt:i4>0</vt:i4>
      </vt:variant>
      <vt:variant>
        <vt:i4>5</vt:i4>
      </vt:variant>
      <vt:variant>
        <vt:lpwstr/>
      </vt:variant>
      <vt:variant>
        <vt:lpwstr>_Toc153526220</vt:lpwstr>
      </vt:variant>
      <vt:variant>
        <vt:i4>1048626</vt:i4>
      </vt:variant>
      <vt:variant>
        <vt:i4>14</vt:i4>
      </vt:variant>
      <vt:variant>
        <vt:i4>0</vt:i4>
      </vt:variant>
      <vt:variant>
        <vt:i4>5</vt:i4>
      </vt:variant>
      <vt:variant>
        <vt:lpwstr/>
      </vt:variant>
      <vt:variant>
        <vt:lpwstr>_Toc153526219</vt:lpwstr>
      </vt:variant>
      <vt:variant>
        <vt:i4>1048626</vt:i4>
      </vt:variant>
      <vt:variant>
        <vt:i4>8</vt:i4>
      </vt:variant>
      <vt:variant>
        <vt:i4>0</vt:i4>
      </vt:variant>
      <vt:variant>
        <vt:i4>5</vt:i4>
      </vt:variant>
      <vt:variant>
        <vt:lpwstr/>
      </vt:variant>
      <vt:variant>
        <vt:lpwstr>_Toc153526218</vt:lpwstr>
      </vt:variant>
      <vt:variant>
        <vt:i4>1048626</vt:i4>
      </vt:variant>
      <vt:variant>
        <vt:i4>2</vt:i4>
      </vt:variant>
      <vt:variant>
        <vt:i4>0</vt:i4>
      </vt:variant>
      <vt:variant>
        <vt:i4>5</vt:i4>
      </vt:variant>
      <vt:variant>
        <vt:lpwstr/>
      </vt:variant>
      <vt:variant>
        <vt:lpwstr>_Toc153526217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UCC CCI System</dc:subject>
  <dc:creator>Dinamir.KRUMOV@ext.ec.europa.eu</dc:creator>
  <cp:keywords/>
  <dc:description/>
  <cp:lastModifiedBy>KRUMOV Dinamir (TAXUD-EXT)</cp:lastModifiedBy>
  <cp:revision>4</cp:revision>
  <dcterms:created xsi:type="dcterms:W3CDTF">2025-04-07T12:29:00Z</dcterms:created>
  <dcterms:modified xsi:type="dcterms:W3CDTF">2025-04-08T14:28:00Z</dcterms:modified>
  <cp:contentStatus>1.06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2022-05-17T11:23:40Z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0bfd5284-26bb-45f1-95d6-f9fb1641788d</vt:lpwstr>
  </property>
  <property fmtid="{D5CDD505-2E9C-101B-9397-08002B2CF9AE}" pid="8" name="MSIP_Label_6bd9ddd1-4d20-43f6-abfa-fc3c07406f94_ContentBits">
    <vt:lpwstr>0</vt:lpwstr>
  </property>
  <property fmtid="{D5CDD505-2E9C-101B-9397-08002B2CF9AE}" pid="9" name="ContentTypeId">
    <vt:lpwstr>0x0101005D87F23961AA8549949F0F91CF40BD8C</vt:lpwstr>
  </property>
  <property fmtid="{D5CDD505-2E9C-101B-9397-08002B2CF9AE}" pid="10" name="MediaServiceImageTags">
    <vt:lpwstr/>
  </property>
</Properties>
</file>